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39" w:rsidRDefault="00A53539" w:rsidP="00323C74">
      <w:pPr>
        <w:pStyle w:val="EinfacherAbsatz"/>
        <w:spacing w:after="113"/>
        <w:jc w:val="both"/>
        <w:rPr>
          <w:rFonts w:ascii="Trebuchet MS" w:hAnsi="Trebuchet MS" w:cs="Trebuchet MS"/>
          <w:b/>
          <w:bCs/>
          <w:color w:val="00ADEF"/>
          <w:sz w:val="28"/>
          <w:szCs w:val="28"/>
          <w:lang w:val="bg-BG"/>
        </w:rPr>
      </w:pPr>
    </w:p>
    <w:p w:rsidR="000D1AC0" w:rsidRPr="00022948" w:rsidRDefault="004F6E1E" w:rsidP="00323C74">
      <w:pPr>
        <w:pStyle w:val="EinfacherAbsatz"/>
        <w:spacing w:after="113"/>
        <w:jc w:val="both"/>
        <w:rPr>
          <w:rFonts w:ascii="Trebuchet MS" w:hAnsi="Trebuchet MS" w:cs="Trebuchet MS"/>
          <w:color w:val="auto"/>
        </w:rPr>
      </w:pPr>
      <w:r>
        <w:rPr>
          <w:rFonts w:ascii="Trebuchet MS" w:hAnsi="Trebuchet MS" w:cs="Trebuchet MS"/>
          <w:b/>
          <w:bCs/>
          <w:color w:val="00ADEF"/>
          <w:sz w:val="28"/>
          <w:szCs w:val="28"/>
          <w:lang w:val="bg-BG"/>
        </w:rPr>
        <w:t>За първи път</w:t>
      </w:r>
      <w:r w:rsidR="00172C87">
        <w:rPr>
          <w:rFonts w:ascii="Trebuchet MS" w:hAnsi="Trebuchet MS" w:cs="Trebuchet MS"/>
          <w:b/>
          <w:bCs/>
          <w:color w:val="00ADEF"/>
          <w:sz w:val="28"/>
          <w:szCs w:val="28"/>
          <w:lang w:val="bg-BG"/>
        </w:rPr>
        <w:t>,</w:t>
      </w:r>
      <w:r w:rsidR="00172C87" w:rsidRPr="00172C87">
        <w:t xml:space="preserve"> </w:t>
      </w:r>
      <w:r w:rsidR="00172C87" w:rsidRPr="00022948">
        <w:rPr>
          <w:rFonts w:ascii="Trebuchet MS" w:hAnsi="Trebuchet MS" w:cs="Trebuchet MS"/>
          <w:bCs/>
          <w:color w:val="auto"/>
          <w:lang w:val="bg-BG"/>
        </w:rPr>
        <w:t>на 21 септември 2012 г. и дните около тази дата,</w:t>
      </w:r>
      <w:r w:rsidRPr="00022948">
        <w:rPr>
          <w:rFonts w:ascii="Trebuchet MS" w:hAnsi="Trebuchet MS" w:cs="Trebuchet MS"/>
          <w:b/>
          <w:bCs/>
          <w:color w:val="auto"/>
          <w:sz w:val="28"/>
          <w:szCs w:val="28"/>
          <w:lang w:val="bg-BG"/>
        </w:rPr>
        <w:t xml:space="preserve"> </w:t>
      </w:r>
      <w:r w:rsidR="000D1AC0" w:rsidRPr="00022948">
        <w:rPr>
          <w:rFonts w:ascii="Trebuchet MS" w:hAnsi="Trebuchet MS" w:cs="Trebuchet MS"/>
          <w:b/>
          <w:bCs/>
          <w:color w:val="auto"/>
        </w:rPr>
        <w:t xml:space="preserve">72 </w:t>
      </w:r>
      <w:r w:rsidRPr="00022948">
        <w:rPr>
          <w:rFonts w:ascii="Trebuchet MS" w:hAnsi="Trebuchet MS" w:cs="Trebuchet MS"/>
          <w:b/>
          <w:bCs/>
          <w:color w:val="auto"/>
          <w:lang w:val="bg-BG"/>
        </w:rPr>
        <w:t xml:space="preserve">програми за европейско териториално сътрудничество и </w:t>
      </w:r>
      <w:proofErr w:type="spellStart"/>
      <w:r w:rsidRPr="00022948">
        <w:rPr>
          <w:rFonts w:ascii="Trebuchet MS" w:hAnsi="Trebuchet MS" w:cs="Trebuchet MS"/>
          <w:b/>
          <w:bCs/>
          <w:color w:val="auto"/>
          <w:lang w:val="bg-BG"/>
        </w:rPr>
        <w:t>добросъседство</w:t>
      </w:r>
      <w:proofErr w:type="spellEnd"/>
      <w:r w:rsidRPr="00022948">
        <w:rPr>
          <w:rFonts w:ascii="Trebuchet MS" w:hAnsi="Trebuchet MS" w:cs="Trebuchet MS"/>
          <w:b/>
          <w:bCs/>
          <w:color w:val="auto"/>
          <w:lang w:val="bg-BG"/>
        </w:rPr>
        <w:t xml:space="preserve"> </w:t>
      </w:r>
      <w:r w:rsidRPr="00022948">
        <w:rPr>
          <w:rFonts w:ascii="Trebuchet MS" w:hAnsi="Trebuchet MS" w:cs="Trebuchet MS"/>
          <w:bCs/>
          <w:color w:val="auto"/>
          <w:lang w:val="bg-BG"/>
        </w:rPr>
        <w:t xml:space="preserve">организираха </w:t>
      </w:r>
      <w:r w:rsidRPr="00022948">
        <w:rPr>
          <w:rFonts w:ascii="Trebuchet MS" w:hAnsi="Trebuchet MS" w:cs="Trebuchet MS"/>
          <w:b/>
          <w:bCs/>
          <w:color w:val="auto"/>
          <w:lang w:val="bg-BG"/>
        </w:rPr>
        <w:t>Ден на европейското сътрудничество</w:t>
      </w:r>
      <w:r w:rsidR="000D1AC0" w:rsidRPr="00022948">
        <w:rPr>
          <w:rFonts w:ascii="Trebuchet MS" w:hAnsi="Trebuchet MS" w:cs="Trebuchet MS"/>
          <w:color w:val="auto"/>
        </w:rPr>
        <w:t xml:space="preserve">. </w:t>
      </w:r>
      <w:r w:rsidRPr="00022948">
        <w:rPr>
          <w:rFonts w:ascii="Trebuchet MS" w:hAnsi="Trebuchet MS" w:cs="Trebuchet MS"/>
          <w:color w:val="auto"/>
          <w:lang w:val="bg-BG"/>
        </w:rPr>
        <w:t>Под мотото</w:t>
      </w:r>
      <w:r w:rsidR="000D1AC0" w:rsidRPr="00022948">
        <w:rPr>
          <w:rFonts w:ascii="Trebuchet MS" w:hAnsi="Trebuchet MS" w:cs="Trebuchet MS"/>
          <w:color w:val="auto"/>
        </w:rPr>
        <w:t xml:space="preserve"> </w:t>
      </w:r>
      <w:r w:rsidR="000D1AC0" w:rsidRPr="00022948">
        <w:rPr>
          <w:rFonts w:ascii="Trebuchet MS" w:hAnsi="Trebuchet MS" w:cs="Trebuchet MS"/>
          <w:i/>
          <w:iCs/>
          <w:color w:val="auto"/>
        </w:rPr>
        <w:t>“</w:t>
      </w:r>
      <w:r w:rsidRPr="00022948">
        <w:rPr>
          <w:rFonts w:ascii="Trebuchet MS" w:hAnsi="Trebuchet MS" w:cs="Trebuchet MS"/>
          <w:i/>
          <w:iCs/>
          <w:color w:val="auto"/>
          <w:lang w:val="bg-BG"/>
        </w:rPr>
        <w:t>Общите граници ни правят по-близки</w:t>
      </w:r>
      <w:r w:rsidR="000D1AC0" w:rsidRPr="00022948">
        <w:rPr>
          <w:rFonts w:ascii="Trebuchet MS" w:hAnsi="Trebuchet MS" w:cs="Trebuchet MS"/>
          <w:i/>
          <w:iCs/>
          <w:color w:val="auto"/>
        </w:rPr>
        <w:t>”</w:t>
      </w:r>
      <w:r w:rsidR="000D1AC0" w:rsidRPr="00022948">
        <w:rPr>
          <w:rFonts w:ascii="Trebuchet MS" w:hAnsi="Trebuchet MS" w:cs="Trebuchet MS"/>
          <w:color w:val="auto"/>
        </w:rPr>
        <w:t>,</w:t>
      </w:r>
      <w:r w:rsidR="000D1AC0" w:rsidRPr="00022948">
        <w:rPr>
          <w:rFonts w:ascii="Trebuchet MS" w:hAnsi="Trebuchet MS" w:cs="Trebuchet MS"/>
          <w:b/>
          <w:bCs/>
          <w:color w:val="auto"/>
        </w:rPr>
        <w:t xml:space="preserve"> </w:t>
      </w:r>
      <w:r w:rsidRPr="00022948">
        <w:rPr>
          <w:rFonts w:ascii="Trebuchet MS" w:hAnsi="Trebuchet MS" w:cs="Trebuchet MS"/>
          <w:b/>
          <w:bCs/>
          <w:color w:val="auto"/>
          <w:lang w:val="bg-BG"/>
        </w:rPr>
        <w:t xml:space="preserve">в 36 страни </w:t>
      </w:r>
      <w:r w:rsidRPr="00022948">
        <w:rPr>
          <w:rFonts w:ascii="Trebuchet MS" w:hAnsi="Trebuchet MS" w:cs="Trebuchet MS"/>
          <w:bCs/>
          <w:color w:val="auto"/>
          <w:lang w:val="bg-BG"/>
        </w:rPr>
        <w:t>се проведоха общо</w:t>
      </w:r>
      <w:r w:rsidRPr="00022948">
        <w:rPr>
          <w:rFonts w:ascii="Trebuchet MS" w:hAnsi="Trebuchet MS" w:cs="Trebuchet MS"/>
          <w:b/>
          <w:bCs/>
          <w:color w:val="auto"/>
          <w:lang w:val="bg-BG"/>
        </w:rPr>
        <w:t xml:space="preserve"> </w:t>
      </w:r>
      <w:r w:rsidR="000D1AC0" w:rsidRPr="00022948">
        <w:rPr>
          <w:rFonts w:ascii="Trebuchet MS" w:hAnsi="Trebuchet MS" w:cs="Trebuchet MS"/>
          <w:b/>
          <w:bCs/>
          <w:color w:val="auto"/>
        </w:rPr>
        <w:t xml:space="preserve">281 </w:t>
      </w:r>
      <w:r w:rsidRPr="00022948">
        <w:rPr>
          <w:rFonts w:ascii="Trebuchet MS" w:hAnsi="Trebuchet MS" w:cs="Trebuchet MS"/>
          <w:b/>
          <w:bCs/>
          <w:color w:val="auto"/>
          <w:lang w:val="bg-BG"/>
        </w:rPr>
        <w:t xml:space="preserve">събития, </w:t>
      </w:r>
      <w:r w:rsidRPr="00022948">
        <w:rPr>
          <w:rFonts w:ascii="Trebuchet MS" w:hAnsi="Trebuchet MS" w:cs="Trebuchet MS"/>
          <w:bCs/>
          <w:color w:val="auto"/>
          <w:lang w:val="bg-BG"/>
        </w:rPr>
        <w:t xml:space="preserve">в които взеха участие повече от </w:t>
      </w:r>
      <w:r w:rsidR="000D1AC0" w:rsidRPr="00022948">
        <w:rPr>
          <w:rFonts w:ascii="Trebuchet MS" w:hAnsi="Trebuchet MS" w:cs="Trebuchet MS"/>
          <w:b/>
          <w:bCs/>
          <w:color w:val="auto"/>
        </w:rPr>
        <w:t>200</w:t>
      </w:r>
      <w:r w:rsidR="00172C87" w:rsidRPr="00022948">
        <w:rPr>
          <w:rFonts w:ascii="Trebuchet MS" w:hAnsi="Trebuchet MS" w:cs="Trebuchet MS"/>
          <w:b/>
          <w:bCs/>
          <w:color w:val="auto"/>
          <w:lang w:val="bg-BG"/>
        </w:rPr>
        <w:t xml:space="preserve"> </w:t>
      </w:r>
      <w:r w:rsidR="000D1AC0" w:rsidRPr="00022948">
        <w:rPr>
          <w:rFonts w:ascii="Trebuchet MS" w:hAnsi="Trebuchet MS" w:cs="Trebuchet MS"/>
          <w:b/>
          <w:bCs/>
          <w:color w:val="auto"/>
        </w:rPr>
        <w:t xml:space="preserve">000 </w:t>
      </w:r>
      <w:r w:rsidRPr="00022948">
        <w:rPr>
          <w:rFonts w:ascii="Trebuchet MS" w:hAnsi="Trebuchet MS" w:cs="Trebuchet MS"/>
          <w:b/>
          <w:bCs/>
          <w:color w:val="auto"/>
          <w:lang w:val="bg-BG"/>
        </w:rPr>
        <w:t>души</w:t>
      </w:r>
      <w:r w:rsidR="000D1AC0" w:rsidRPr="00022948">
        <w:rPr>
          <w:rFonts w:ascii="Trebuchet MS" w:hAnsi="Trebuchet MS" w:cs="Trebuchet MS"/>
          <w:color w:val="auto"/>
        </w:rPr>
        <w:t xml:space="preserve">. </w:t>
      </w:r>
      <w:r w:rsidRPr="00022948">
        <w:rPr>
          <w:rFonts w:ascii="Trebuchet MS" w:hAnsi="Trebuchet MS" w:cs="Trebuchet MS"/>
          <w:color w:val="auto"/>
          <w:lang w:val="bg-BG"/>
        </w:rPr>
        <w:t xml:space="preserve">Цялостната кампания беше координирана от програмата </w:t>
      </w:r>
      <w:r w:rsidR="00BD1777" w:rsidRPr="00022948">
        <w:rPr>
          <w:rFonts w:ascii="Trebuchet MS" w:hAnsi="Trebuchet MS" w:cs="Trebuchet MS"/>
          <w:color w:val="auto"/>
          <w:lang w:val="bg-BG"/>
        </w:rPr>
        <w:t>ИНТЕРАКТ (</w:t>
      </w:r>
      <w:r w:rsidR="000D1AC0" w:rsidRPr="00022948">
        <w:rPr>
          <w:rFonts w:ascii="Trebuchet MS" w:hAnsi="Trebuchet MS" w:cs="Trebuchet MS"/>
          <w:color w:val="auto"/>
        </w:rPr>
        <w:t>INTERACT</w:t>
      </w:r>
      <w:r w:rsidR="00BD1777" w:rsidRPr="00022948">
        <w:rPr>
          <w:rFonts w:ascii="Trebuchet MS" w:hAnsi="Trebuchet MS" w:cs="Trebuchet MS"/>
          <w:color w:val="auto"/>
          <w:lang w:val="bg-BG"/>
        </w:rPr>
        <w:t>)</w:t>
      </w:r>
      <w:r w:rsidR="000D1AC0" w:rsidRPr="00022948">
        <w:rPr>
          <w:rFonts w:ascii="Trebuchet MS" w:hAnsi="Trebuchet MS" w:cs="Trebuchet MS"/>
          <w:color w:val="auto"/>
        </w:rPr>
        <w:t xml:space="preserve"> </w:t>
      </w:r>
      <w:r w:rsidRPr="00022948">
        <w:rPr>
          <w:rFonts w:ascii="Trebuchet MS" w:hAnsi="Trebuchet MS" w:cs="Trebuchet MS"/>
          <w:color w:val="auto"/>
          <w:lang w:val="bg-BG"/>
        </w:rPr>
        <w:t xml:space="preserve">със съдействието на Европейската комисия </w:t>
      </w:r>
      <w:r w:rsidR="000D1AC0" w:rsidRPr="00022948">
        <w:rPr>
          <w:rFonts w:ascii="Trebuchet MS" w:hAnsi="Trebuchet MS" w:cs="Trebuchet MS"/>
          <w:color w:val="auto"/>
        </w:rPr>
        <w:t>(</w:t>
      </w:r>
      <w:r w:rsidR="00BD1777" w:rsidRPr="00022948">
        <w:rPr>
          <w:rFonts w:ascii="Trebuchet MS" w:hAnsi="Trebuchet MS" w:cs="Trebuchet MS"/>
          <w:color w:val="auto"/>
          <w:lang w:val="bg-BG"/>
        </w:rPr>
        <w:t>ГД „Регионална и урбанистична политика“</w:t>
      </w:r>
      <w:r w:rsidR="000D1AC0" w:rsidRPr="00022948">
        <w:rPr>
          <w:rFonts w:ascii="Trebuchet MS" w:hAnsi="Trebuchet MS" w:cs="Trebuchet MS"/>
          <w:color w:val="auto"/>
        </w:rPr>
        <w:t xml:space="preserve">), </w:t>
      </w:r>
      <w:r w:rsidRPr="00022948">
        <w:rPr>
          <w:rFonts w:ascii="Trebuchet MS" w:hAnsi="Trebuchet MS" w:cs="Trebuchet MS"/>
          <w:color w:val="auto"/>
          <w:lang w:val="bg-BG"/>
        </w:rPr>
        <w:t>Европейския парламент и Комитета на регионите.</w:t>
      </w:r>
    </w:p>
    <w:p w:rsidR="000D1AC0" w:rsidRDefault="000D1AC0" w:rsidP="00323C74">
      <w:pPr>
        <w:pStyle w:val="EinfacherAbsatz"/>
        <w:spacing w:after="113"/>
        <w:jc w:val="both"/>
        <w:rPr>
          <w:rFonts w:ascii="Trebuchet MS" w:hAnsi="Trebuchet MS" w:cs="Trebuchet MS"/>
        </w:rPr>
      </w:pPr>
      <w:bookmarkStart w:id="0" w:name="_GoBack"/>
      <w:bookmarkEnd w:id="0"/>
    </w:p>
    <w:p w:rsidR="000D1AC0" w:rsidRDefault="00022948" w:rsidP="00323C74">
      <w:pPr>
        <w:pStyle w:val="EinfacherAbsatz"/>
        <w:spacing w:after="113"/>
        <w:jc w:val="both"/>
        <w:rPr>
          <w:rFonts w:ascii="Trebuchet MS" w:hAnsi="Trebuchet MS" w:cs="Trebuchet MS"/>
        </w:rPr>
      </w:pPr>
      <w:r w:rsidRPr="001300D7">
        <w:rPr>
          <w:rFonts w:ascii="Trebuchet MS" w:hAnsi="Trebuchet MS" w:cs="Trebuchet MS"/>
          <w:b/>
          <w:bCs/>
          <w:color w:val="FF0000"/>
          <w:sz w:val="28"/>
          <w:szCs w:val="28"/>
          <w:lang w:val="bg-BG"/>
        </w:rPr>
        <w:t xml:space="preserve">Целта на кампанията </w:t>
      </w:r>
      <w:r w:rsidRPr="00022948">
        <w:rPr>
          <w:rFonts w:ascii="Trebuchet MS" w:hAnsi="Trebuchet MS" w:cs="Trebuchet MS"/>
          <w:color w:val="auto"/>
          <w:lang w:val="bg-BG"/>
        </w:rPr>
        <w:t xml:space="preserve">беше да представи </w:t>
      </w:r>
      <w:r w:rsidR="00DD0FD1">
        <w:rPr>
          <w:rFonts w:ascii="Trebuchet MS" w:hAnsi="Trebuchet MS" w:cs="Trebuchet MS"/>
          <w:color w:val="auto"/>
          <w:lang w:val="bg-BG"/>
        </w:rPr>
        <w:t xml:space="preserve">на широката общественост </w:t>
      </w:r>
      <w:r w:rsidRPr="00022948">
        <w:rPr>
          <w:rFonts w:ascii="Trebuchet MS" w:hAnsi="Trebuchet MS" w:cs="Trebuchet MS"/>
          <w:color w:val="auto"/>
          <w:lang w:val="bg-BG"/>
        </w:rPr>
        <w:t>достиженията на европейското сътрудничество. Събитият</w:t>
      </w:r>
      <w:r>
        <w:rPr>
          <w:rFonts w:ascii="Trebuchet MS" w:hAnsi="Trebuchet MS" w:cs="Trebuchet MS"/>
          <w:color w:val="auto"/>
          <w:lang w:val="bg-BG"/>
        </w:rPr>
        <w:t>а, организирани по места, показ</w:t>
      </w:r>
      <w:r w:rsidRPr="00022948">
        <w:rPr>
          <w:rFonts w:ascii="Trebuchet MS" w:hAnsi="Trebuchet MS" w:cs="Trebuchet MS"/>
          <w:color w:val="auto"/>
          <w:lang w:val="bg-BG"/>
        </w:rPr>
        <w:t xml:space="preserve">аха </w:t>
      </w:r>
      <w:r w:rsidR="00DD0FD1">
        <w:rPr>
          <w:rFonts w:ascii="Trebuchet MS" w:hAnsi="Trebuchet MS" w:cs="Trebuchet MS"/>
          <w:color w:val="auto"/>
          <w:lang w:val="bg-BG"/>
        </w:rPr>
        <w:t>по какъв начин</w:t>
      </w:r>
      <w:r w:rsidRPr="00022948">
        <w:rPr>
          <w:rFonts w:ascii="Trebuchet MS" w:hAnsi="Trebuchet MS" w:cs="Trebuchet MS"/>
          <w:color w:val="auto"/>
          <w:lang w:val="bg-BG"/>
        </w:rPr>
        <w:t xml:space="preserve"> проектите, свързани с трансграничното, транснационалното и </w:t>
      </w:r>
      <w:proofErr w:type="spellStart"/>
      <w:r w:rsidRPr="00022948">
        <w:rPr>
          <w:rFonts w:ascii="Trebuchet MS" w:hAnsi="Trebuchet MS" w:cs="Trebuchet MS"/>
          <w:color w:val="auto"/>
          <w:lang w:val="bg-BG"/>
        </w:rPr>
        <w:t>междурегионалното</w:t>
      </w:r>
      <w:proofErr w:type="spellEnd"/>
      <w:r w:rsidRPr="00022948">
        <w:rPr>
          <w:rFonts w:ascii="Trebuchet MS" w:hAnsi="Trebuchet MS" w:cs="Trebuchet MS"/>
          <w:color w:val="auto"/>
          <w:lang w:val="bg-BG"/>
        </w:rPr>
        <w:t xml:space="preserve"> сътрудничество, </w:t>
      </w:r>
      <w:r w:rsidR="00DD0FD1">
        <w:rPr>
          <w:rFonts w:ascii="Trebuchet MS" w:hAnsi="Trebuchet MS" w:cs="Trebuchet MS"/>
          <w:color w:val="auto"/>
          <w:lang w:val="bg-BG"/>
        </w:rPr>
        <w:t>стопяват</w:t>
      </w:r>
      <w:r w:rsidRPr="00022948">
        <w:rPr>
          <w:rFonts w:ascii="Trebuchet MS" w:hAnsi="Trebuchet MS" w:cs="Trebuchet MS"/>
          <w:color w:val="auto"/>
          <w:lang w:val="bg-BG"/>
        </w:rPr>
        <w:t xml:space="preserve"> преградите и различията, като същевременно увеличават културното разбирателство и ефикасността във взаимодействията между европейските региони.</w:t>
      </w:r>
      <w:r>
        <w:rPr>
          <w:rFonts w:ascii="Trebuchet MS" w:hAnsi="Trebuchet MS" w:cs="Trebuchet MS"/>
          <w:color w:val="auto"/>
          <w:lang w:val="bg-BG"/>
        </w:rPr>
        <w:t xml:space="preserve"> Всички тези инициативи, финансирани от Европейския съюз, помогнаха да се подобри живота на хората </w:t>
      </w:r>
      <w:r w:rsidR="000D1AC0">
        <w:rPr>
          <w:rFonts w:ascii="Trebuchet MS" w:hAnsi="Trebuchet MS" w:cs="Trebuchet MS"/>
        </w:rPr>
        <w:t xml:space="preserve">  </w:t>
      </w:r>
      <w:r>
        <w:rPr>
          <w:rFonts w:ascii="Trebuchet MS" w:hAnsi="Trebuchet MS" w:cs="Trebuchet MS"/>
          <w:lang w:val="bg-BG"/>
        </w:rPr>
        <w:t xml:space="preserve">в многобройните гранични райони на Европа и извън тях. </w:t>
      </w:r>
    </w:p>
    <w:p w:rsidR="000D1AC0" w:rsidRDefault="000D1AC0" w:rsidP="00323C74">
      <w:pPr>
        <w:pStyle w:val="EinfacherAbsatz"/>
        <w:spacing w:after="113"/>
        <w:jc w:val="both"/>
        <w:rPr>
          <w:rFonts w:ascii="Trebuchet MS" w:hAnsi="Trebuchet MS" w:cs="Trebuchet MS"/>
        </w:rPr>
      </w:pPr>
    </w:p>
    <w:p w:rsidR="000D1AC0" w:rsidRDefault="00DD0FD1" w:rsidP="00323C74">
      <w:pPr>
        <w:pStyle w:val="EinfacherAbsatz"/>
        <w:spacing w:after="113"/>
        <w:jc w:val="both"/>
        <w:rPr>
          <w:rFonts w:ascii="Trebuchet MS" w:hAnsi="Trebuchet MS" w:cs="Trebuchet MS"/>
        </w:rPr>
      </w:pPr>
      <w:r w:rsidRPr="001300D7">
        <w:rPr>
          <w:rFonts w:ascii="Trebuchet MS" w:hAnsi="Trebuchet MS" w:cs="Trebuchet MS"/>
          <w:b/>
          <w:bCs/>
          <w:color w:val="943634" w:themeColor="accent2" w:themeShade="BF"/>
          <w:sz w:val="28"/>
          <w:szCs w:val="28"/>
          <w:lang w:val="bg-BG"/>
        </w:rPr>
        <w:t xml:space="preserve">Кампанията стартира </w:t>
      </w:r>
      <w:r>
        <w:rPr>
          <w:rFonts w:ascii="Trebuchet MS" w:hAnsi="Trebuchet MS" w:cs="Trebuchet MS"/>
          <w:lang w:val="bg-BG"/>
        </w:rPr>
        <w:t xml:space="preserve">с </w:t>
      </w:r>
      <w:r w:rsidR="000D1AC0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  <w:lang w:val="bg-BG"/>
        </w:rPr>
        <w:t>информационно събитие в Европейския парламент.</w:t>
      </w:r>
      <w:r w:rsidR="000D1AC0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  <w:lang w:val="bg-BG"/>
        </w:rPr>
        <w:t>Други забележителни моменти в кампанията от 2012 година бяха</w:t>
      </w:r>
      <w:r w:rsidR="00062EAA">
        <w:rPr>
          <w:rFonts w:ascii="Trebuchet MS" w:hAnsi="Trebuchet MS" w:cs="Trebuchet MS"/>
          <w:lang w:val="bg-BG"/>
        </w:rPr>
        <w:t>:</w:t>
      </w:r>
      <w:r>
        <w:rPr>
          <w:rFonts w:ascii="Trebuchet MS" w:hAnsi="Trebuchet MS" w:cs="Trebuchet MS"/>
          <w:lang w:val="bg-BG"/>
        </w:rPr>
        <w:t xml:space="preserve"> плувния маратон между Гърция и Албания; класическия концерт, изнесен в пещера на територията на трансграничния регион между Унгария и Словакия;</w:t>
      </w:r>
      <w:r w:rsidR="000D1AC0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  <w:lang w:val="bg-BG"/>
        </w:rPr>
        <w:t xml:space="preserve">автобусна обиколка на проекти, организирана за журналисти в Латвия; </w:t>
      </w:r>
      <w:r w:rsidR="000D1AC0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  <w:lang w:val="bg-BG"/>
        </w:rPr>
        <w:t xml:space="preserve">куклен театър във Валенсия; </w:t>
      </w:r>
      <w:r w:rsidR="000D1AC0">
        <w:rPr>
          <w:rFonts w:ascii="Trebuchet MS" w:hAnsi="Trebuchet MS" w:cs="Trebuchet MS"/>
        </w:rPr>
        <w:t xml:space="preserve"> </w:t>
      </w:r>
      <w:r w:rsidR="00062EAA">
        <w:rPr>
          <w:rFonts w:ascii="Trebuchet MS" w:hAnsi="Trebuchet MS" w:cs="Trebuchet MS"/>
          <w:lang w:val="bg-BG"/>
        </w:rPr>
        <w:t xml:space="preserve">трансграничен футболен мач между Финландия и Русия; </w:t>
      </w:r>
      <w:r w:rsidR="000D1AC0">
        <w:rPr>
          <w:rFonts w:ascii="Trebuchet MS" w:hAnsi="Trebuchet MS" w:cs="Trebuchet MS"/>
        </w:rPr>
        <w:t xml:space="preserve"> </w:t>
      </w:r>
      <w:r w:rsidR="00062EAA">
        <w:rPr>
          <w:rFonts w:ascii="Trebuchet MS" w:hAnsi="Trebuchet MS" w:cs="Trebuchet MS"/>
          <w:lang w:val="bg-BG"/>
        </w:rPr>
        <w:t xml:space="preserve">изложение на проекти във Виена, </w:t>
      </w:r>
      <w:r w:rsidR="00A53539">
        <w:rPr>
          <w:rFonts w:ascii="Trebuchet MS" w:hAnsi="Trebuchet MS" w:cs="Trebuchet MS"/>
          <w:lang w:val="bg-BG"/>
        </w:rPr>
        <w:t>на което присъства</w:t>
      </w:r>
      <w:r w:rsidR="00062EAA">
        <w:rPr>
          <w:rFonts w:ascii="Trebuchet MS" w:hAnsi="Trebuchet MS" w:cs="Trebuchet MS"/>
          <w:lang w:val="bg-BG"/>
        </w:rPr>
        <w:t xml:space="preserve"> и  Комисаря</w:t>
      </w:r>
      <w:r w:rsidR="00A53539">
        <w:rPr>
          <w:rFonts w:ascii="Trebuchet MS" w:hAnsi="Trebuchet MS" w:cs="Trebuchet MS"/>
          <w:lang w:val="bg-BG"/>
        </w:rPr>
        <w:t>т</w:t>
      </w:r>
      <w:r w:rsidR="00062EAA">
        <w:rPr>
          <w:rFonts w:ascii="Trebuchet MS" w:hAnsi="Trebuchet MS" w:cs="Trebuchet MS"/>
          <w:lang w:val="bg-BG"/>
        </w:rPr>
        <w:t xml:space="preserve"> по Регионалната политика Йоханес Хан </w:t>
      </w:r>
      <w:r w:rsidR="00062EAA" w:rsidRPr="00062EAA">
        <w:rPr>
          <w:rFonts w:ascii="Trebuchet MS" w:hAnsi="Trebuchet MS" w:cs="Trebuchet MS"/>
          <w:lang w:val="bg-BG"/>
        </w:rPr>
        <w:t>(</w:t>
      </w:r>
      <w:proofErr w:type="spellStart"/>
      <w:r w:rsidR="000D1AC0" w:rsidRPr="00062EAA">
        <w:rPr>
          <w:rFonts w:ascii="Trebuchet MS" w:hAnsi="Trebuchet MS" w:cs="Trebuchet MS"/>
          <w:lang w:val="bg-BG"/>
        </w:rPr>
        <w:t>Johannes</w:t>
      </w:r>
      <w:proofErr w:type="spellEnd"/>
      <w:r w:rsidR="000D1AC0" w:rsidRPr="00062EAA">
        <w:rPr>
          <w:rFonts w:ascii="Trebuchet MS" w:hAnsi="Trebuchet MS" w:cs="Trebuchet MS"/>
          <w:lang w:val="bg-BG"/>
        </w:rPr>
        <w:t xml:space="preserve"> </w:t>
      </w:r>
      <w:proofErr w:type="spellStart"/>
      <w:r w:rsidR="000D1AC0" w:rsidRPr="00062EAA">
        <w:rPr>
          <w:rFonts w:ascii="Trebuchet MS" w:hAnsi="Trebuchet MS" w:cs="Trebuchet MS"/>
          <w:lang w:val="bg-BG"/>
        </w:rPr>
        <w:t>Hahn</w:t>
      </w:r>
      <w:proofErr w:type="spellEnd"/>
      <w:r w:rsidR="00062EAA" w:rsidRPr="00062EAA">
        <w:rPr>
          <w:rFonts w:ascii="Trebuchet MS" w:hAnsi="Trebuchet MS" w:cs="Trebuchet MS"/>
          <w:lang w:val="bg-BG"/>
        </w:rPr>
        <w:t>)</w:t>
      </w:r>
      <w:r w:rsidR="000D1AC0" w:rsidRPr="00062EAA">
        <w:rPr>
          <w:rFonts w:ascii="Trebuchet MS" w:hAnsi="Trebuchet MS" w:cs="Trebuchet MS"/>
          <w:lang w:val="bg-BG"/>
        </w:rPr>
        <w:t>;</w:t>
      </w:r>
      <w:r w:rsidR="000D1AC0" w:rsidRPr="00062EAA">
        <w:rPr>
          <w:rFonts w:ascii="Trebuchet MS" w:hAnsi="Trebuchet MS" w:cs="Trebuchet MS"/>
          <w:sz w:val="22"/>
        </w:rPr>
        <w:t xml:space="preserve"> </w:t>
      </w:r>
      <w:r w:rsidR="00A53539">
        <w:rPr>
          <w:rFonts w:ascii="Trebuchet MS" w:hAnsi="Trebuchet MS" w:cs="Trebuchet MS"/>
          <w:lang w:val="bg-BG"/>
        </w:rPr>
        <w:t>художествени „</w:t>
      </w:r>
      <w:r w:rsidR="00062EAA" w:rsidRPr="00062EAA">
        <w:rPr>
          <w:rFonts w:ascii="Trebuchet MS" w:hAnsi="Trebuchet MS" w:cs="Trebuchet MS"/>
          <w:lang w:val="bg-BG"/>
        </w:rPr>
        <w:t>графи</w:t>
      </w:r>
      <w:r w:rsidR="00062EAA">
        <w:rPr>
          <w:rFonts w:ascii="Trebuchet MS" w:hAnsi="Trebuchet MS" w:cs="Trebuchet MS"/>
          <w:lang w:val="bg-BG"/>
        </w:rPr>
        <w:t>т</w:t>
      </w:r>
      <w:r w:rsidR="00062EAA" w:rsidRPr="00062EAA">
        <w:rPr>
          <w:rFonts w:ascii="Trebuchet MS" w:hAnsi="Trebuchet MS" w:cs="Trebuchet MS"/>
          <w:lang w:val="bg-BG"/>
        </w:rPr>
        <w:t>и</w:t>
      </w:r>
      <w:r w:rsidR="00A53539">
        <w:rPr>
          <w:rFonts w:ascii="Trebuchet MS" w:hAnsi="Trebuchet MS" w:cs="Trebuchet MS"/>
          <w:lang w:val="bg-BG"/>
        </w:rPr>
        <w:t>“</w:t>
      </w:r>
      <w:r w:rsidR="00062EAA" w:rsidRPr="00062EAA">
        <w:rPr>
          <w:rFonts w:ascii="Trebuchet MS" w:hAnsi="Trebuchet MS" w:cs="Trebuchet MS"/>
          <w:lang w:val="bg-BG"/>
        </w:rPr>
        <w:t xml:space="preserve"> </w:t>
      </w:r>
      <w:r w:rsidR="00062EAA">
        <w:rPr>
          <w:rFonts w:ascii="Trebuchet MS" w:hAnsi="Trebuchet MS" w:cs="Trebuchet MS"/>
          <w:lang w:val="bg-BG"/>
        </w:rPr>
        <w:t xml:space="preserve">между Франция и Испания; </w:t>
      </w:r>
      <w:r w:rsidR="00062EAA">
        <w:rPr>
          <w:rFonts w:ascii="Trebuchet MS" w:hAnsi="Trebuchet MS" w:cs="Trebuchet MS"/>
        </w:rPr>
        <w:t>“</w:t>
      </w:r>
      <w:r w:rsidR="00062EAA">
        <w:rPr>
          <w:rFonts w:ascii="Trebuchet MS" w:hAnsi="Trebuchet MS" w:cs="Trebuchet MS"/>
          <w:lang w:val="bg-BG"/>
        </w:rPr>
        <w:t>състезание“ между литовски кон, белоруски трактор, полски</w:t>
      </w:r>
      <w:r w:rsidR="00A53539">
        <w:rPr>
          <w:rFonts w:ascii="Trebuchet MS" w:hAnsi="Trebuchet MS" w:cs="Trebuchet MS"/>
          <w:lang w:val="bg-BG"/>
        </w:rPr>
        <w:t xml:space="preserve"> </w:t>
      </w:r>
      <w:r w:rsidR="00062EAA">
        <w:rPr>
          <w:rFonts w:ascii="Trebuchet MS" w:hAnsi="Trebuchet MS" w:cs="Trebuchet MS"/>
          <w:lang w:val="bg-BG"/>
        </w:rPr>
        <w:t xml:space="preserve">автомобил </w:t>
      </w:r>
      <w:r w:rsidR="000D1AC0">
        <w:rPr>
          <w:rFonts w:ascii="Trebuchet MS" w:hAnsi="Trebuchet MS" w:cs="Trebuchet MS"/>
        </w:rPr>
        <w:t>“</w:t>
      </w:r>
      <w:proofErr w:type="spellStart"/>
      <w:r w:rsidR="000D1AC0">
        <w:rPr>
          <w:rFonts w:ascii="Trebuchet MS" w:hAnsi="Trebuchet MS" w:cs="Trebuchet MS"/>
        </w:rPr>
        <w:t>Maluch</w:t>
      </w:r>
      <w:proofErr w:type="spellEnd"/>
      <w:r w:rsidR="000D1AC0">
        <w:rPr>
          <w:rFonts w:ascii="Trebuchet MS" w:hAnsi="Trebuchet MS" w:cs="Trebuchet MS"/>
        </w:rPr>
        <w:t xml:space="preserve">”, </w:t>
      </w:r>
      <w:r w:rsidR="00A53539">
        <w:rPr>
          <w:rFonts w:ascii="Trebuchet MS" w:hAnsi="Trebuchet MS" w:cs="Trebuchet MS"/>
          <w:lang w:val="bg-BG"/>
        </w:rPr>
        <w:t xml:space="preserve">латвийска линейка и руски автомобил </w:t>
      </w:r>
      <w:r w:rsidR="000D1AC0">
        <w:rPr>
          <w:rFonts w:ascii="Trebuchet MS" w:hAnsi="Trebuchet MS" w:cs="Trebuchet MS"/>
        </w:rPr>
        <w:t xml:space="preserve">“Volga”. </w:t>
      </w:r>
    </w:p>
    <w:p w:rsidR="000D1AC0" w:rsidRDefault="000D1AC0" w:rsidP="00323C74">
      <w:pPr>
        <w:pStyle w:val="EinfacherAbsatz"/>
        <w:spacing w:after="113"/>
        <w:jc w:val="both"/>
        <w:rPr>
          <w:rFonts w:ascii="Trebuchet MS" w:hAnsi="Trebuchet MS" w:cs="Trebuchet MS"/>
          <w:b/>
          <w:bCs/>
          <w:color w:val="00A88E"/>
          <w:sz w:val="28"/>
          <w:szCs w:val="28"/>
        </w:rPr>
      </w:pPr>
    </w:p>
    <w:p w:rsidR="000D1AC0" w:rsidRDefault="00A53539" w:rsidP="00323C74">
      <w:pPr>
        <w:pStyle w:val="EinfacherAbsatz"/>
        <w:spacing w:after="113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  <w:color w:val="00A88E"/>
          <w:sz w:val="28"/>
          <w:szCs w:val="28"/>
          <w:lang w:val="bg-BG"/>
        </w:rPr>
        <w:t xml:space="preserve">Кампанията беше широко отразена </w:t>
      </w:r>
      <w:r>
        <w:rPr>
          <w:rFonts w:ascii="Trebuchet MS" w:hAnsi="Trebuchet MS" w:cs="Trebuchet MS"/>
          <w:lang w:val="bg-BG"/>
        </w:rPr>
        <w:t xml:space="preserve">в медиите с видео-материал на осем езика, показан по различни национални телевизии и гледан повече от 10 000 пъти в интернет.  </w:t>
      </w:r>
      <w:r w:rsidR="004D4CDF">
        <w:rPr>
          <w:rFonts w:ascii="Trebuchet MS" w:hAnsi="Trebuchet MS" w:cs="Trebuchet MS"/>
          <w:lang w:val="bg-BG"/>
        </w:rPr>
        <w:t>В</w:t>
      </w:r>
      <w:r>
        <w:rPr>
          <w:rFonts w:ascii="Trebuchet MS" w:hAnsi="Trebuchet MS" w:cs="Trebuchet MS"/>
          <w:lang w:val="bg-BG"/>
        </w:rPr>
        <w:t xml:space="preserve"> кампанията бяха ангажирани хиляди хора</w:t>
      </w:r>
      <w:r w:rsidR="004D4CDF">
        <w:rPr>
          <w:rFonts w:ascii="Trebuchet MS" w:hAnsi="Trebuchet MS" w:cs="Trebuchet MS"/>
          <w:lang w:val="bg-BG"/>
        </w:rPr>
        <w:t xml:space="preserve">, които бяха поканени чрез </w:t>
      </w:r>
      <w:r w:rsidR="004D4CDF">
        <w:rPr>
          <w:rFonts w:ascii="Trebuchet MS" w:hAnsi="Trebuchet MS" w:cs="Trebuchet MS"/>
        </w:rPr>
        <w:t>Facebook and Twitter</w:t>
      </w:r>
      <w:r w:rsidR="004D4CDF">
        <w:rPr>
          <w:rFonts w:ascii="Trebuchet MS" w:hAnsi="Trebuchet MS" w:cs="Trebuchet MS"/>
          <w:lang w:val="bg-BG"/>
        </w:rPr>
        <w:t xml:space="preserve"> да участват в местните инициативи.</w:t>
      </w:r>
      <w:r w:rsidR="000D1AC0">
        <w:rPr>
          <w:rFonts w:ascii="Trebuchet MS" w:hAnsi="Trebuchet MS" w:cs="Trebuchet MS"/>
        </w:rPr>
        <w:t xml:space="preserve"> </w:t>
      </w:r>
    </w:p>
    <w:p w:rsidR="000D1AC0" w:rsidRDefault="000D1AC0" w:rsidP="000D1AC0">
      <w:pPr>
        <w:pStyle w:val="EinfacherAbsatz"/>
        <w:spacing w:after="113"/>
        <w:rPr>
          <w:rFonts w:ascii="Trebuchet MS" w:hAnsi="Trebuchet MS" w:cs="Trebuchet MS"/>
        </w:rPr>
      </w:pPr>
    </w:p>
    <w:p w:rsidR="000D1AC0" w:rsidRDefault="000D1AC0" w:rsidP="000D1AC0">
      <w:pPr>
        <w:pStyle w:val="EinfacherAbsatz"/>
        <w:spacing w:after="113"/>
        <w:jc w:val="right"/>
        <w:rPr>
          <w:rFonts w:ascii="Trebuchet MS" w:hAnsi="Trebuchet MS" w:cs="Trebuchet MS"/>
          <w:b/>
          <w:bCs/>
          <w:i/>
          <w:iCs/>
          <w:color w:val="B51D8A"/>
        </w:rPr>
      </w:pPr>
      <w:proofErr w:type="gramStart"/>
      <w:r>
        <w:rPr>
          <w:rFonts w:ascii="Trebuchet MS" w:hAnsi="Trebuchet MS" w:cs="Trebuchet MS"/>
          <w:b/>
          <w:bCs/>
          <w:i/>
          <w:iCs/>
          <w:color w:val="B51D8A"/>
        </w:rPr>
        <w:t>“</w:t>
      </w:r>
      <w:r w:rsidR="004D4CDF">
        <w:rPr>
          <w:rFonts w:ascii="Trebuchet MS" w:hAnsi="Trebuchet MS" w:cs="Trebuchet MS"/>
          <w:b/>
          <w:bCs/>
          <w:i/>
          <w:iCs/>
          <w:color w:val="B51D8A"/>
          <w:lang w:val="bg-BG"/>
        </w:rPr>
        <w:t>Много съм щастлива, че постиженията в сътрудничеството между европейските региони бяха тържествено отбелязани с Деня на европейското сътрудничество</w:t>
      </w:r>
      <w:r>
        <w:rPr>
          <w:rFonts w:ascii="Trebuchet MS" w:hAnsi="Trebuchet MS" w:cs="Trebuchet MS"/>
          <w:b/>
          <w:bCs/>
          <w:i/>
          <w:iCs/>
          <w:color w:val="B51D8A"/>
        </w:rPr>
        <w:t>.”</w:t>
      </w:r>
      <w:proofErr w:type="gramEnd"/>
    </w:p>
    <w:p w:rsidR="004D4CDF" w:rsidRDefault="00E75034" w:rsidP="000D1AC0">
      <w:pPr>
        <w:pStyle w:val="EinfacherAbsatz"/>
        <w:spacing w:after="113"/>
        <w:rPr>
          <w:rFonts w:ascii="Trebuchet MS" w:hAnsi="Trebuchet MS" w:cs="Trebuchet MS"/>
          <w:b/>
          <w:bCs/>
          <w:color w:val="2E3092"/>
          <w:lang w:val="bg-BG"/>
        </w:rPr>
      </w:pPr>
      <w:r>
        <w:rPr>
          <w:rFonts w:ascii="Trebuchet MS" w:hAnsi="Trebuchet MS" w:cs="Trebuchet MS"/>
          <w:b/>
          <w:bCs/>
          <w:color w:val="2E3092"/>
          <w:lang w:val="bg-BG"/>
        </w:rPr>
        <w:t xml:space="preserve">                          </w:t>
      </w:r>
      <w:r w:rsidR="004D4CDF">
        <w:rPr>
          <w:rFonts w:ascii="Trebuchet MS" w:hAnsi="Trebuchet MS" w:cs="Trebuchet MS"/>
          <w:b/>
          <w:bCs/>
          <w:color w:val="2E3092"/>
          <w:lang w:val="bg-BG"/>
        </w:rPr>
        <w:t xml:space="preserve">Мари-Терез </w:t>
      </w:r>
      <w:proofErr w:type="spellStart"/>
      <w:r w:rsidR="004D4CDF">
        <w:rPr>
          <w:rFonts w:ascii="Trebuchet MS" w:hAnsi="Trebuchet MS" w:cs="Trebuchet MS"/>
          <w:b/>
          <w:bCs/>
          <w:color w:val="2E3092"/>
          <w:lang w:val="bg-BG"/>
        </w:rPr>
        <w:t>Санчез-Шмидт</w:t>
      </w:r>
      <w:proofErr w:type="spellEnd"/>
      <w:r w:rsidR="004D4CDF">
        <w:rPr>
          <w:rFonts w:ascii="Trebuchet MS" w:hAnsi="Trebuchet MS" w:cs="Trebuchet MS"/>
          <w:b/>
          <w:bCs/>
          <w:color w:val="2E3092"/>
          <w:lang w:val="bg-BG"/>
        </w:rPr>
        <w:t>,</w:t>
      </w:r>
      <w:r w:rsidR="002211FA">
        <w:rPr>
          <w:rFonts w:ascii="Trebuchet MS" w:hAnsi="Trebuchet MS" w:cs="Trebuchet MS"/>
          <w:b/>
          <w:bCs/>
          <w:color w:val="2E3092"/>
          <w:lang w:val="bg-BG"/>
        </w:rPr>
        <w:t xml:space="preserve"> член на</w:t>
      </w:r>
      <w:r w:rsidR="004D4CDF">
        <w:rPr>
          <w:rFonts w:ascii="Trebuchet MS" w:hAnsi="Trebuchet MS" w:cs="Trebuchet MS"/>
          <w:b/>
          <w:bCs/>
          <w:color w:val="2E3092"/>
          <w:lang w:val="bg-BG"/>
        </w:rPr>
        <w:t xml:space="preserve"> Европейски</w:t>
      </w:r>
      <w:r w:rsidR="002211FA">
        <w:rPr>
          <w:rFonts w:ascii="Trebuchet MS" w:hAnsi="Trebuchet MS" w:cs="Trebuchet MS"/>
          <w:b/>
          <w:bCs/>
          <w:color w:val="2E3092"/>
          <w:lang w:val="bg-BG"/>
        </w:rPr>
        <w:t>я</w:t>
      </w:r>
      <w:r w:rsidR="004D4CDF">
        <w:rPr>
          <w:rFonts w:ascii="Trebuchet MS" w:hAnsi="Trebuchet MS" w:cs="Trebuchet MS"/>
          <w:b/>
          <w:bCs/>
          <w:color w:val="2E3092"/>
          <w:lang w:val="bg-BG"/>
        </w:rPr>
        <w:t xml:space="preserve"> парламент</w:t>
      </w:r>
      <w:r>
        <w:rPr>
          <w:rFonts w:ascii="Trebuchet MS" w:hAnsi="Trebuchet MS" w:cs="Trebuchet MS"/>
          <w:b/>
          <w:bCs/>
          <w:color w:val="2E3092"/>
          <w:lang w:val="bg-BG"/>
        </w:rPr>
        <w:t xml:space="preserve">               </w:t>
      </w:r>
    </w:p>
    <w:p w:rsidR="000D1AC0" w:rsidRPr="004D4CDF" w:rsidRDefault="004D4CDF" w:rsidP="000D1AC0">
      <w:pPr>
        <w:pStyle w:val="EinfacherAbsatz"/>
        <w:spacing w:after="113"/>
        <w:rPr>
          <w:rFonts w:ascii="Trebuchet MS" w:hAnsi="Trebuchet MS" w:cs="Trebuchet MS"/>
          <w:lang w:val="bg-BG"/>
        </w:rPr>
      </w:pPr>
      <w:r>
        <w:rPr>
          <w:rFonts w:ascii="Trebuchet MS" w:hAnsi="Trebuchet MS" w:cs="Trebuchet MS"/>
          <w:b/>
          <w:bCs/>
          <w:color w:val="2E3092"/>
          <w:lang w:val="bg-BG"/>
        </w:rPr>
        <w:t xml:space="preserve">                                                                   (</w:t>
      </w:r>
      <w:r w:rsidR="000D1AC0" w:rsidRPr="00323C74">
        <w:rPr>
          <w:rFonts w:ascii="Trebuchet MS" w:hAnsi="Trebuchet MS" w:cs="Trebuchet MS"/>
          <w:b/>
          <w:bCs/>
          <w:color w:val="2E3092"/>
        </w:rPr>
        <w:t>MEP Marie-</w:t>
      </w:r>
      <w:proofErr w:type="spellStart"/>
      <w:r w:rsidR="000D1AC0" w:rsidRPr="00323C74">
        <w:rPr>
          <w:rFonts w:ascii="Trebuchet MS" w:hAnsi="Trebuchet MS" w:cs="Trebuchet MS"/>
          <w:b/>
          <w:bCs/>
          <w:color w:val="2E3092"/>
        </w:rPr>
        <w:t>Thérèse</w:t>
      </w:r>
      <w:proofErr w:type="spellEnd"/>
      <w:r w:rsidR="000D1AC0" w:rsidRPr="00323C74">
        <w:rPr>
          <w:rFonts w:ascii="Trebuchet MS" w:hAnsi="Trebuchet MS" w:cs="Trebuchet MS"/>
          <w:b/>
          <w:bCs/>
          <w:color w:val="2E3092"/>
        </w:rPr>
        <w:t xml:space="preserve"> Sanchez-</w:t>
      </w:r>
      <w:proofErr w:type="spellStart"/>
      <w:r w:rsidR="000D1AC0" w:rsidRPr="00323C74">
        <w:rPr>
          <w:rFonts w:ascii="Trebuchet MS" w:hAnsi="Trebuchet MS" w:cs="Trebuchet MS"/>
          <w:b/>
          <w:bCs/>
          <w:color w:val="2E3092"/>
        </w:rPr>
        <w:t>Schmid</w:t>
      </w:r>
      <w:proofErr w:type="spellEnd"/>
      <w:r>
        <w:rPr>
          <w:rFonts w:ascii="Trebuchet MS" w:hAnsi="Trebuchet MS" w:cs="Trebuchet MS"/>
          <w:b/>
          <w:bCs/>
          <w:color w:val="2E3092"/>
          <w:lang w:val="bg-BG"/>
        </w:rPr>
        <w:t>)</w:t>
      </w:r>
    </w:p>
    <w:p w:rsidR="000D1AC0" w:rsidRDefault="000D1AC0" w:rsidP="000D1AC0">
      <w:pPr>
        <w:pStyle w:val="EinfacherAbsatz"/>
        <w:spacing w:after="113"/>
        <w:rPr>
          <w:rFonts w:ascii="Century Gothic" w:hAnsi="Century Gothic" w:cs="Century Gothic"/>
        </w:rPr>
      </w:pPr>
    </w:p>
    <w:p w:rsidR="000D1AC0" w:rsidRPr="000D1AC0" w:rsidRDefault="004D4CDF" w:rsidP="000D1AC0">
      <w:pPr>
        <w:pStyle w:val="EinfacherAbsatz"/>
        <w:spacing w:after="113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  <w:color w:val="F06632"/>
          <w:sz w:val="28"/>
          <w:szCs w:val="28"/>
          <w:lang w:val="bg-BG"/>
        </w:rPr>
        <w:t xml:space="preserve">Ден на европейското сътрудничество - </w:t>
      </w:r>
      <w:r w:rsidR="000D1AC0" w:rsidRPr="00DD0EF8">
        <w:rPr>
          <w:rFonts w:ascii="Trebuchet MS" w:hAnsi="Trebuchet MS" w:cs="Trebuchet MS"/>
          <w:b/>
          <w:bCs/>
          <w:color w:val="F06632"/>
          <w:sz w:val="28"/>
          <w:szCs w:val="28"/>
        </w:rPr>
        <w:t xml:space="preserve">2013 </w:t>
      </w:r>
    </w:p>
    <w:p w:rsidR="000D1AC0" w:rsidRPr="000D1AC0" w:rsidRDefault="00787052" w:rsidP="00323C74">
      <w:pPr>
        <w:pStyle w:val="EinfacherAbsatz"/>
        <w:spacing w:after="227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bg-BG"/>
        </w:rPr>
        <w:t>След</w:t>
      </w:r>
      <w:r w:rsidR="004D4CDF">
        <w:rPr>
          <w:rFonts w:ascii="Trebuchet MS" w:hAnsi="Trebuchet MS" w:cs="Trebuchet MS"/>
          <w:lang w:val="bg-BG"/>
        </w:rPr>
        <w:t xml:space="preserve"> големия успех от миналата година, ИНТЕРАКТ</w:t>
      </w:r>
      <w:r>
        <w:rPr>
          <w:rFonts w:ascii="Trebuchet MS" w:hAnsi="Trebuchet MS" w:cs="Trebuchet MS"/>
          <w:lang w:val="bg-BG"/>
        </w:rPr>
        <w:t xml:space="preserve"> реши</w:t>
      </w:r>
      <w:r w:rsidR="004D4CDF">
        <w:rPr>
          <w:rFonts w:ascii="Trebuchet MS" w:hAnsi="Trebuchet MS" w:cs="Trebuchet MS"/>
          <w:lang w:val="bg-BG"/>
        </w:rPr>
        <w:t xml:space="preserve"> </w:t>
      </w:r>
      <w:r>
        <w:rPr>
          <w:rFonts w:ascii="Trebuchet MS" w:hAnsi="Trebuchet MS" w:cs="Trebuchet MS"/>
          <w:lang w:val="bg-BG"/>
        </w:rPr>
        <w:t xml:space="preserve">отново да стартира кампания по </w:t>
      </w:r>
      <w:r w:rsidR="007132E5">
        <w:rPr>
          <w:rFonts w:ascii="Trebuchet MS" w:hAnsi="Trebuchet MS" w:cs="Trebuchet MS"/>
          <w:lang w:val="bg-BG"/>
        </w:rPr>
        <w:t>тържественото отбелязване</w:t>
      </w:r>
      <w:r>
        <w:rPr>
          <w:rFonts w:ascii="Trebuchet MS" w:hAnsi="Trebuchet MS" w:cs="Trebuchet MS"/>
          <w:lang w:val="bg-BG"/>
        </w:rPr>
        <w:t xml:space="preserve"> на Деня на Европейското сътрудничество, който да се </w:t>
      </w:r>
      <w:r w:rsidR="007132E5">
        <w:rPr>
          <w:rFonts w:ascii="Trebuchet MS" w:hAnsi="Trebuchet MS" w:cs="Trebuchet MS"/>
          <w:lang w:val="bg-BG"/>
        </w:rPr>
        <w:t>празнува</w:t>
      </w:r>
      <w:r>
        <w:rPr>
          <w:rFonts w:ascii="Trebuchet MS" w:hAnsi="Trebuchet MS" w:cs="Trebuchet MS"/>
          <w:lang w:val="bg-BG"/>
        </w:rPr>
        <w:t xml:space="preserve"> на 21 септември и близките до тази дата седмици. Всички програми за Европейско териториално сътрудничество и свързаните с тях лица са поканени да подкрепят кампанията, като:</w:t>
      </w:r>
    </w:p>
    <w:p w:rsidR="000D1AC0" w:rsidRPr="000D1AC0" w:rsidRDefault="00787052" w:rsidP="00323C74">
      <w:pPr>
        <w:pStyle w:val="EinfacherAbsatz"/>
        <w:numPr>
          <w:ilvl w:val="0"/>
          <w:numId w:val="1"/>
        </w:numPr>
        <w:spacing w:after="227"/>
        <w:jc w:val="both"/>
        <w:rPr>
          <w:rFonts w:ascii="Trebuchet MS" w:hAnsi="Trebuchet MS" w:cs="Trebuchet MS"/>
        </w:rPr>
      </w:pPr>
      <w:r w:rsidRPr="001300D7">
        <w:rPr>
          <w:rFonts w:ascii="Trebuchet MS" w:hAnsi="Trebuchet MS" w:cs="Trebuchet MS"/>
          <w:color w:val="E36C0A" w:themeColor="accent6" w:themeShade="BF"/>
          <w:lang w:val="bg-BG"/>
        </w:rPr>
        <w:t xml:space="preserve">Организират местно събитие, </w:t>
      </w:r>
      <w:r w:rsidR="000D1AC0" w:rsidRPr="001300D7">
        <w:rPr>
          <w:rFonts w:ascii="Trebuchet MS" w:hAnsi="Trebuchet MS" w:cs="Trebuchet MS"/>
          <w:color w:val="E36C0A" w:themeColor="accent6" w:themeShade="BF"/>
        </w:rPr>
        <w:t xml:space="preserve"> </w:t>
      </w:r>
      <w:r>
        <w:rPr>
          <w:rFonts w:ascii="Trebuchet MS" w:hAnsi="Trebuchet MS" w:cs="Trebuchet MS"/>
          <w:lang w:val="bg-BG"/>
        </w:rPr>
        <w:t>посветено на постиженията и резултатите от сътрудничеството в Европа,</w:t>
      </w:r>
    </w:p>
    <w:p w:rsidR="000D1AC0" w:rsidRPr="000D1AC0" w:rsidRDefault="00787052" w:rsidP="00323C74">
      <w:pPr>
        <w:pStyle w:val="EinfacherAbsatz"/>
        <w:numPr>
          <w:ilvl w:val="0"/>
          <w:numId w:val="1"/>
        </w:numPr>
        <w:spacing w:after="227"/>
        <w:jc w:val="both"/>
        <w:rPr>
          <w:rFonts w:ascii="Trebuchet MS" w:hAnsi="Trebuchet MS" w:cs="Trebuchet MS"/>
        </w:rPr>
      </w:pPr>
      <w:r w:rsidRPr="001300D7">
        <w:rPr>
          <w:rFonts w:ascii="Trebuchet MS" w:hAnsi="Trebuchet MS" w:cs="Trebuchet MS"/>
          <w:color w:val="548DD4" w:themeColor="text2" w:themeTint="99"/>
          <w:lang w:val="bg-BG"/>
        </w:rPr>
        <w:t>Станат партньор в провеждането на местно събитие,</w:t>
      </w:r>
      <w:r w:rsidR="000D1AC0" w:rsidRPr="001300D7">
        <w:rPr>
          <w:rFonts w:ascii="Trebuchet MS" w:hAnsi="Trebuchet MS" w:cs="Trebuchet MS"/>
          <w:color w:val="548DD4" w:themeColor="text2" w:themeTint="99"/>
        </w:rPr>
        <w:t xml:space="preserve"> </w:t>
      </w:r>
      <w:r>
        <w:rPr>
          <w:rFonts w:ascii="Trebuchet MS" w:hAnsi="Trebuchet MS" w:cs="Trebuchet MS"/>
          <w:lang w:val="bg-BG"/>
        </w:rPr>
        <w:t>което ще се организира от някоя от програмите, изпълнявани в региона,</w:t>
      </w:r>
    </w:p>
    <w:p w:rsidR="000D1AC0" w:rsidRPr="000D1AC0" w:rsidRDefault="00787052" w:rsidP="00323C74">
      <w:pPr>
        <w:pStyle w:val="EinfacherAbsatz"/>
        <w:numPr>
          <w:ilvl w:val="0"/>
          <w:numId w:val="1"/>
        </w:numPr>
        <w:spacing w:after="227"/>
        <w:jc w:val="both"/>
        <w:rPr>
          <w:rFonts w:ascii="Trebuchet MS" w:hAnsi="Trebuchet MS" w:cs="Trebuchet MS"/>
        </w:rPr>
      </w:pPr>
      <w:r w:rsidRPr="001300D7">
        <w:rPr>
          <w:rFonts w:ascii="Trebuchet MS" w:hAnsi="Trebuchet MS" w:cs="Trebuchet MS"/>
          <w:color w:val="943634" w:themeColor="accent2" w:themeShade="BF"/>
          <w:lang w:val="bg-BG"/>
        </w:rPr>
        <w:t>Разпространяват информация за събитията</w:t>
      </w:r>
      <w:r w:rsidR="000D1AC0" w:rsidRPr="001300D7">
        <w:rPr>
          <w:rFonts w:ascii="Trebuchet MS" w:hAnsi="Trebuchet MS" w:cs="Trebuchet MS"/>
          <w:color w:val="943634" w:themeColor="accent2" w:themeShade="BF"/>
        </w:rPr>
        <w:t xml:space="preserve"> </w:t>
      </w:r>
      <w:r>
        <w:rPr>
          <w:rFonts w:ascii="Trebuchet MS" w:hAnsi="Trebuchet MS" w:cs="Trebuchet MS"/>
          <w:lang w:val="bg-BG"/>
        </w:rPr>
        <w:t>чрез</w:t>
      </w:r>
      <w:r w:rsidR="00BC5B0C">
        <w:rPr>
          <w:rFonts w:ascii="Trebuchet MS" w:hAnsi="Trebuchet MS" w:cs="Trebuchet MS"/>
          <w:lang w:val="bg-BG"/>
        </w:rPr>
        <w:t xml:space="preserve"> своя уебсайт, </w:t>
      </w:r>
      <w:r>
        <w:rPr>
          <w:rFonts w:ascii="Trebuchet MS" w:hAnsi="Trebuchet MS" w:cs="Trebuchet MS"/>
          <w:lang w:val="bg-BG"/>
        </w:rPr>
        <w:t xml:space="preserve"> социалните медии</w:t>
      </w:r>
      <w:r w:rsidR="000D1AC0" w:rsidRPr="000D1AC0">
        <w:rPr>
          <w:rFonts w:ascii="Trebuchet MS" w:hAnsi="Trebuchet MS" w:cs="Trebuchet MS"/>
        </w:rPr>
        <w:t xml:space="preserve"> </w:t>
      </w:r>
      <w:r w:rsidR="00BC5B0C">
        <w:rPr>
          <w:rFonts w:ascii="Trebuchet MS" w:hAnsi="Trebuchet MS" w:cs="Trebuchet MS"/>
          <w:lang w:val="bg-BG"/>
        </w:rPr>
        <w:t>или други средства за информация,</w:t>
      </w:r>
    </w:p>
    <w:p w:rsidR="000D1AC0" w:rsidRPr="007132E5" w:rsidRDefault="007132E5" w:rsidP="00323C74">
      <w:pPr>
        <w:pStyle w:val="EinfacherAbsatz"/>
        <w:numPr>
          <w:ilvl w:val="0"/>
          <w:numId w:val="1"/>
        </w:numPr>
        <w:spacing w:after="227"/>
        <w:jc w:val="both"/>
        <w:rPr>
          <w:rFonts w:ascii="Trebuchet MS" w:hAnsi="Trebuchet MS" w:cs="Trebuchet MS"/>
          <w:lang w:val="bg-BG"/>
        </w:rPr>
      </w:pPr>
      <w:r w:rsidRPr="007132E5">
        <w:rPr>
          <w:rFonts w:ascii="Trebuchet MS" w:hAnsi="Trebuchet MS" w:cs="Trebuchet MS"/>
          <w:color w:val="B51D8A"/>
          <w:lang w:val="bg-BG"/>
        </w:rPr>
        <w:t xml:space="preserve">Вземат участие в кампанията </w:t>
      </w:r>
      <w:r w:rsidRPr="007132E5">
        <w:rPr>
          <w:rFonts w:ascii="Trebuchet MS" w:hAnsi="Trebuchet MS" w:cs="Trebuchet MS"/>
          <w:lang w:val="bg-BG"/>
        </w:rPr>
        <w:t xml:space="preserve">чрез предстоящото да излезе приложение за </w:t>
      </w:r>
      <w:proofErr w:type="spellStart"/>
      <w:r w:rsidRPr="007132E5">
        <w:rPr>
          <w:rFonts w:ascii="Trebuchet MS" w:hAnsi="Trebuchet MS" w:cs="Trebuchet MS"/>
          <w:color w:val="auto"/>
        </w:rPr>
        <w:t>мобилни</w:t>
      </w:r>
      <w:proofErr w:type="spellEnd"/>
      <w:r w:rsidRPr="007132E5">
        <w:rPr>
          <w:rFonts w:ascii="Trebuchet MS" w:hAnsi="Trebuchet MS" w:cs="Trebuchet MS"/>
          <w:color w:val="auto"/>
        </w:rPr>
        <w:t xml:space="preserve"> </w:t>
      </w:r>
      <w:proofErr w:type="spellStart"/>
      <w:r w:rsidRPr="007132E5">
        <w:rPr>
          <w:rFonts w:ascii="Trebuchet MS" w:hAnsi="Trebuchet MS" w:cs="Trebuchet MS"/>
          <w:color w:val="auto"/>
        </w:rPr>
        <w:t>устройства</w:t>
      </w:r>
      <w:proofErr w:type="spellEnd"/>
      <w:r w:rsidRPr="007132E5">
        <w:rPr>
          <w:rFonts w:ascii="Trebuchet MS" w:hAnsi="Trebuchet MS" w:cs="Trebuchet MS"/>
          <w:color w:val="auto"/>
          <w:lang w:val="bg-BG"/>
        </w:rPr>
        <w:t xml:space="preserve">, </w:t>
      </w:r>
      <w:r w:rsidRPr="007132E5">
        <w:rPr>
          <w:rFonts w:ascii="Trebuchet MS" w:hAnsi="Trebuchet MS" w:cs="Trebuchet MS"/>
          <w:lang w:val="bg-BG"/>
        </w:rPr>
        <w:t>посветено на Деня на европейското сътрудничество,</w:t>
      </w:r>
    </w:p>
    <w:p w:rsidR="00787052" w:rsidRPr="00787052" w:rsidRDefault="00787052" w:rsidP="00323C74">
      <w:pPr>
        <w:pStyle w:val="EinfacherAbsatz"/>
        <w:numPr>
          <w:ilvl w:val="0"/>
          <w:numId w:val="1"/>
        </w:numPr>
        <w:spacing w:after="227"/>
        <w:jc w:val="both"/>
      </w:pPr>
      <w:r w:rsidRPr="001300D7">
        <w:rPr>
          <w:rFonts w:ascii="Trebuchet MS" w:hAnsi="Trebuchet MS" w:cs="Trebuchet MS"/>
          <w:color w:val="31849B" w:themeColor="accent5" w:themeShade="BF"/>
          <w:lang w:val="bg-BG"/>
        </w:rPr>
        <w:t>Присъстват на едно от събитията</w:t>
      </w:r>
      <w:r w:rsidR="000D1AC0" w:rsidRPr="001300D7">
        <w:rPr>
          <w:rFonts w:ascii="Trebuchet MS" w:hAnsi="Trebuchet MS" w:cs="Trebuchet MS"/>
          <w:color w:val="31849B" w:themeColor="accent5" w:themeShade="BF"/>
        </w:rPr>
        <w:t xml:space="preserve"> </w:t>
      </w:r>
      <w:r w:rsidR="00BC5B0C">
        <w:rPr>
          <w:rFonts w:ascii="Trebuchet MS" w:hAnsi="Trebuchet MS" w:cs="Trebuchet MS"/>
          <w:lang w:val="bg-BG"/>
        </w:rPr>
        <w:t>в своя регион</w:t>
      </w:r>
      <w:r w:rsidR="000D1AC0" w:rsidRPr="000D1AC0">
        <w:rPr>
          <w:rFonts w:ascii="Trebuchet MS" w:hAnsi="Trebuchet MS" w:cs="Trebuchet MS"/>
        </w:rPr>
        <w:t xml:space="preserve">. </w:t>
      </w:r>
      <w:r w:rsidR="00BC5B0C">
        <w:rPr>
          <w:rFonts w:ascii="Trebuchet MS" w:hAnsi="Trebuchet MS" w:cs="Trebuchet MS"/>
          <w:lang w:val="bg-BG"/>
        </w:rPr>
        <w:t>Информация за тези събития ще бъде публикувана след м. юни на уебсайта на кампанията</w:t>
      </w:r>
      <w:r w:rsidR="000D1AC0" w:rsidRPr="000D1AC0">
        <w:rPr>
          <w:rFonts w:ascii="Trebuchet MS" w:hAnsi="Trebuchet MS" w:cs="Trebuchet MS"/>
        </w:rPr>
        <w:t xml:space="preserve">: </w:t>
      </w:r>
      <w:hyperlink r:id="rId8" w:history="1">
        <w:r w:rsidRPr="00611347">
          <w:rPr>
            <w:rStyle w:val="Hyperlink"/>
            <w:rFonts w:ascii="Trebuchet MS" w:hAnsi="Trebuchet MS" w:cs="Trebuchet MS"/>
          </w:rPr>
          <w:t>www.ecday.eu</w:t>
        </w:r>
      </w:hyperlink>
    </w:p>
    <w:p w:rsidR="000D1AC0" w:rsidRDefault="00787052" w:rsidP="00DD0EF8">
      <w:pPr>
        <w:pStyle w:val="EinfacherAbsatz"/>
        <w:spacing w:after="227"/>
        <w:jc w:val="center"/>
        <w:rPr>
          <w:rFonts w:ascii="Trebuchet MS" w:hAnsi="Trebuchet MS" w:cs="Trebuchet MS"/>
          <w:color w:val="62C1B4"/>
          <w:sz w:val="20"/>
          <w:szCs w:val="20"/>
        </w:rPr>
      </w:pPr>
      <w:r>
        <w:rPr>
          <w:rFonts w:ascii="Trebuchet MS" w:hAnsi="Trebuchet MS" w:cs="Trebuchet MS"/>
          <w:color w:val="F16531"/>
          <w:sz w:val="20"/>
          <w:szCs w:val="20"/>
          <w:lang w:val="bg-BG"/>
        </w:rPr>
        <w:t xml:space="preserve">         </w:t>
      </w:r>
      <w:proofErr w:type="gramStart"/>
      <w:r w:rsidR="000D1AC0" w:rsidRPr="00DD0EF8">
        <w:rPr>
          <w:rFonts w:ascii="Trebuchet MS" w:hAnsi="Trebuchet MS" w:cs="Trebuchet MS"/>
          <w:color w:val="F16531"/>
          <w:sz w:val="20"/>
          <w:szCs w:val="20"/>
        </w:rPr>
        <w:t>facebook.com/</w:t>
      </w:r>
      <w:proofErr w:type="spellStart"/>
      <w:r w:rsidR="000D1AC0" w:rsidRPr="00DD0EF8">
        <w:rPr>
          <w:rFonts w:ascii="Trebuchet MS" w:hAnsi="Trebuchet MS" w:cs="Trebuchet MS"/>
          <w:color w:val="F16531"/>
          <w:sz w:val="20"/>
          <w:szCs w:val="20"/>
        </w:rPr>
        <w:t>cooperationday</w:t>
      </w:r>
      <w:proofErr w:type="spellEnd"/>
      <w:proofErr w:type="gramEnd"/>
      <w:r w:rsidR="00DD0EF8" w:rsidRPr="00DD0EF8">
        <w:rPr>
          <w:rFonts w:ascii="Trebuchet MS" w:hAnsi="Trebuchet MS" w:cs="Trebuchet MS"/>
          <w:color w:val="F16531"/>
          <w:sz w:val="20"/>
          <w:szCs w:val="20"/>
        </w:rPr>
        <w:t xml:space="preserve"> </w:t>
      </w:r>
      <w:r w:rsidR="00DD0EF8" w:rsidRPr="00DD0EF8">
        <w:rPr>
          <w:rFonts w:ascii="Trebuchet MS" w:hAnsi="Trebuchet MS" w:cs="Trebuchet MS"/>
          <w:color w:val="auto"/>
          <w:sz w:val="20"/>
          <w:szCs w:val="20"/>
          <w:lang w:val="en-US"/>
        </w:rPr>
        <w:t>|</w:t>
      </w:r>
      <w:r w:rsidR="00DD0EF8" w:rsidRPr="00DD0EF8">
        <w:rPr>
          <w:rFonts w:ascii="Trebuchet MS" w:hAnsi="Trebuchet MS" w:cs="Trebuchet MS"/>
          <w:color w:val="F16531"/>
          <w:sz w:val="20"/>
          <w:szCs w:val="20"/>
          <w:lang w:val="en-US"/>
        </w:rPr>
        <w:t xml:space="preserve"> </w:t>
      </w:r>
      <w:r w:rsidR="000D1AC0" w:rsidRPr="001300D7">
        <w:rPr>
          <w:rFonts w:ascii="Trebuchet MS" w:hAnsi="Trebuchet MS" w:cs="Trebuchet MS"/>
          <w:color w:val="943634" w:themeColor="accent2" w:themeShade="BF"/>
          <w:sz w:val="20"/>
          <w:szCs w:val="20"/>
        </w:rPr>
        <w:t>twitter.com/</w:t>
      </w:r>
      <w:proofErr w:type="spellStart"/>
      <w:r w:rsidR="000D1AC0" w:rsidRPr="001300D7">
        <w:rPr>
          <w:rFonts w:ascii="Trebuchet MS" w:hAnsi="Trebuchet MS" w:cs="Trebuchet MS"/>
          <w:color w:val="943634" w:themeColor="accent2" w:themeShade="BF"/>
          <w:sz w:val="20"/>
          <w:szCs w:val="20"/>
        </w:rPr>
        <w:t>cooperationday</w:t>
      </w:r>
      <w:proofErr w:type="spellEnd"/>
      <w:r w:rsidR="00DD0EF8" w:rsidRPr="001300D7">
        <w:rPr>
          <w:rFonts w:ascii="Trebuchet MS" w:hAnsi="Trebuchet MS" w:cs="Trebuchet MS"/>
          <w:color w:val="943634" w:themeColor="accent2" w:themeShade="BF"/>
          <w:sz w:val="20"/>
          <w:szCs w:val="20"/>
        </w:rPr>
        <w:t xml:space="preserve"> </w:t>
      </w:r>
      <w:r w:rsidR="00DD0EF8" w:rsidRPr="00DD0EF8">
        <w:rPr>
          <w:rFonts w:ascii="Trebuchet MS" w:hAnsi="Trebuchet MS" w:cs="Trebuchet MS"/>
          <w:color w:val="auto"/>
          <w:sz w:val="20"/>
          <w:szCs w:val="20"/>
        </w:rPr>
        <w:t>|</w:t>
      </w:r>
      <w:r w:rsidR="00DD0EF8" w:rsidRPr="00DD0EF8">
        <w:rPr>
          <w:rFonts w:ascii="Trebuchet MS" w:hAnsi="Trebuchet MS" w:cs="Trebuchet MS"/>
          <w:color w:val="FDBE58"/>
          <w:sz w:val="20"/>
          <w:szCs w:val="20"/>
        </w:rPr>
        <w:t xml:space="preserve"> </w:t>
      </w:r>
      <w:r w:rsidR="000D1AC0" w:rsidRPr="00DD0EF8">
        <w:rPr>
          <w:rFonts w:ascii="Trebuchet MS" w:hAnsi="Trebuchet MS" w:cs="Trebuchet MS"/>
          <w:color w:val="62C1B4"/>
          <w:sz w:val="20"/>
          <w:szCs w:val="20"/>
        </w:rPr>
        <w:t>youtube.com/</w:t>
      </w:r>
      <w:proofErr w:type="spellStart"/>
      <w:r w:rsidR="000D1AC0" w:rsidRPr="00DD0EF8">
        <w:rPr>
          <w:rFonts w:ascii="Trebuchet MS" w:hAnsi="Trebuchet MS" w:cs="Trebuchet MS"/>
          <w:color w:val="62C1B4"/>
          <w:sz w:val="20"/>
          <w:szCs w:val="20"/>
        </w:rPr>
        <w:t>cooperationday</w:t>
      </w:r>
      <w:proofErr w:type="spellEnd"/>
    </w:p>
    <w:p w:rsidR="00DD0EF8" w:rsidRPr="00DD0EF8" w:rsidRDefault="00DD0EF8" w:rsidP="00323C74">
      <w:pPr>
        <w:pStyle w:val="EinfacherAbsatz"/>
        <w:spacing w:after="227"/>
        <w:jc w:val="both"/>
        <w:rPr>
          <w:rFonts w:ascii="Trebuchet MS" w:hAnsi="Trebuchet MS" w:cs="Trebuchet MS"/>
          <w:sz w:val="20"/>
          <w:szCs w:val="20"/>
        </w:rPr>
      </w:pPr>
    </w:p>
    <w:p w:rsidR="000D1AC0" w:rsidRPr="002211FA" w:rsidRDefault="00E75034" w:rsidP="00323C74">
      <w:pPr>
        <w:pStyle w:val="EinfacherAbsatz"/>
        <w:spacing w:after="113"/>
        <w:jc w:val="both"/>
        <w:rPr>
          <w:rFonts w:ascii="Trebuchet MS" w:hAnsi="Trebuchet MS" w:cs="Trebuchet MS"/>
          <w:sz w:val="22"/>
          <w:szCs w:val="22"/>
        </w:rPr>
      </w:pPr>
      <w:r w:rsidRPr="002211FA">
        <w:rPr>
          <w:rFonts w:ascii="Trebuchet MS" w:hAnsi="Trebuchet MS" w:cs="Trebuchet MS"/>
          <w:sz w:val="22"/>
          <w:szCs w:val="22"/>
          <w:lang w:val="bg-BG"/>
        </w:rPr>
        <w:t>Ако имате препоръки или въпроси, моля свържете се с Дороти Фишер</w:t>
      </w:r>
      <w:r w:rsidR="00A53539" w:rsidRPr="002211FA">
        <w:rPr>
          <w:rFonts w:ascii="Trebuchet MS" w:hAnsi="Trebuchet MS" w:cs="Trebuchet MS"/>
          <w:sz w:val="22"/>
          <w:szCs w:val="22"/>
          <w:lang w:val="bg-BG"/>
        </w:rPr>
        <w:t xml:space="preserve"> от ИНТЕРАКТ - Валенсия</w:t>
      </w:r>
      <w:r w:rsidRPr="002211FA">
        <w:rPr>
          <w:rFonts w:ascii="Trebuchet MS" w:hAnsi="Trebuchet MS" w:cs="Trebuchet MS"/>
          <w:sz w:val="22"/>
          <w:szCs w:val="22"/>
          <w:lang w:val="bg-BG"/>
        </w:rPr>
        <w:t>:</w:t>
      </w:r>
      <w:r w:rsidR="004D4CDF" w:rsidRPr="002211FA">
        <w:rPr>
          <w:rFonts w:ascii="Trebuchet MS" w:hAnsi="Trebuchet MS" w:cs="Trebuchet MS"/>
          <w:sz w:val="22"/>
          <w:szCs w:val="22"/>
          <w:lang w:val="bg-BG"/>
        </w:rPr>
        <w:t xml:space="preserve"> </w:t>
      </w:r>
      <w:proofErr w:type="spellStart"/>
      <w:r w:rsidR="000D1AC0" w:rsidRPr="002211FA">
        <w:rPr>
          <w:rFonts w:ascii="Trebuchet MS" w:hAnsi="Trebuchet MS" w:cs="Trebuchet MS"/>
          <w:sz w:val="22"/>
          <w:szCs w:val="22"/>
        </w:rPr>
        <w:t>Dorothee</w:t>
      </w:r>
      <w:proofErr w:type="spellEnd"/>
      <w:r w:rsidR="000D1AC0" w:rsidRPr="002211FA">
        <w:rPr>
          <w:rFonts w:ascii="Trebuchet MS" w:hAnsi="Trebuchet MS" w:cs="Trebuchet MS"/>
          <w:sz w:val="22"/>
          <w:szCs w:val="22"/>
        </w:rPr>
        <w:t xml:space="preserve"> Fischer, INTERACT Point Valencia: dorothee.fischer@interact-eu.net, Tel.: +34 961 922 616, Mobile: +34 639736028</w:t>
      </w:r>
    </w:p>
    <w:sectPr w:rsidR="000D1AC0" w:rsidRPr="002211FA" w:rsidSect="000D1AC0">
      <w:headerReference w:type="default" r:id="rId9"/>
      <w:pgSz w:w="11906" w:h="16838"/>
      <w:pgMar w:top="1417" w:right="1417" w:bottom="1134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49" w:rsidRDefault="00C02349" w:rsidP="00DD0EF8">
      <w:pPr>
        <w:spacing w:after="0" w:line="240" w:lineRule="auto"/>
      </w:pPr>
      <w:r>
        <w:separator/>
      </w:r>
    </w:p>
  </w:endnote>
  <w:endnote w:type="continuationSeparator" w:id="0">
    <w:p w:rsidR="00C02349" w:rsidRDefault="00C02349" w:rsidP="00DD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49" w:rsidRDefault="00C02349" w:rsidP="00DD0EF8">
      <w:pPr>
        <w:spacing w:after="0" w:line="240" w:lineRule="auto"/>
      </w:pPr>
      <w:r>
        <w:separator/>
      </w:r>
    </w:p>
  </w:footnote>
  <w:footnote w:type="continuationSeparator" w:id="0">
    <w:p w:rsidR="00C02349" w:rsidRDefault="00C02349" w:rsidP="00DD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F8" w:rsidRDefault="00DD0EF8" w:rsidP="00DD0EF8">
    <w:pPr>
      <w:pStyle w:val="Header"/>
      <w:jc w:val="center"/>
    </w:pPr>
    <w:r>
      <w:rPr>
        <w:noProof/>
        <w:lang w:val="en-US"/>
      </w:rPr>
      <w:drawing>
        <wp:inline distT="0" distB="0" distL="0" distR="0" wp14:anchorId="2959F0DB">
          <wp:extent cx="2420620" cy="1359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2F85"/>
    <w:multiLevelType w:val="hybridMultilevel"/>
    <w:tmpl w:val="82CA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C0"/>
    <w:rsid w:val="00022948"/>
    <w:rsid w:val="00062EAA"/>
    <w:rsid w:val="000D1AC0"/>
    <w:rsid w:val="001300D7"/>
    <w:rsid w:val="00172C87"/>
    <w:rsid w:val="002211FA"/>
    <w:rsid w:val="00323C74"/>
    <w:rsid w:val="00482CBD"/>
    <w:rsid w:val="004D4CDF"/>
    <w:rsid w:val="004F6E1E"/>
    <w:rsid w:val="00534EE5"/>
    <w:rsid w:val="00536B9A"/>
    <w:rsid w:val="006D1FC2"/>
    <w:rsid w:val="007132E5"/>
    <w:rsid w:val="00787052"/>
    <w:rsid w:val="0079025A"/>
    <w:rsid w:val="00863934"/>
    <w:rsid w:val="009531A6"/>
    <w:rsid w:val="00A53539"/>
    <w:rsid w:val="00B52948"/>
    <w:rsid w:val="00B87F3D"/>
    <w:rsid w:val="00BC5B0C"/>
    <w:rsid w:val="00BD1777"/>
    <w:rsid w:val="00C02349"/>
    <w:rsid w:val="00DD0EF8"/>
    <w:rsid w:val="00DD0FD1"/>
    <w:rsid w:val="00E75034"/>
    <w:rsid w:val="00F4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nfacherAbsatz">
    <w:name w:val="[Einfacher Absatz]"/>
    <w:basedOn w:val="Normal"/>
    <w:uiPriority w:val="99"/>
    <w:rsid w:val="000D1A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KeinAbsatzformat">
    <w:name w:val="[Kein Absatzformat]"/>
    <w:rsid w:val="000D1A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F8"/>
  </w:style>
  <w:style w:type="paragraph" w:styleId="Footer">
    <w:name w:val="footer"/>
    <w:basedOn w:val="Normal"/>
    <w:link w:val="FooterChar"/>
    <w:uiPriority w:val="99"/>
    <w:unhideWhenUsed/>
    <w:rsid w:val="00DD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F8"/>
  </w:style>
  <w:style w:type="character" w:styleId="Hyperlink">
    <w:name w:val="Hyperlink"/>
    <w:basedOn w:val="DefaultParagraphFont"/>
    <w:uiPriority w:val="99"/>
    <w:unhideWhenUsed/>
    <w:rsid w:val="00787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nfacherAbsatz">
    <w:name w:val="[Einfacher Absatz]"/>
    <w:basedOn w:val="Normal"/>
    <w:uiPriority w:val="99"/>
    <w:rsid w:val="000D1A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KeinAbsatzformat">
    <w:name w:val="[Kein Absatzformat]"/>
    <w:rsid w:val="000D1A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F8"/>
  </w:style>
  <w:style w:type="paragraph" w:styleId="Footer">
    <w:name w:val="footer"/>
    <w:basedOn w:val="Normal"/>
    <w:link w:val="FooterChar"/>
    <w:uiPriority w:val="99"/>
    <w:unhideWhenUsed/>
    <w:rsid w:val="00DD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F8"/>
  </w:style>
  <w:style w:type="character" w:styleId="Hyperlink">
    <w:name w:val="Hyperlink"/>
    <w:basedOn w:val="DefaultParagraphFont"/>
    <w:uiPriority w:val="99"/>
    <w:unhideWhenUsed/>
    <w:rsid w:val="0078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ay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Baetti Maria</dc:creator>
  <cp:lastModifiedBy>Tzvetana Guerdjikova</cp:lastModifiedBy>
  <cp:revision>17</cp:revision>
  <dcterms:created xsi:type="dcterms:W3CDTF">2013-05-13T09:18:00Z</dcterms:created>
  <dcterms:modified xsi:type="dcterms:W3CDTF">2013-05-27T12:05:00Z</dcterms:modified>
</cp:coreProperties>
</file>