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C0" w:rsidRDefault="000D1AC0" w:rsidP="00323C74">
      <w:pPr>
        <w:pStyle w:val="EinfacherAbsatz"/>
        <w:spacing w:after="113"/>
        <w:jc w:val="both"/>
        <w:rPr>
          <w:rFonts w:ascii="Trebuchet MS" w:hAnsi="Trebuchet MS" w:cs="Trebuchet MS"/>
          <w:b/>
          <w:bCs/>
          <w:color w:val="00ADEF"/>
          <w:sz w:val="28"/>
          <w:szCs w:val="28"/>
        </w:rPr>
      </w:pPr>
      <w:bookmarkStart w:id="0" w:name="_GoBack"/>
      <w:bookmarkEnd w:id="0"/>
    </w:p>
    <w:p w:rsidR="000D1AC0" w:rsidRDefault="000D1AC0" w:rsidP="00323C74">
      <w:pPr>
        <w:pStyle w:val="EinfacherAbsatz"/>
        <w:spacing w:after="113"/>
        <w:jc w:val="both"/>
        <w:rPr>
          <w:rFonts w:ascii="Trebuchet MS" w:hAnsi="Trebuchet MS" w:cs="Trebuchet MS"/>
        </w:rPr>
      </w:pPr>
      <w:r>
        <w:rPr>
          <w:rFonts w:ascii="Trebuchet MS" w:hAnsi="Trebuchet MS" w:cs="Trebuchet MS"/>
          <w:b/>
          <w:bCs/>
          <w:color w:val="00ADEF"/>
          <w:sz w:val="28"/>
          <w:szCs w:val="28"/>
        </w:rPr>
        <w:t>For the first time ever,</w:t>
      </w:r>
      <w:r>
        <w:rPr>
          <w:rFonts w:ascii="Trebuchet MS" w:hAnsi="Trebuchet MS" w:cs="Trebuchet MS"/>
        </w:rPr>
        <w:t xml:space="preserve"> </w:t>
      </w:r>
      <w:r>
        <w:rPr>
          <w:rFonts w:ascii="Trebuchet MS" w:hAnsi="Trebuchet MS" w:cs="Trebuchet MS"/>
          <w:b/>
          <w:bCs/>
        </w:rPr>
        <w:t>72 European Territorial Cooperation and neighbouring programmes</w:t>
      </w:r>
      <w:r>
        <w:rPr>
          <w:rFonts w:ascii="Trebuchet MS" w:hAnsi="Trebuchet MS" w:cs="Trebuchet MS"/>
        </w:rPr>
        <w:t xml:space="preserve"> organised a joint </w:t>
      </w:r>
      <w:r>
        <w:rPr>
          <w:rFonts w:ascii="Trebuchet MS" w:hAnsi="Trebuchet MS" w:cs="Trebuchet MS"/>
          <w:b/>
          <w:bCs/>
        </w:rPr>
        <w:t xml:space="preserve">European Cooperation Day </w:t>
      </w:r>
      <w:r>
        <w:rPr>
          <w:rFonts w:ascii="Trebuchet MS" w:hAnsi="Trebuchet MS" w:cs="Trebuchet MS"/>
        </w:rPr>
        <w:t xml:space="preserve">campaign which took place on </w:t>
      </w:r>
      <w:r>
        <w:rPr>
          <w:rFonts w:ascii="Trebuchet MS" w:hAnsi="Trebuchet MS" w:cs="Trebuchet MS"/>
          <w:b/>
          <w:bCs/>
        </w:rPr>
        <w:t>21</w:t>
      </w:r>
      <w:r>
        <w:rPr>
          <w:rFonts w:ascii="Trebuchet MS" w:hAnsi="Trebuchet MS" w:cs="Trebuchet MS"/>
        </w:rPr>
        <w:t xml:space="preserve"> </w:t>
      </w:r>
      <w:r>
        <w:rPr>
          <w:rFonts w:ascii="Trebuchet MS" w:hAnsi="Trebuchet MS" w:cs="Trebuchet MS"/>
          <w:b/>
          <w:bCs/>
        </w:rPr>
        <w:t>September 2012</w:t>
      </w:r>
      <w:r>
        <w:rPr>
          <w:rFonts w:ascii="Trebuchet MS" w:hAnsi="Trebuchet MS" w:cs="Trebuchet MS"/>
        </w:rPr>
        <w:t xml:space="preserve"> and the surrounding week. Under the motto </w:t>
      </w:r>
      <w:r>
        <w:rPr>
          <w:rFonts w:ascii="Trebuchet MS" w:hAnsi="Trebuchet MS" w:cs="Trebuchet MS"/>
          <w:i/>
          <w:iCs/>
        </w:rPr>
        <w:t>“Sharing borders, growing closer”</w:t>
      </w:r>
      <w:r>
        <w:rPr>
          <w:rFonts w:ascii="Trebuchet MS" w:hAnsi="Trebuchet MS" w:cs="Trebuchet MS"/>
        </w:rPr>
        <w:t>,</w:t>
      </w:r>
      <w:r>
        <w:rPr>
          <w:rFonts w:ascii="Trebuchet MS" w:hAnsi="Trebuchet MS" w:cs="Trebuchet MS"/>
          <w:b/>
          <w:bCs/>
        </w:rPr>
        <w:t xml:space="preserve"> 281 local events </w:t>
      </w:r>
      <w:r>
        <w:rPr>
          <w:rFonts w:ascii="Trebuchet MS" w:hAnsi="Trebuchet MS" w:cs="Trebuchet MS"/>
        </w:rPr>
        <w:t>were held in</w:t>
      </w:r>
      <w:r>
        <w:rPr>
          <w:rFonts w:ascii="Trebuchet MS" w:hAnsi="Trebuchet MS" w:cs="Trebuchet MS"/>
          <w:b/>
          <w:bCs/>
        </w:rPr>
        <w:t xml:space="preserve"> 36</w:t>
      </w:r>
      <w:r>
        <w:rPr>
          <w:rFonts w:ascii="Trebuchet MS" w:hAnsi="Trebuchet MS" w:cs="Trebuchet MS"/>
        </w:rPr>
        <w:t xml:space="preserve"> </w:t>
      </w:r>
      <w:r>
        <w:rPr>
          <w:rFonts w:ascii="Trebuchet MS" w:hAnsi="Trebuchet MS" w:cs="Trebuchet MS"/>
          <w:b/>
          <w:bCs/>
        </w:rPr>
        <w:t>countries</w:t>
      </w:r>
      <w:r>
        <w:rPr>
          <w:rFonts w:ascii="Trebuchet MS" w:hAnsi="Trebuchet MS" w:cs="Trebuchet MS"/>
        </w:rPr>
        <w:t xml:space="preserve">, reaching out to more than </w:t>
      </w:r>
      <w:r>
        <w:rPr>
          <w:rFonts w:ascii="Trebuchet MS" w:hAnsi="Trebuchet MS" w:cs="Trebuchet MS"/>
          <w:b/>
          <w:bCs/>
        </w:rPr>
        <w:t>200,000 people</w:t>
      </w:r>
      <w:r>
        <w:rPr>
          <w:rFonts w:ascii="Trebuchet MS" w:hAnsi="Trebuchet MS" w:cs="Trebuchet MS"/>
        </w:rPr>
        <w:t>. The campaign was coordinated by the INTERACT Programme with the support of the European Commission (DG Regional Policy and Urban Affairs), the European Parliament and the Committee of the Regions.</w:t>
      </w:r>
    </w:p>
    <w:p w:rsidR="000D1AC0" w:rsidRDefault="000D1AC0" w:rsidP="00323C74">
      <w:pPr>
        <w:pStyle w:val="EinfacherAbsatz"/>
        <w:spacing w:after="113"/>
        <w:jc w:val="both"/>
        <w:rPr>
          <w:rFonts w:ascii="Trebuchet MS" w:hAnsi="Trebuchet MS" w:cs="Trebuchet MS"/>
        </w:rPr>
      </w:pPr>
    </w:p>
    <w:p w:rsidR="000D1AC0" w:rsidRDefault="000D1AC0" w:rsidP="00323C74">
      <w:pPr>
        <w:pStyle w:val="EinfacherAbsatz"/>
        <w:spacing w:after="113"/>
        <w:jc w:val="both"/>
        <w:rPr>
          <w:rFonts w:ascii="Trebuchet MS" w:hAnsi="Trebuchet MS" w:cs="Trebuchet MS"/>
        </w:rPr>
      </w:pPr>
      <w:r>
        <w:rPr>
          <w:rFonts w:ascii="Trebuchet MS" w:hAnsi="Trebuchet MS" w:cs="Trebuchet MS"/>
          <w:b/>
          <w:bCs/>
          <w:color w:val="FDBE56"/>
          <w:sz w:val="28"/>
          <w:szCs w:val="28"/>
        </w:rPr>
        <w:t>The aim of the campaign</w:t>
      </w:r>
      <w:r>
        <w:rPr>
          <w:rFonts w:ascii="Trebuchet MS" w:hAnsi="Trebuchet MS" w:cs="Trebuchet MS"/>
        </w:rPr>
        <w:t xml:space="preserve"> was to communicate the achievements of European cooperation across borders to the general public. The local events showcased how cross-border, transnational and interregional cooperation projects are reducing obstacles and disparities, while at the same time increasing cultural understanding and efficiency between European regions.  All these initiatives funded by the European Union have helped to improve people’s lives along the many borders within Europe and beyond. </w:t>
      </w:r>
    </w:p>
    <w:p w:rsidR="000D1AC0" w:rsidRDefault="000D1AC0" w:rsidP="00323C74">
      <w:pPr>
        <w:pStyle w:val="EinfacherAbsatz"/>
        <w:spacing w:after="113"/>
        <w:jc w:val="both"/>
        <w:rPr>
          <w:rFonts w:ascii="Trebuchet MS" w:hAnsi="Trebuchet MS" w:cs="Trebuchet MS"/>
        </w:rPr>
      </w:pPr>
    </w:p>
    <w:p w:rsidR="000D1AC0" w:rsidRDefault="000D1AC0" w:rsidP="00323C74">
      <w:pPr>
        <w:pStyle w:val="EinfacherAbsatz"/>
        <w:spacing w:after="113"/>
        <w:jc w:val="both"/>
        <w:rPr>
          <w:rFonts w:ascii="Trebuchet MS" w:hAnsi="Trebuchet MS" w:cs="Trebuchet MS"/>
        </w:rPr>
      </w:pPr>
      <w:r>
        <w:rPr>
          <w:rFonts w:ascii="Trebuchet MS" w:hAnsi="Trebuchet MS" w:cs="Trebuchet MS"/>
          <w:b/>
          <w:bCs/>
          <w:color w:val="F16530"/>
          <w:sz w:val="28"/>
          <w:szCs w:val="28"/>
        </w:rPr>
        <w:t xml:space="preserve">The campaign kicked off </w:t>
      </w:r>
      <w:r>
        <w:rPr>
          <w:rFonts w:ascii="Trebuchet MS" w:hAnsi="Trebuchet MS" w:cs="Trebuchet MS"/>
        </w:rPr>
        <w:t>with an information event in the European Parliament. Other highlights of the 2012 campaign included a swimming marathon between Greece and Albania; a classical concert in a cross-border cave between Hungary and Slovakia; a project bus tour for journalists in Latvia; a project fair featuring a puppet theatre in Valencia; a cross-border football match between Finland and Russia; a project exhibition in Vienna attended by the Commissioner for Regional Policy, Johannes Hahn; graffiti art between France and Spain and a race between a Lithuanian horse, a Belarusian tractor, a Polish “</w:t>
      </w:r>
      <w:proofErr w:type="spellStart"/>
      <w:r>
        <w:rPr>
          <w:rFonts w:ascii="Trebuchet MS" w:hAnsi="Trebuchet MS" w:cs="Trebuchet MS"/>
        </w:rPr>
        <w:t>Maluch</w:t>
      </w:r>
      <w:proofErr w:type="spellEnd"/>
      <w:r>
        <w:rPr>
          <w:rFonts w:ascii="Trebuchet MS" w:hAnsi="Trebuchet MS" w:cs="Trebuchet MS"/>
        </w:rPr>
        <w:t xml:space="preserve">” car, a Latvian ambulance and a Russian “Volga”. </w:t>
      </w:r>
    </w:p>
    <w:p w:rsidR="000D1AC0" w:rsidRDefault="000D1AC0" w:rsidP="00323C74">
      <w:pPr>
        <w:pStyle w:val="EinfacherAbsatz"/>
        <w:spacing w:after="113"/>
        <w:jc w:val="both"/>
        <w:rPr>
          <w:rFonts w:ascii="Trebuchet MS" w:hAnsi="Trebuchet MS" w:cs="Trebuchet MS"/>
          <w:b/>
          <w:bCs/>
          <w:color w:val="00A88E"/>
          <w:sz w:val="28"/>
          <w:szCs w:val="28"/>
        </w:rPr>
      </w:pPr>
    </w:p>
    <w:p w:rsidR="000D1AC0" w:rsidRDefault="000D1AC0" w:rsidP="00323C74">
      <w:pPr>
        <w:pStyle w:val="EinfacherAbsatz"/>
        <w:spacing w:after="113"/>
        <w:jc w:val="both"/>
        <w:rPr>
          <w:rFonts w:ascii="Trebuchet MS" w:hAnsi="Trebuchet MS" w:cs="Trebuchet MS"/>
        </w:rPr>
      </w:pPr>
      <w:r>
        <w:rPr>
          <w:rFonts w:ascii="Trebuchet MS" w:hAnsi="Trebuchet MS" w:cs="Trebuchet MS"/>
          <w:b/>
          <w:bCs/>
          <w:color w:val="00A88E"/>
          <w:sz w:val="28"/>
          <w:szCs w:val="28"/>
        </w:rPr>
        <w:t>The campaign was accompanied</w:t>
      </w:r>
      <w:r>
        <w:rPr>
          <w:rFonts w:ascii="Trebuchet MS" w:hAnsi="Trebuchet MS" w:cs="Trebuchet MS"/>
        </w:rPr>
        <w:t xml:space="preserve"> by a broad media strategy with a trailer video available in eight languages which was shown on various national television stations and viewed more than 10,000 times on the web. In addition, we engaged thousands of people in the campaign and invited them to participate in local events through Facebook and Twitter. </w:t>
      </w:r>
    </w:p>
    <w:p w:rsidR="000D1AC0" w:rsidRDefault="000D1AC0" w:rsidP="000D1AC0">
      <w:pPr>
        <w:pStyle w:val="EinfacherAbsatz"/>
        <w:spacing w:after="113"/>
        <w:rPr>
          <w:rFonts w:ascii="Trebuchet MS" w:hAnsi="Trebuchet MS" w:cs="Trebuchet MS"/>
        </w:rPr>
      </w:pPr>
    </w:p>
    <w:p w:rsidR="000D1AC0" w:rsidRDefault="000D1AC0" w:rsidP="000D1AC0">
      <w:pPr>
        <w:pStyle w:val="EinfacherAbsatz"/>
        <w:spacing w:after="113"/>
        <w:rPr>
          <w:rFonts w:ascii="Trebuchet MS" w:hAnsi="Trebuchet MS" w:cs="Trebuchet MS"/>
        </w:rPr>
      </w:pPr>
    </w:p>
    <w:p w:rsidR="000D1AC0" w:rsidRDefault="000D1AC0" w:rsidP="000D1AC0">
      <w:pPr>
        <w:pStyle w:val="EinfacherAbsatz"/>
        <w:spacing w:after="113"/>
        <w:jc w:val="right"/>
        <w:rPr>
          <w:rFonts w:ascii="Trebuchet MS" w:hAnsi="Trebuchet MS" w:cs="Trebuchet MS"/>
          <w:b/>
          <w:bCs/>
          <w:i/>
          <w:iCs/>
          <w:color w:val="B51D8A"/>
        </w:rPr>
      </w:pPr>
      <w:r>
        <w:rPr>
          <w:rFonts w:ascii="Trebuchet MS" w:hAnsi="Trebuchet MS" w:cs="Trebuchet MS"/>
          <w:b/>
          <w:bCs/>
          <w:i/>
          <w:iCs/>
          <w:color w:val="B51D8A"/>
        </w:rPr>
        <w:t>“I am very happy that the achievements of cooperation between European regions have been honoured through the European Cooperation Day campaign.”</w:t>
      </w:r>
    </w:p>
    <w:p w:rsidR="000D1AC0" w:rsidRPr="00323C74" w:rsidRDefault="000D1AC0" w:rsidP="000D1AC0">
      <w:pPr>
        <w:pStyle w:val="EinfacherAbsatz"/>
        <w:spacing w:after="113"/>
        <w:rPr>
          <w:rFonts w:ascii="Trebuchet MS" w:hAnsi="Trebuchet MS" w:cs="Trebuchet MS"/>
        </w:rPr>
      </w:pPr>
      <w:r w:rsidRPr="00323C74">
        <w:rPr>
          <w:rFonts w:ascii="Trebuchet MS" w:hAnsi="Trebuchet MS" w:cs="Trebuchet MS"/>
          <w:b/>
          <w:bCs/>
          <w:color w:val="2E3092"/>
        </w:rPr>
        <w:t>MEP Marie-</w:t>
      </w:r>
      <w:proofErr w:type="spellStart"/>
      <w:r w:rsidRPr="00323C74">
        <w:rPr>
          <w:rFonts w:ascii="Trebuchet MS" w:hAnsi="Trebuchet MS" w:cs="Trebuchet MS"/>
          <w:b/>
          <w:bCs/>
          <w:color w:val="2E3092"/>
        </w:rPr>
        <w:t>Thérèse</w:t>
      </w:r>
      <w:proofErr w:type="spellEnd"/>
      <w:r w:rsidRPr="00323C74">
        <w:rPr>
          <w:rFonts w:ascii="Trebuchet MS" w:hAnsi="Trebuchet MS" w:cs="Trebuchet MS"/>
          <w:b/>
          <w:bCs/>
          <w:color w:val="2E3092"/>
        </w:rPr>
        <w:t xml:space="preserve"> Sanchez-</w:t>
      </w:r>
      <w:proofErr w:type="spellStart"/>
      <w:r w:rsidRPr="00323C74">
        <w:rPr>
          <w:rFonts w:ascii="Trebuchet MS" w:hAnsi="Trebuchet MS" w:cs="Trebuchet MS"/>
          <w:b/>
          <w:bCs/>
          <w:color w:val="2E3092"/>
        </w:rPr>
        <w:t>Schmid</w:t>
      </w:r>
      <w:proofErr w:type="spellEnd"/>
    </w:p>
    <w:p w:rsidR="000D1AC0" w:rsidRDefault="000D1AC0" w:rsidP="000D1AC0">
      <w:pPr>
        <w:pStyle w:val="EinfacherAbsatz"/>
        <w:spacing w:after="113"/>
        <w:rPr>
          <w:rFonts w:ascii="Century Gothic" w:hAnsi="Century Gothic" w:cs="Century Gothic"/>
        </w:rPr>
      </w:pPr>
    </w:p>
    <w:p w:rsidR="000D1AC0" w:rsidRPr="00DD0EF8" w:rsidRDefault="000D1AC0" w:rsidP="000D1AC0">
      <w:pPr>
        <w:pStyle w:val="EinfacherAbsatz"/>
        <w:spacing w:after="113"/>
        <w:jc w:val="center"/>
        <w:rPr>
          <w:rFonts w:ascii="Trebuchet MS" w:hAnsi="Trebuchet MS" w:cs="Trebuchet MS"/>
          <w:b/>
          <w:bCs/>
          <w:sz w:val="28"/>
          <w:szCs w:val="28"/>
        </w:rPr>
      </w:pPr>
      <w:r w:rsidRPr="00DD0EF8">
        <w:rPr>
          <w:rFonts w:ascii="Trebuchet MS" w:hAnsi="Trebuchet MS" w:cs="Trebuchet MS"/>
          <w:b/>
          <w:bCs/>
          <w:color w:val="F06632"/>
          <w:sz w:val="28"/>
          <w:szCs w:val="28"/>
        </w:rPr>
        <w:t>The 2013 edition</w:t>
      </w:r>
    </w:p>
    <w:p w:rsidR="000D1AC0" w:rsidRPr="000D1AC0" w:rsidRDefault="000D1AC0" w:rsidP="000D1AC0">
      <w:pPr>
        <w:pStyle w:val="EinfacherAbsatz"/>
        <w:spacing w:after="113"/>
        <w:jc w:val="center"/>
        <w:rPr>
          <w:rFonts w:ascii="Trebuchet MS" w:hAnsi="Trebuchet MS" w:cs="Trebuchet MS"/>
        </w:rPr>
      </w:pPr>
    </w:p>
    <w:p w:rsidR="000D1AC0" w:rsidRPr="000D1AC0" w:rsidRDefault="000D1AC0" w:rsidP="00323C74">
      <w:pPr>
        <w:pStyle w:val="EinfacherAbsatz"/>
        <w:spacing w:after="227"/>
        <w:jc w:val="both"/>
        <w:rPr>
          <w:rFonts w:ascii="Trebuchet MS" w:hAnsi="Trebuchet MS" w:cs="Trebuchet MS"/>
        </w:rPr>
      </w:pPr>
      <w:r w:rsidRPr="000D1AC0">
        <w:rPr>
          <w:rFonts w:ascii="Trebuchet MS" w:hAnsi="Trebuchet MS" w:cs="Trebuchet MS"/>
        </w:rPr>
        <w:t>Following the huge success of last year, INTERACT has decided to repeat the campaign.  European Cooperation Day will again be celebrated on 21 September 2013 and its surrounding week.  All European Territorial Cooperation programmes and stakeholders are invited to support the campaign:</w:t>
      </w:r>
    </w:p>
    <w:p w:rsidR="000D1AC0" w:rsidRPr="000D1AC0" w:rsidRDefault="000D1AC0" w:rsidP="00323C74">
      <w:pPr>
        <w:pStyle w:val="EinfacherAbsatz"/>
        <w:numPr>
          <w:ilvl w:val="0"/>
          <w:numId w:val="1"/>
        </w:numPr>
        <w:spacing w:after="227"/>
        <w:jc w:val="both"/>
        <w:rPr>
          <w:rFonts w:ascii="Trebuchet MS" w:hAnsi="Trebuchet MS" w:cs="Trebuchet MS"/>
        </w:rPr>
      </w:pPr>
      <w:r w:rsidRPr="000D1AC0">
        <w:rPr>
          <w:rFonts w:ascii="Trebuchet MS" w:hAnsi="Trebuchet MS" w:cs="Trebuchet MS"/>
          <w:color w:val="FDBE58"/>
        </w:rPr>
        <w:t>Organise a local event</w:t>
      </w:r>
      <w:r w:rsidRPr="000D1AC0">
        <w:rPr>
          <w:rFonts w:ascii="Trebuchet MS" w:hAnsi="Trebuchet MS" w:cs="Trebuchet MS"/>
        </w:rPr>
        <w:t xml:space="preserve"> celebrating the achievements and results of cooperation in Europe</w:t>
      </w:r>
    </w:p>
    <w:p w:rsidR="000D1AC0" w:rsidRPr="000D1AC0" w:rsidRDefault="000D1AC0" w:rsidP="00323C74">
      <w:pPr>
        <w:pStyle w:val="EinfacherAbsatz"/>
        <w:numPr>
          <w:ilvl w:val="0"/>
          <w:numId w:val="1"/>
        </w:numPr>
        <w:spacing w:after="227"/>
        <w:jc w:val="both"/>
        <w:rPr>
          <w:rFonts w:ascii="Trebuchet MS" w:hAnsi="Trebuchet MS" w:cs="Trebuchet MS"/>
        </w:rPr>
      </w:pPr>
      <w:r w:rsidRPr="000D1AC0">
        <w:rPr>
          <w:rFonts w:ascii="Trebuchet MS" w:hAnsi="Trebuchet MS" w:cs="Trebuchet MS"/>
          <w:color w:val="00ADEF"/>
        </w:rPr>
        <w:t>Become a partner of one of the local events</w:t>
      </w:r>
      <w:r w:rsidRPr="000D1AC0">
        <w:rPr>
          <w:rFonts w:ascii="Trebuchet MS" w:hAnsi="Trebuchet MS" w:cs="Trebuchet MS"/>
        </w:rPr>
        <w:t xml:space="preserve"> to be organized by programmes in your area </w:t>
      </w:r>
    </w:p>
    <w:p w:rsidR="000D1AC0" w:rsidRPr="000D1AC0" w:rsidRDefault="000D1AC0" w:rsidP="00323C74">
      <w:pPr>
        <w:pStyle w:val="EinfacherAbsatz"/>
        <w:numPr>
          <w:ilvl w:val="0"/>
          <w:numId w:val="1"/>
        </w:numPr>
        <w:spacing w:after="227"/>
        <w:jc w:val="both"/>
        <w:rPr>
          <w:rFonts w:ascii="Trebuchet MS" w:hAnsi="Trebuchet MS" w:cs="Trebuchet MS"/>
        </w:rPr>
      </w:pPr>
      <w:r w:rsidRPr="000D1AC0">
        <w:rPr>
          <w:rFonts w:ascii="Trebuchet MS" w:hAnsi="Trebuchet MS" w:cs="Trebuchet MS"/>
          <w:color w:val="F16531"/>
        </w:rPr>
        <w:t>Disseminate information</w:t>
      </w:r>
      <w:r w:rsidRPr="000D1AC0">
        <w:rPr>
          <w:rFonts w:ascii="Trebuchet MS" w:hAnsi="Trebuchet MS" w:cs="Trebuchet MS"/>
        </w:rPr>
        <w:t xml:space="preserve"> </w:t>
      </w:r>
      <w:r w:rsidRPr="000D1AC0">
        <w:rPr>
          <w:rFonts w:ascii="Trebuchet MS" w:hAnsi="Trebuchet MS" w:cs="Trebuchet MS"/>
          <w:color w:val="F16531"/>
        </w:rPr>
        <w:t xml:space="preserve">on the events </w:t>
      </w:r>
      <w:r w:rsidRPr="000D1AC0">
        <w:rPr>
          <w:rFonts w:ascii="Trebuchet MS" w:hAnsi="Trebuchet MS" w:cs="Trebuchet MS"/>
        </w:rPr>
        <w:t>through your social media, website or other communication tools</w:t>
      </w:r>
    </w:p>
    <w:p w:rsidR="000D1AC0" w:rsidRPr="000D1AC0" w:rsidRDefault="000D1AC0" w:rsidP="00323C74">
      <w:pPr>
        <w:pStyle w:val="EinfacherAbsatz"/>
        <w:numPr>
          <w:ilvl w:val="0"/>
          <w:numId w:val="1"/>
        </w:numPr>
        <w:spacing w:after="227"/>
        <w:jc w:val="both"/>
        <w:rPr>
          <w:rFonts w:ascii="Trebuchet MS" w:hAnsi="Trebuchet MS" w:cs="Trebuchet MS"/>
        </w:rPr>
      </w:pPr>
      <w:r w:rsidRPr="000D1AC0">
        <w:rPr>
          <w:rFonts w:ascii="Trebuchet MS" w:hAnsi="Trebuchet MS" w:cs="Trebuchet MS"/>
          <w:color w:val="B51D8A"/>
        </w:rPr>
        <w:t xml:space="preserve">Engage in the campaign </w:t>
      </w:r>
      <w:r w:rsidRPr="000D1AC0">
        <w:rPr>
          <w:rFonts w:ascii="Trebuchet MS" w:hAnsi="Trebuchet MS" w:cs="Trebuchet MS"/>
        </w:rPr>
        <w:t>through the soon to be released</w:t>
      </w:r>
      <w:r>
        <w:rPr>
          <w:rFonts w:ascii="Trebuchet MS" w:hAnsi="Trebuchet MS" w:cs="Trebuchet MS"/>
        </w:rPr>
        <w:t xml:space="preserve"> </w:t>
      </w:r>
      <w:r w:rsidRPr="000D1AC0">
        <w:rPr>
          <w:rFonts w:ascii="Trebuchet MS" w:hAnsi="Trebuchet MS" w:cs="Trebuchet MS"/>
        </w:rPr>
        <w:t xml:space="preserve">European Cooperation Day </w:t>
      </w:r>
      <w:r w:rsidRPr="000D1AC0">
        <w:rPr>
          <w:rFonts w:ascii="Trebuchet MS" w:hAnsi="Trebuchet MS" w:cs="Trebuchet MS"/>
          <w:color w:val="B51D8A"/>
        </w:rPr>
        <w:t>mobile application</w:t>
      </w:r>
      <w:r w:rsidRPr="000D1AC0">
        <w:rPr>
          <w:rFonts w:ascii="Trebuchet MS" w:hAnsi="Trebuchet MS" w:cs="Trebuchet MS"/>
        </w:rPr>
        <w:t xml:space="preserve"> </w:t>
      </w:r>
    </w:p>
    <w:p w:rsidR="00DD0EF8" w:rsidRDefault="000D1AC0" w:rsidP="00323C74">
      <w:pPr>
        <w:pStyle w:val="EinfacherAbsatz"/>
        <w:numPr>
          <w:ilvl w:val="0"/>
          <w:numId w:val="1"/>
        </w:numPr>
        <w:spacing w:after="227"/>
        <w:jc w:val="both"/>
      </w:pPr>
      <w:r w:rsidRPr="000D1AC0">
        <w:rPr>
          <w:rFonts w:ascii="Trebuchet MS" w:hAnsi="Trebuchet MS" w:cs="Trebuchet MS"/>
          <w:color w:val="62C1B4"/>
        </w:rPr>
        <w:t>Attend one of the local events</w:t>
      </w:r>
      <w:r w:rsidRPr="000D1AC0">
        <w:rPr>
          <w:rFonts w:ascii="Trebuchet MS" w:hAnsi="Trebuchet MS" w:cs="Trebuchet MS"/>
        </w:rPr>
        <w:t xml:space="preserve"> in your area. Information on the events will be available on the campaign website from June onwards: </w:t>
      </w:r>
      <w:r w:rsidRPr="000D1AC0">
        <w:rPr>
          <w:rFonts w:ascii="Trebuchet MS" w:hAnsi="Trebuchet MS" w:cs="Trebuchet MS"/>
          <w:color w:val="62C1B4"/>
        </w:rPr>
        <w:t>www.ecday.eu</w:t>
      </w:r>
      <w:r w:rsidRPr="000D1AC0">
        <w:rPr>
          <w:rFonts w:ascii="Trebuchet MS" w:hAnsi="Trebuchet MS" w:cs="Trebuchet MS"/>
        </w:rPr>
        <w:t xml:space="preserve"> </w:t>
      </w:r>
      <w:r w:rsidRPr="000D1AC0">
        <w:t xml:space="preserve">  </w:t>
      </w:r>
    </w:p>
    <w:p w:rsidR="00DD0EF8" w:rsidRDefault="00DD0EF8" w:rsidP="00DD0EF8">
      <w:pPr>
        <w:pStyle w:val="EinfacherAbsatz"/>
        <w:spacing w:after="227"/>
      </w:pPr>
    </w:p>
    <w:p w:rsidR="00323C74" w:rsidRPr="000D1AC0" w:rsidRDefault="00323C74" w:rsidP="00DD0EF8">
      <w:pPr>
        <w:pStyle w:val="EinfacherAbsatz"/>
        <w:spacing w:after="227"/>
      </w:pPr>
    </w:p>
    <w:p w:rsidR="000D1AC0" w:rsidRDefault="000D1AC0" w:rsidP="00DD0EF8">
      <w:pPr>
        <w:pStyle w:val="EinfacherAbsatz"/>
        <w:spacing w:after="227"/>
        <w:jc w:val="center"/>
        <w:rPr>
          <w:rFonts w:ascii="Trebuchet MS" w:hAnsi="Trebuchet MS" w:cs="Trebuchet MS"/>
          <w:color w:val="62C1B4"/>
          <w:sz w:val="20"/>
          <w:szCs w:val="20"/>
        </w:rPr>
      </w:pPr>
      <w:proofErr w:type="gramStart"/>
      <w:r w:rsidRPr="00DD0EF8">
        <w:rPr>
          <w:rFonts w:ascii="Trebuchet MS" w:hAnsi="Trebuchet MS" w:cs="Trebuchet MS"/>
          <w:color w:val="F16531"/>
          <w:sz w:val="20"/>
          <w:szCs w:val="20"/>
        </w:rPr>
        <w:t>facebook.com/</w:t>
      </w:r>
      <w:proofErr w:type="spellStart"/>
      <w:r w:rsidRPr="00DD0EF8">
        <w:rPr>
          <w:rFonts w:ascii="Trebuchet MS" w:hAnsi="Trebuchet MS" w:cs="Trebuchet MS"/>
          <w:color w:val="F16531"/>
          <w:sz w:val="20"/>
          <w:szCs w:val="20"/>
        </w:rPr>
        <w:t>cooperationday</w:t>
      </w:r>
      <w:proofErr w:type="spellEnd"/>
      <w:proofErr w:type="gramEnd"/>
      <w:r w:rsidR="00DD0EF8" w:rsidRPr="00DD0EF8">
        <w:rPr>
          <w:rFonts w:ascii="Trebuchet MS" w:hAnsi="Trebuchet MS" w:cs="Trebuchet MS"/>
          <w:color w:val="F16531"/>
          <w:sz w:val="20"/>
          <w:szCs w:val="20"/>
        </w:rPr>
        <w:t xml:space="preserve"> </w:t>
      </w:r>
      <w:r w:rsidR="00DD0EF8" w:rsidRPr="00DD0EF8">
        <w:rPr>
          <w:rFonts w:ascii="Trebuchet MS" w:hAnsi="Trebuchet MS" w:cs="Trebuchet MS"/>
          <w:color w:val="auto"/>
          <w:sz w:val="20"/>
          <w:szCs w:val="20"/>
          <w:lang w:val="en-US"/>
        </w:rPr>
        <w:t>|</w:t>
      </w:r>
      <w:r w:rsidR="00DD0EF8" w:rsidRPr="00DD0EF8">
        <w:rPr>
          <w:rFonts w:ascii="Trebuchet MS" w:hAnsi="Trebuchet MS" w:cs="Trebuchet MS"/>
          <w:color w:val="F16531"/>
          <w:sz w:val="20"/>
          <w:szCs w:val="20"/>
          <w:lang w:val="en-US"/>
        </w:rPr>
        <w:t xml:space="preserve"> </w:t>
      </w:r>
      <w:r w:rsidRPr="00DD0EF8">
        <w:rPr>
          <w:rFonts w:ascii="Trebuchet MS" w:hAnsi="Trebuchet MS" w:cs="Trebuchet MS"/>
          <w:color w:val="FDBE58"/>
          <w:sz w:val="20"/>
          <w:szCs w:val="20"/>
        </w:rPr>
        <w:t>twitter.com/</w:t>
      </w:r>
      <w:proofErr w:type="spellStart"/>
      <w:r w:rsidRPr="00DD0EF8">
        <w:rPr>
          <w:rFonts w:ascii="Trebuchet MS" w:hAnsi="Trebuchet MS" w:cs="Trebuchet MS"/>
          <w:color w:val="FDBE58"/>
          <w:sz w:val="20"/>
          <w:szCs w:val="20"/>
        </w:rPr>
        <w:t>cooperationday</w:t>
      </w:r>
      <w:proofErr w:type="spellEnd"/>
      <w:r w:rsidR="00DD0EF8" w:rsidRPr="00DD0EF8">
        <w:rPr>
          <w:rFonts w:ascii="Trebuchet MS" w:hAnsi="Trebuchet MS" w:cs="Trebuchet MS"/>
          <w:color w:val="FDBE58"/>
          <w:sz w:val="20"/>
          <w:szCs w:val="20"/>
        </w:rPr>
        <w:t xml:space="preserve"> </w:t>
      </w:r>
      <w:r w:rsidR="00DD0EF8" w:rsidRPr="00DD0EF8">
        <w:rPr>
          <w:rFonts w:ascii="Trebuchet MS" w:hAnsi="Trebuchet MS" w:cs="Trebuchet MS"/>
          <w:color w:val="auto"/>
          <w:sz w:val="20"/>
          <w:szCs w:val="20"/>
        </w:rPr>
        <w:t>|</w:t>
      </w:r>
      <w:r w:rsidR="00DD0EF8" w:rsidRPr="00DD0EF8">
        <w:rPr>
          <w:rFonts w:ascii="Trebuchet MS" w:hAnsi="Trebuchet MS" w:cs="Trebuchet MS"/>
          <w:color w:val="FDBE58"/>
          <w:sz w:val="20"/>
          <w:szCs w:val="20"/>
        </w:rPr>
        <w:t xml:space="preserve"> </w:t>
      </w:r>
      <w:r w:rsidRPr="00DD0EF8">
        <w:rPr>
          <w:rFonts w:ascii="Trebuchet MS" w:hAnsi="Trebuchet MS" w:cs="Trebuchet MS"/>
          <w:color w:val="62C1B4"/>
          <w:sz w:val="20"/>
          <w:szCs w:val="20"/>
        </w:rPr>
        <w:t>youtube.com/</w:t>
      </w:r>
      <w:proofErr w:type="spellStart"/>
      <w:r w:rsidRPr="00DD0EF8">
        <w:rPr>
          <w:rFonts w:ascii="Trebuchet MS" w:hAnsi="Trebuchet MS" w:cs="Trebuchet MS"/>
          <w:color w:val="62C1B4"/>
          <w:sz w:val="20"/>
          <w:szCs w:val="20"/>
        </w:rPr>
        <w:t>cooperationday</w:t>
      </w:r>
      <w:proofErr w:type="spellEnd"/>
    </w:p>
    <w:p w:rsidR="00DD0EF8" w:rsidRDefault="00DD0EF8" w:rsidP="00DD0EF8">
      <w:pPr>
        <w:pStyle w:val="EinfacherAbsatz"/>
        <w:spacing w:after="227"/>
        <w:jc w:val="center"/>
        <w:rPr>
          <w:rFonts w:ascii="Trebuchet MS" w:hAnsi="Trebuchet MS" w:cs="Trebuchet MS"/>
          <w:sz w:val="20"/>
          <w:szCs w:val="20"/>
        </w:rPr>
      </w:pPr>
    </w:p>
    <w:p w:rsidR="00DD0EF8" w:rsidRPr="00DD0EF8" w:rsidRDefault="00DD0EF8" w:rsidP="00323C74">
      <w:pPr>
        <w:pStyle w:val="EinfacherAbsatz"/>
        <w:spacing w:after="227"/>
        <w:jc w:val="both"/>
        <w:rPr>
          <w:rFonts w:ascii="Trebuchet MS" w:hAnsi="Trebuchet MS" w:cs="Trebuchet MS"/>
          <w:sz w:val="20"/>
          <w:szCs w:val="20"/>
        </w:rPr>
      </w:pPr>
    </w:p>
    <w:p w:rsidR="000D1AC0" w:rsidRPr="00DD0EF8" w:rsidRDefault="000D1AC0" w:rsidP="00323C74">
      <w:pPr>
        <w:pStyle w:val="EinfacherAbsatz"/>
        <w:spacing w:after="113"/>
        <w:jc w:val="both"/>
        <w:rPr>
          <w:rFonts w:ascii="Trebuchet MS" w:hAnsi="Trebuchet MS" w:cs="Trebuchet MS"/>
          <w:sz w:val="20"/>
          <w:szCs w:val="20"/>
        </w:rPr>
      </w:pPr>
      <w:r w:rsidRPr="00DD0EF8">
        <w:rPr>
          <w:rFonts w:ascii="Trebuchet MS" w:hAnsi="Trebuchet MS" w:cs="Trebuchet MS"/>
          <w:sz w:val="20"/>
          <w:szCs w:val="20"/>
        </w:rPr>
        <w:t>If you have any suggestions or questions, please get in touch with Dorothee Fischer, INTERACT Point Valencia: dorothee.fischer@interact-eu.net, Tel.: +34 961 922 616, Mobile: +34 639736028</w:t>
      </w:r>
    </w:p>
    <w:sectPr w:rsidR="000D1AC0" w:rsidRPr="00DD0EF8" w:rsidSect="000D1AC0">
      <w:headerReference w:type="default" r:id="rId8"/>
      <w:pgSz w:w="11906" w:h="16838"/>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EA" w:rsidRDefault="00590EEA" w:rsidP="00DD0EF8">
      <w:pPr>
        <w:spacing w:after="0" w:line="240" w:lineRule="auto"/>
      </w:pPr>
      <w:r>
        <w:separator/>
      </w:r>
    </w:p>
  </w:endnote>
  <w:endnote w:type="continuationSeparator" w:id="0">
    <w:p w:rsidR="00590EEA" w:rsidRDefault="00590EEA" w:rsidP="00DD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EA" w:rsidRDefault="00590EEA" w:rsidP="00DD0EF8">
      <w:pPr>
        <w:spacing w:after="0" w:line="240" w:lineRule="auto"/>
      </w:pPr>
      <w:r>
        <w:separator/>
      </w:r>
    </w:p>
  </w:footnote>
  <w:footnote w:type="continuationSeparator" w:id="0">
    <w:p w:rsidR="00590EEA" w:rsidRDefault="00590EEA" w:rsidP="00DD0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F8" w:rsidRDefault="00DD0EF8" w:rsidP="00DD0EF8">
    <w:pPr>
      <w:pStyle w:val="Header"/>
      <w:jc w:val="center"/>
    </w:pPr>
    <w:r>
      <w:rPr>
        <w:noProof/>
        <w:lang w:val="en-US"/>
      </w:rPr>
      <w:drawing>
        <wp:inline distT="0" distB="0" distL="0" distR="0" wp14:anchorId="2959F0DB">
          <wp:extent cx="2420620" cy="1359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13595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02F85"/>
    <w:multiLevelType w:val="hybridMultilevel"/>
    <w:tmpl w:val="82CA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C0"/>
    <w:rsid w:val="000D1AC0"/>
    <w:rsid w:val="00323C74"/>
    <w:rsid w:val="00482CBD"/>
    <w:rsid w:val="004C0752"/>
    <w:rsid w:val="00590EEA"/>
    <w:rsid w:val="006D1FC2"/>
    <w:rsid w:val="00863934"/>
    <w:rsid w:val="00DD0E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nfacherAbsatz">
    <w:name w:val="[Einfacher Absatz]"/>
    <w:basedOn w:val="Normal"/>
    <w:uiPriority w:val="99"/>
    <w:rsid w:val="000D1AC0"/>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einAbsatzformat">
    <w:name w:val="[Kein Absatzformat]"/>
    <w:rsid w:val="000D1AC0"/>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alloonText">
    <w:name w:val="Balloon Text"/>
    <w:basedOn w:val="Normal"/>
    <w:link w:val="BalloonTextChar"/>
    <w:uiPriority w:val="99"/>
    <w:semiHidden/>
    <w:unhideWhenUsed/>
    <w:rsid w:val="000D1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C0"/>
    <w:rPr>
      <w:rFonts w:ascii="Tahoma" w:hAnsi="Tahoma" w:cs="Tahoma"/>
      <w:sz w:val="16"/>
      <w:szCs w:val="16"/>
    </w:rPr>
  </w:style>
  <w:style w:type="paragraph" w:styleId="Header">
    <w:name w:val="header"/>
    <w:basedOn w:val="Normal"/>
    <w:link w:val="HeaderChar"/>
    <w:uiPriority w:val="99"/>
    <w:unhideWhenUsed/>
    <w:rsid w:val="00DD0E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0EF8"/>
  </w:style>
  <w:style w:type="paragraph" w:styleId="Footer">
    <w:name w:val="footer"/>
    <w:basedOn w:val="Normal"/>
    <w:link w:val="FooterChar"/>
    <w:uiPriority w:val="99"/>
    <w:unhideWhenUsed/>
    <w:rsid w:val="00DD0E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0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nfacherAbsatz">
    <w:name w:val="[Einfacher Absatz]"/>
    <w:basedOn w:val="Normal"/>
    <w:uiPriority w:val="99"/>
    <w:rsid w:val="000D1AC0"/>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einAbsatzformat">
    <w:name w:val="[Kein Absatzformat]"/>
    <w:rsid w:val="000D1AC0"/>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alloonText">
    <w:name w:val="Balloon Text"/>
    <w:basedOn w:val="Normal"/>
    <w:link w:val="BalloonTextChar"/>
    <w:uiPriority w:val="99"/>
    <w:semiHidden/>
    <w:unhideWhenUsed/>
    <w:rsid w:val="000D1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C0"/>
    <w:rPr>
      <w:rFonts w:ascii="Tahoma" w:hAnsi="Tahoma" w:cs="Tahoma"/>
      <w:sz w:val="16"/>
      <w:szCs w:val="16"/>
    </w:rPr>
  </w:style>
  <w:style w:type="paragraph" w:styleId="Header">
    <w:name w:val="header"/>
    <w:basedOn w:val="Normal"/>
    <w:link w:val="HeaderChar"/>
    <w:uiPriority w:val="99"/>
    <w:unhideWhenUsed/>
    <w:rsid w:val="00DD0E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0EF8"/>
  </w:style>
  <w:style w:type="paragraph" w:styleId="Footer">
    <w:name w:val="footer"/>
    <w:basedOn w:val="Normal"/>
    <w:link w:val="FooterChar"/>
    <w:uiPriority w:val="99"/>
    <w:unhideWhenUsed/>
    <w:rsid w:val="00DD0E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0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Baetti Maria</dc:creator>
  <cp:lastModifiedBy>Tzvetana Guerdjikova</cp:lastModifiedBy>
  <cp:revision>2</cp:revision>
  <dcterms:created xsi:type="dcterms:W3CDTF">2013-05-13T09:18:00Z</dcterms:created>
  <dcterms:modified xsi:type="dcterms:W3CDTF">2013-05-13T09:18:00Z</dcterms:modified>
</cp:coreProperties>
</file>