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2E5E" w:rsidRPr="00305178" w:rsidRDefault="00A22E5E">
      <w:pPr>
        <w:pStyle w:val="stbilgi"/>
        <w:tabs>
          <w:tab w:val="clear" w:pos="4819"/>
          <w:tab w:val="clear" w:pos="9638"/>
        </w:tabs>
        <w:rPr>
          <w:rStyle w:val="Vurgu"/>
        </w:rPr>
      </w:pPr>
    </w:p>
    <w:p w:rsidR="00A22E5E" w:rsidRDefault="00A22E5E">
      <w:pPr>
        <w:jc w:val="right"/>
      </w:pPr>
    </w:p>
    <w:p w:rsidR="00A22E5E" w:rsidRDefault="00A22E5E">
      <w:pPr>
        <w:spacing w:before="0"/>
        <w:jc w:val="right"/>
        <w:rPr>
          <w:b/>
          <w:bCs/>
          <w:sz w:val="28"/>
          <w:szCs w:val="28"/>
        </w:rPr>
      </w:pPr>
    </w:p>
    <w:p w:rsidR="00A22E5E" w:rsidRDefault="00A22E5E">
      <w:pPr>
        <w:jc w:val="right"/>
        <w:rPr>
          <w:b/>
          <w:bCs/>
          <w:sz w:val="28"/>
          <w:szCs w:val="28"/>
        </w:rPr>
      </w:pPr>
    </w:p>
    <w:p w:rsidR="00A22E5E" w:rsidRDefault="00A22E5E" w:rsidP="00AA7EC9">
      <w:pPr>
        <w:spacing w:before="240"/>
        <w:ind w:right="160" w:firstLine="708"/>
        <w:jc w:val="right"/>
        <w:rPr>
          <w:b/>
          <w:bCs/>
          <w:color w:val="999999"/>
          <w:sz w:val="32"/>
          <w:szCs w:val="32"/>
        </w:rPr>
      </w:pPr>
      <w:r>
        <w:rPr>
          <w:b/>
          <w:bCs/>
          <w:color w:val="999999"/>
          <w:sz w:val="32"/>
          <w:szCs w:val="32"/>
        </w:rPr>
        <w:t xml:space="preserve">          </w:t>
      </w:r>
    </w:p>
    <w:p w:rsidR="00A22E5E" w:rsidRDefault="00A22E5E" w:rsidP="00AA7EC9">
      <w:pPr>
        <w:spacing w:before="240"/>
        <w:ind w:right="160" w:firstLine="708"/>
        <w:jc w:val="right"/>
        <w:rPr>
          <w:b/>
          <w:bCs/>
          <w:color w:val="999999"/>
          <w:sz w:val="32"/>
          <w:szCs w:val="32"/>
        </w:rPr>
      </w:pPr>
    </w:p>
    <w:p w:rsidR="00A22E5E" w:rsidRDefault="00A22E5E" w:rsidP="00AA7EC9">
      <w:pPr>
        <w:spacing w:before="240"/>
        <w:ind w:right="160" w:firstLine="708"/>
        <w:jc w:val="right"/>
        <w:rPr>
          <w:b/>
          <w:bCs/>
          <w:color w:val="999999"/>
          <w:sz w:val="32"/>
          <w:szCs w:val="32"/>
        </w:rPr>
      </w:pPr>
    </w:p>
    <w:p w:rsidR="00A22E5E" w:rsidRDefault="00A22E5E" w:rsidP="00AA7EC9">
      <w:pPr>
        <w:spacing w:before="240"/>
        <w:ind w:right="160" w:firstLine="708"/>
        <w:jc w:val="right"/>
        <w:rPr>
          <w:b/>
          <w:bCs/>
          <w:color w:val="999999"/>
          <w:sz w:val="32"/>
          <w:szCs w:val="32"/>
        </w:rPr>
      </w:pPr>
    </w:p>
    <w:p w:rsidR="00A22E5E" w:rsidRDefault="00A22E5E" w:rsidP="00AA7EC9">
      <w:pPr>
        <w:spacing w:before="240"/>
        <w:ind w:right="160" w:firstLine="708"/>
        <w:jc w:val="right"/>
        <w:rPr>
          <w:b/>
          <w:bCs/>
          <w:color w:val="999999"/>
          <w:sz w:val="32"/>
          <w:szCs w:val="32"/>
        </w:rPr>
      </w:pPr>
    </w:p>
    <w:p w:rsidR="00A22E5E" w:rsidRDefault="00A22E5E" w:rsidP="00AA7EC9">
      <w:pPr>
        <w:spacing w:before="240"/>
        <w:ind w:right="160" w:firstLine="708"/>
        <w:jc w:val="right"/>
        <w:rPr>
          <w:b/>
          <w:bCs/>
          <w:color w:val="999999"/>
          <w:sz w:val="32"/>
          <w:szCs w:val="32"/>
        </w:rPr>
      </w:pPr>
    </w:p>
    <w:p w:rsidR="00A22E5E" w:rsidRDefault="00A22E5E" w:rsidP="00AA7EC9">
      <w:pPr>
        <w:spacing w:before="240"/>
        <w:ind w:right="160" w:firstLine="708"/>
        <w:jc w:val="right"/>
        <w:rPr>
          <w:b/>
          <w:bCs/>
          <w:color w:val="999999"/>
          <w:sz w:val="32"/>
          <w:szCs w:val="32"/>
        </w:rPr>
      </w:pPr>
    </w:p>
    <w:p w:rsidR="00A22E5E" w:rsidRDefault="00A22E5E" w:rsidP="00AA7EC9">
      <w:pPr>
        <w:spacing w:before="240"/>
        <w:ind w:right="160" w:firstLine="708"/>
        <w:jc w:val="right"/>
        <w:rPr>
          <w:b/>
          <w:bCs/>
          <w:color w:val="999999"/>
          <w:sz w:val="32"/>
          <w:szCs w:val="32"/>
        </w:rPr>
      </w:pPr>
    </w:p>
    <w:tbl>
      <w:tblPr>
        <w:tblpPr w:leftFromText="141" w:rightFromText="141" w:vertAnchor="text" w:horzAnchor="margin" w:tblpXSpec="right" w:tblpY="183"/>
        <w:tblW w:w="866" w:type="dxa"/>
        <w:tblLayout w:type="fixed"/>
        <w:tblCellMar>
          <w:left w:w="70" w:type="dxa"/>
          <w:right w:w="70" w:type="dxa"/>
        </w:tblCellMar>
        <w:tblLook w:val="0000" w:firstRow="0" w:lastRow="0" w:firstColumn="0" w:lastColumn="0" w:noHBand="0" w:noVBand="0"/>
      </w:tblPr>
      <w:tblGrid>
        <w:gridCol w:w="866"/>
      </w:tblGrid>
      <w:tr w:rsidR="00A22E5E">
        <w:trPr>
          <w:cantSplit/>
          <w:trHeight w:val="3547"/>
        </w:trPr>
        <w:tc>
          <w:tcPr>
            <w:tcW w:w="866" w:type="dxa"/>
            <w:textDirection w:val="btLr"/>
            <w:vAlign w:val="bottom"/>
          </w:tcPr>
          <w:p w:rsidR="00A22E5E" w:rsidRPr="00D64C51" w:rsidRDefault="00A22E5E" w:rsidP="00704754">
            <w:pPr>
              <w:jc w:val="center"/>
              <w:rPr>
                <w:color w:val="FFFFFF"/>
                <w:sz w:val="28"/>
                <w:szCs w:val="28"/>
              </w:rPr>
            </w:pPr>
            <w:r>
              <w:rPr>
                <w:color w:val="FFFFFF"/>
                <w:sz w:val="28"/>
                <w:szCs w:val="28"/>
              </w:rPr>
              <w:t>Roma, Ağustos 2014</w:t>
            </w:r>
          </w:p>
        </w:tc>
      </w:tr>
    </w:tbl>
    <w:p w:rsidR="00A22E5E" w:rsidRDefault="00A22E5E" w:rsidP="00AA7EC9">
      <w:pPr>
        <w:spacing w:before="240"/>
        <w:ind w:right="160" w:firstLine="708"/>
        <w:jc w:val="right"/>
        <w:rPr>
          <w:b/>
          <w:bCs/>
          <w:color w:val="999999"/>
          <w:sz w:val="32"/>
          <w:szCs w:val="32"/>
        </w:rPr>
      </w:pPr>
    </w:p>
    <w:p w:rsidR="00A22E5E" w:rsidRDefault="00A22E5E"/>
    <w:p w:rsidR="00A22E5E" w:rsidRPr="007108DF" w:rsidRDefault="00A22E5E" w:rsidP="007108DF"/>
    <w:p w:rsidR="00A22E5E" w:rsidRPr="007108DF" w:rsidRDefault="00A22E5E" w:rsidP="007108DF"/>
    <w:p w:rsidR="00A22E5E" w:rsidRPr="007108DF" w:rsidRDefault="00A22E5E" w:rsidP="007108DF"/>
    <w:p w:rsidR="00A22E5E" w:rsidRPr="007108DF" w:rsidRDefault="00A22E5E" w:rsidP="007108DF"/>
    <w:p w:rsidR="00A22E5E" w:rsidRPr="007108DF" w:rsidRDefault="00A22E5E" w:rsidP="007108DF"/>
    <w:p w:rsidR="00A22E5E" w:rsidRPr="007108DF" w:rsidRDefault="00A22E5E" w:rsidP="007108DF"/>
    <w:p w:rsidR="00A22E5E" w:rsidRDefault="00A22E5E" w:rsidP="00041458">
      <w:pPr>
        <w:spacing w:before="240"/>
        <w:ind w:right="160"/>
        <w:rPr>
          <w:b/>
          <w:bCs/>
          <w:color w:val="999999"/>
          <w:sz w:val="32"/>
          <w:szCs w:val="32"/>
        </w:rPr>
      </w:pPr>
    </w:p>
    <w:p w:rsidR="00A22E5E" w:rsidRDefault="00A22E5E" w:rsidP="00041458">
      <w:pPr>
        <w:spacing w:before="0"/>
        <w:ind w:right="-1" w:firstLine="709"/>
        <w:jc w:val="right"/>
        <w:rPr>
          <w:b/>
          <w:bCs/>
          <w:color w:val="999999"/>
          <w:sz w:val="32"/>
          <w:szCs w:val="32"/>
        </w:rPr>
      </w:pPr>
      <w:r>
        <w:rPr>
          <w:b/>
          <w:bCs/>
          <w:color w:val="999999"/>
          <w:sz w:val="32"/>
          <w:szCs w:val="32"/>
        </w:rPr>
        <w:t>Bulgaristan Cumhuriyeti</w:t>
      </w:r>
    </w:p>
    <w:p w:rsidR="00A22E5E" w:rsidRPr="00411930" w:rsidRDefault="00A22E5E" w:rsidP="00041458">
      <w:pPr>
        <w:spacing w:before="0"/>
        <w:ind w:right="-1" w:firstLine="709"/>
        <w:jc w:val="right"/>
        <w:rPr>
          <w:b/>
          <w:bCs/>
          <w:sz w:val="32"/>
          <w:szCs w:val="32"/>
        </w:rPr>
      </w:pPr>
      <w:r>
        <w:rPr>
          <w:b/>
          <w:bCs/>
          <w:color w:val="999999"/>
          <w:sz w:val="32"/>
          <w:szCs w:val="32"/>
        </w:rPr>
        <w:t xml:space="preserve">Bölgesel Kalkınma Bakanlığı - Bölgesel İşbirliği Yönetimi Genel Müdürlüğü </w:t>
      </w:r>
    </w:p>
    <w:p w:rsidR="00A22E5E" w:rsidRPr="00411930" w:rsidRDefault="00A22E5E" w:rsidP="00041458">
      <w:pPr>
        <w:spacing w:before="0"/>
        <w:jc w:val="right"/>
        <w:rPr>
          <w:b/>
          <w:bCs/>
          <w:sz w:val="32"/>
          <w:szCs w:val="32"/>
        </w:rPr>
      </w:pPr>
      <w:r>
        <w:rPr>
          <w:b/>
          <w:bCs/>
          <w:sz w:val="32"/>
          <w:szCs w:val="32"/>
        </w:rPr>
        <w:t xml:space="preserve">BULGARİSTAN – TÜRKİYE IPA SINIRÖTESİ İŞBİRLİĞİ PROGRAMI 2014-2020 ÖN DEĞERLENDİRME VE SÇD </w:t>
      </w:r>
    </w:p>
    <w:p w:rsidR="00A22E5E" w:rsidRDefault="00A22E5E" w:rsidP="00041458">
      <w:pPr>
        <w:spacing w:before="0"/>
        <w:jc w:val="right"/>
        <w:rPr>
          <w:b/>
          <w:bCs/>
          <w:color w:val="999999"/>
          <w:sz w:val="32"/>
          <w:szCs w:val="32"/>
        </w:rPr>
      </w:pPr>
    </w:p>
    <w:p w:rsidR="00A22E5E" w:rsidRDefault="00A22E5E" w:rsidP="00D6739A">
      <w:pPr>
        <w:spacing w:before="0"/>
        <w:jc w:val="right"/>
      </w:pPr>
      <w:r>
        <w:rPr>
          <w:b/>
          <w:bCs/>
          <w:color w:val="999999"/>
          <w:sz w:val="32"/>
          <w:szCs w:val="32"/>
        </w:rPr>
        <w:t>Çevre raporu</w:t>
      </w:r>
    </w:p>
    <w:p w:rsidR="00A22E5E" w:rsidRDefault="00A22E5E" w:rsidP="00995EE8">
      <w:pPr>
        <w:tabs>
          <w:tab w:val="left" w:pos="8190"/>
        </w:tabs>
      </w:pPr>
      <w:r>
        <w:tab/>
      </w:r>
    </w:p>
    <w:p w:rsidR="00A22E5E" w:rsidRDefault="00A22E5E" w:rsidP="00995EE8"/>
    <w:p w:rsidR="00A22E5E" w:rsidRPr="00995EE8" w:rsidRDefault="00A22E5E" w:rsidP="00995EE8">
      <w:pPr>
        <w:sectPr w:rsidR="00A22E5E" w:rsidRPr="00995EE8" w:rsidSect="00EE14E9">
          <w:headerReference w:type="default" r:id="rId8"/>
          <w:footerReference w:type="default" r:id="rId9"/>
          <w:type w:val="oddPage"/>
          <w:pgSz w:w="11907" w:h="16840" w:code="9"/>
          <w:pgMar w:top="1701" w:right="1418" w:bottom="426" w:left="1418" w:header="708" w:footer="708" w:gutter="0"/>
          <w:cols w:space="708"/>
          <w:docGrid w:linePitch="299"/>
        </w:sectPr>
      </w:pPr>
    </w:p>
    <w:p w:rsidR="00A22E5E" w:rsidRPr="0034282E" w:rsidRDefault="00A22E5E" w:rsidP="00B02E3B">
      <w:pPr>
        <w:pBdr>
          <w:bottom w:val="single" w:sz="4" w:space="1" w:color="auto"/>
        </w:pBdr>
        <w:rPr>
          <w:b/>
          <w:bCs/>
          <w:sz w:val="28"/>
          <w:szCs w:val="28"/>
          <w:lang w:val="en-US"/>
        </w:rPr>
      </w:pPr>
      <w:r>
        <w:rPr>
          <w:b/>
          <w:bCs/>
          <w:sz w:val="28"/>
          <w:szCs w:val="28"/>
          <w:lang w:val="en-US"/>
        </w:rPr>
        <w:lastRenderedPageBreak/>
        <w:t>İÇİNDEKİLER</w:t>
      </w:r>
    </w:p>
    <w:p w:rsidR="00A22E5E" w:rsidRPr="006B1DBF" w:rsidRDefault="00A22E5E" w:rsidP="00B02E3B">
      <w:pPr>
        <w:pStyle w:val="T1"/>
        <w:rPr>
          <w:rFonts w:ascii="Calibri" w:hAnsi="Calibri" w:cs="Calibri"/>
          <w:b w:val="0"/>
          <w:bCs w:val="0"/>
          <w:caps w:val="0"/>
          <w:lang w:val="en-GB"/>
        </w:rPr>
      </w:pPr>
      <w:r w:rsidRPr="0034282E">
        <w:rPr>
          <w:b w:val="0"/>
          <w:bCs w:val="0"/>
          <w:lang w:val="en-US"/>
        </w:rPr>
        <w:fldChar w:fldCharType="begin"/>
      </w:r>
      <w:r w:rsidRPr="0034282E">
        <w:rPr>
          <w:b w:val="0"/>
          <w:bCs w:val="0"/>
          <w:lang w:val="en-US"/>
        </w:rPr>
        <w:instrText xml:space="preserve"> TOC \o "1-4" </w:instrText>
      </w:r>
      <w:r w:rsidRPr="0034282E">
        <w:rPr>
          <w:b w:val="0"/>
          <w:bCs w:val="0"/>
          <w:lang w:val="en-US"/>
        </w:rPr>
        <w:fldChar w:fldCharType="separate"/>
      </w:r>
      <w:r w:rsidRPr="00C63311">
        <w:rPr>
          <w:lang w:val="en-GB" w:eastAsia="en-US"/>
        </w:rPr>
        <w:t>1</w:t>
      </w:r>
      <w:r w:rsidRPr="006B1DBF">
        <w:rPr>
          <w:rFonts w:ascii="Calibri" w:hAnsi="Calibri" w:cs="Calibri"/>
          <w:b w:val="0"/>
          <w:bCs w:val="0"/>
          <w:caps w:val="0"/>
          <w:lang w:val="en-GB"/>
        </w:rPr>
        <w:tab/>
      </w:r>
      <w:r>
        <w:rPr>
          <w:lang w:val="en-GB" w:eastAsia="en-US"/>
        </w:rPr>
        <w:t>TEKNİK OLMAYAN ÖZET</w:t>
      </w:r>
      <w:r w:rsidRPr="006B1DBF">
        <w:rPr>
          <w:lang w:val="en-GB"/>
        </w:rPr>
        <w:tab/>
      </w:r>
      <w:r w:rsidRPr="006B1DBF">
        <w:rPr>
          <w:lang w:val="en-GB"/>
        </w:rPr>
        <w:fldChar w:fldCharType="begin"/>
      </w:r>
      <w:r w:rsidRPr="006B1DBF">
        <w:rPr>
          <w:lang w:val="en-GB"/>
        </w:rPr>
        <w:instrText xml:space="preserve"> PAGEREF _Toc396636778 \h </w:instrText>
      </w:r>
      <w:r w:rsidRPr="006B1DBF">
        <w:rPr>
          <w:lang w:val="en-GB"/>
        </w:rPr>
      </w:r>
      <w:r w:rsidRPr="006B1DBF">
        <w:rPr>
          <w:lang w:val="en-GB"/>
        </w:rPr>
        <w:fldChar w:fldCharType="separate"/>
      </w:r>
      <w:r>
        <w:rPr>
          <w:lang w:val="en-GB"/>
        </w:rPr>
        <w:t>3</w:t>
      </w:r>
      <w:r w:rsidRPr="006B1DBF">
        <w:rPr>
          <w:lang w:val="en-GB"/>
        </w:rPr>
        <w:fldChar w:fldCharType="end"/>
      </w:r>
    </w:p>
    <w:p w:rsidR="00A22E5E" w:rsidRPr="006B1DBF" w:rsidRDefault="00A22E5E" w:rsidP="00B02E3B">
      <w:pPr>
        <w:pStyle w:val="T1"/>
        <w:rPr>
          <w:rFonts w:ascii="Calibri" w:hAnsi="Calibri" w:cs="Calibri"/>
          <w:b w:val="0"/>
          <w:bCs w:val="0"/>
          <w:caps w:val="0"/>
          <w:lang w:val="en-GB"/>
        </w:rPr>
      </w:pPr>
      <w:r w:rsidRPr="00C63311">
        <w:rPr>
          <w:lang w:val="en-GB"/>
        </w:rPr>
        <w:t>2</w:t>
      </w:r>
      <w:r w:rsidRPr="006B1DBF">
        <w:rPr>
          <w:rFonts w:ascii="Calibri" w:hAnsi="Calibri" w:cs="Calibri"/>
          <w:b w:val="0"/>
          <w:bCs w:val="0"/>
          <w:caps w:val="0"/>
          <w:lang w:val="en-GB"/>
        </w:rPr>
        <w:tab/>
      </w:r>
      <w:r>
        <w:rPr>
          <w:lang w:val="en-GB"/>
        </w:rPr>
        <w:t>GİRİŞ</w:t>
      </w:r>
      <w:r w:rsidRPr="006B1DBF">
        <w:rPr>
          <w:lang w:val="en-GB"/>
        </w:rPr>
        <w:tab/>
      </w:r>
      <w:r w:rsidRPr="006B1DBF">
        <w:rPr>
          <w:lang w:val="en-GB"/>
        </w:rPr>
        <w:fldChar w:fldCharType="begin"/>
      </w:r>
      <w:r w:rsidRPr="006B1DBF">
        <w:rPr>
          <w:lang w:val="en-GB"/>
        </w:rPr>
        <w:instrText xml:space="preserve"> PAGEREF _Toc396636779 \h </w:instrText>
      </w:r>
      <w:r w:rsidRPr="006B1DBF">
        <w:rPr>
          <w:lang w:val="en-GB"/>
        </w:rPr>
      </w:r>
      <w:r w:rsidRPr="006B1DBF">
        <w:rPr>
          <w:lang w:val="en-GB"/>
        </w:rPr>
        <w:fldChar w:fldCharType="separate"/>
      </w:r>
      <w:r>
        <w:rPr>
          <w:lang w:val="en-GB"/>
        </w:rPr>
        <w:t>7</w:t>
      </w:r>
      <w:r w:rsidRPr="006B1DBF">
        <w:rPr>
          <w:lang w:val="en-GB"/>
        </w:rPr>
        <w:fldChar w:fldCharType="end"/>
      </w:r>
    </w:p>
    <w:p w:rsidR="00A22E5E" w:rsidRPr="006B1DBF" w:rsidRDefault="00A22E5E" w:rsidP="00B02E3B">
      <w:pPr>
        <w:pStyle w:val="T2"/>
        <w:rPr>
          <w:rFonts w:ascii="Calibri" w:hAnsi="Calibri" w:cs="Calibri"/>
          <w:smallCaps w:val="0"/>
          <w:lang w:val="en-GB"/>
        </w:rPr>
      </w:pPr>
      <w:r w:rsidRPr="00C63311">
        <w:rPr>
          <w:lang w:val="en-GB" w:eastAsia="en-US"/>
        </w:rPr>
        <w:t>2.1</w:t>
      </w:r>
      <w:r w:rsidRPr="006B1DBF">
        <w:rPr>
          <w:rFonts w:ascii="Calibri" w:hAnsi="Calibri" w:cs="Calibri"/>
          <w:smallCaps w:val="0"/>
          <w:lang w:val="en-GB"/>
        </w:rPr>
        <w:tab/>
      </w:r>
      <w:r>
        <w:rPr>
          <w:lang w:val="en-GB" w:eastAsia="en-US"/>
        </w:rPr>
        <w:t>SÇD'NİN AMACI VE HEDEFLERİ</w:t>
      </w:r>
      <w:r w:rsidRPr="006B1DBF">
        <w:rPr>
          <w:lang w:val="en-GB"/>
        </w:rPr>
        <w:tab/>
      </w:r>
      <w:r w:rsidRPr="006B1DBF">
        <w:rPr>
          <w:lang w:val="en-GB"/>
        </w:rPr>
        <w:fldChar w:fldCharType="begin"/>
      </w:r>
      <w:r w:rsidRPr="006B1DBF">
        <w:rPr>
          <w:lang w:val="en-GB"/>
        </w:rPr>
        <w:instrText xml:space="preserve"> PAGEREF _Toc396636780 \h </w:instrText>
      </w:r>
      <w:r w:rsidRPr="006B1DBF">
        <w:rPr>
          <w:lang w:val="en-GB"/>
        </w:rPr>
      </w:r>
      <w:r w:rsidRPr="006B1DBF">
        <w:rPr>
          <w:lang w:val="en-GB"/>
        </w:rPr>
        <w:fldChar w:fldCharType="separate"/>
      </w:r>
      <w:r>
        <w:rPr>
          <w:lang w:val="en-GB"/>
        </w:rPr>
        <w:t>8</w:t>
      </w:r>
      <w:r w:rsidRPr="006B1DBF">
        <w:rPr>
          <w:lang w:val="en-GB"/>
        </w:rPr>
        <w:fldChar w:fldCharType="end"/>
      </w:r>
    </w:p>
    <w:p w:rsidR="00A22E5E" w:rsidRPr="006B1DBF" w:rsidRDefault="00A22E5E" w:rsidP="00B02E3B">
      <w:pPr>
        <w:pStyle w:val="T2"/>
        <w:rPr>
          <w:rFonts w:ascii="Calibri" w:hAnsi="Calibri" w:cs="Calibri"/>
          <w:smallCaps w:val="0"/>
          <w:lang w:val="en-GB"/>
        </w:rPr>
      </w:pPr>
      <w:r w:rsidRPr="00C63311">
        <w:rPr>
          <w:lang w:val="en-GB" w:eastAsia="en-US"/>
        </w:rPr>
        <w:t>2.2</w:t>
      </w:r>
      <w:r w:rsidRPr="006B1DBF">
        <w:rPr>
          <w:rFonts w:ascii="Calibri" w:hAnsi="Calibri" w:cs="Calibri"/>
          <w:smallCaps w:val="0"/>
          <w:lang w:val="en-GB"/>
        </w:rPr>
        <w:tab/>
      </w:r>
      <w:r>
        <w:rPr>
          <w:lang w:val="en-GB" w:eastAsia="en-US"/>
        </w:rPr>
        <w:t>DEĞERLENDİRMEYE YÖNTEMSEL YAKLAŞIM</w:t>
      </w:r>
      <w:r w:rsidRPr="006B1DBF">
        <w:rPr>
          <w:lang w:val="en-GB"/>
        </w:rPr>
        <w:tab/>
      </w:r>
      <w:r w:rsidRPr="006B1DBF">
        <w:rPr>
          <w:lang w:val="en-GB"/>
        </w:rPr>
        <w:fldChar w:fldCharType="begin"/>
      </w:r>
      <w:r w:rsidRPr="006B1DBF">
        <w:rPr>
          <w:lang w:val="en-GB"/>
        </w:rPr>
        <w:instrText xml:space="preserve"> PAGEREF _Toc396636781 \h </w:instrText>
      </w:r>
      <w:r w:rsidRPr="006B1DBF">
        <w:rPr>
          <w:lang w:val="en-GB"/>
        </w:rPr>
      </w:r>
      <w:r w:rsidRPr="006B1DBF">
        <w:rPr>
          <w:lang w:val="en-GB"/>
        </w:rPr>
        <w:fldChar w:fldCharType="separate"/>
      </w:r>
      <w:r>
        <w:rPr>
          <w:lang w:val="en-GB"/>
        </w:rPr>
        <w:t>9</w:t>
      </w:r>
      <w:r w:rsidRPr="006B1DBF">
        <w:rPr>
          <w:lang w:val="en-GB"/>
        </w:rPr>
        <w:fldChar w:fldCharType="end"/>
      </w:r>
    </w:p>
    <w:p w:rsidR="00A22E5E" w:rsidRPr="006B1DBF" w:rsidRDefault="00A22E5E" w:rsidP="00B02E3B">
      <w:pPr>
        <w:pStyle w:val="T2"/>
        <w:rPr>
          <w:rFonts w:ascii="Calibri" w:hAnsi="Calibri" w:cs="Calibri"/>
          <w:smallCaps w:val="0"/>
          <w:lang w:val="en-GB"/>
        </w:rPr>
      </w:pPr>
      <w:r w:rsidRPr="00C63311">
        <w:rPr>
          <w:lang w:val="en-GB"/>
        </w:rPr>
        <w:t>2.3</w:t>
      </w:r>
      <w:r w:rsidRPr="006B1DBF">
        <w:rPr>
          <w:rFonts w:ascii="Calibri" w:hAnsi="Calibri" w:cs="Calibri"/>
          <w:smallCaps w:val="0"/>
          <w:lang w:val="en-GB"/>
        </w:rPr>
        <w:tab/>
      </w:r>
      <w:r>
        <w:rPr>
          <w:lang w:val="en-GB"/>
        </w:rPr>
        <w:t>ÇEVRE DEĞERLENDİRME YÖNTEMİ</w:t>
      </w:r>
      <w:r w:rsidRPr="006B1DBF">
        <w:rPr>
          <w:lang w:val="en-GB"/>
        </w:rPr>
        <w:tab/>
      </w:r>
      <w:r w:rsidRPr="006B1DBF">
        <w:rPr>
          <w:lang w:val="en-GB"/>
        </w:rPr>
        <w:fldChar w:fldCharType="begin"/>
      </w:r>
      <w:r w:rsidRPr="006B1DBF">
        <w:rPr>
          <w:lang w:val="en-GB"/>
        </w:rPr>
        <w:instrText xml:space="preserve"> PAGEREF _Toc396636782 \h </w:instrText>
      </w:r>
      <w:r w:rsidRPr="006B1DBF">
        <w:rPr>
          <w:lang w:val="en-GB"/>
        </w:rPr>
      </w:r>
      <w:r w:rsidRPr="006B1DBF">
        <w:rPr>
          <w:lang w:val="en-GB"/>
        </w:rPr>
        <w:fldChar w:fldCharType="separate"/>
      </w:r>
      <w:r>
        <w:rPr>
          <w:lang w:val="en-GB"/>
        </w:rPr>
        <w:t>9</w:t>
      </w:r>
      <w:r w:rsidRPr="006B1DBF">
        <w:rPr>
          <w:lang w:val="en-GB"/>
        </w:rPr>
        <w:fldChar w:fldCharType="end"/>
      </w:r>
    </w:p>
    <w:p w:rsidR="00A22E5E" w:rsidRPr="006B1DBF" w:rsidRDefault="00A22E5E" w:rsidP="00B02E3B">
      <w:pPr>
        <w:pStyle w:val="T2"/>
        <w:rPr>
          <w:rFonts w:ascii="Calibri" w:hAnsi="Calibri" w:cs="Calibri"/>
          <w:smallCaps w:val="0"/>
          <w:lang w:val="en-GB"/>
        </w:rPr>
      </w:pPr>
      <w:r w:rsidRPr="00C63311">
        <w:t>2.4</w:t>
      </w:r>
      <w:r w:rsidRPr="006B1DBF">
        <w:rPr>
          <w:rFonts w:ascii="Calibri" w:hAnsi="Calibri" w:cs="Calibri"/>
          <w:smallCaps w:val="0"/>
          <w:lang w:val="en-GB"/>
        </w:rPr>
        <w:tab/>
      </w:r>
      <w:r>
        <w:t>KAPSAM BELİRLEME RAPORU HAKKINDA İSTİŞARE</w:t>
      </w:r>
      <w:r w:rsidRPr="006B1DBF">
        <w:rPr>
          <w:lang w:val="en-GB"/>
        </w:rPr>
        <w:tab/>
      </w:r>
      <w:r w:rsidRPr="006B1DBF">
        <w:rPr>
          <w:lang w:val="en-GB"/>
        </w:rPr>
        <w:fldChar w:fldCharType="begin"/>
      </w:r>
      <w:r w:rsidRPr="006B1DBF">
        <w:rPr>
          <w:lang w:val="en-GB"/>
        </w:rPr>
        <w:instrText xml:space="preserve"> PAGEREF _Toc396636783 \h </w:instrText>
      </w:r>
      <w:r w:rsidRPr="006B1DBF">
        <w:rPr>
          <w:lang w:val="en-GB"/>
        </w:rPr>
      </w:r>
      <w:r w:rsidRPr="006B1DBF">
        <w:rPr>
          <w:lang w:val="en-GB"/>
        </w:rPr>
        <w:fldChar w:fldCharType="separate"/>
      </w:r>
      <w:r>
        <w:rPr>
          <w:lang w:val="en-GB"/>
        </w:rPr>
        <w:t>10</w:t>
      </w:r>
      <w:r w:rsidRPr="006B1DBF">
        <w:rPr>
          <w:lang w:val="en-GB"/>
        </w:rPr>
        <w:fldChar w:fldCharType="end"/>
      </w:r>
    </w:p>
    <w:p w:rsidR="00A22E5E" w:rsidRPr="006B1DBF" w:rsidRDefault="00A22E5E" w:rsidP="00B02E3B">
      <w:pPr>
        <w:pStyle w:val="T2"/>
        <w:rPr>
          <w:rFonts w:ascii="Calibri" w:hAnsi="Calibri" w:cs="Calibri"/>
          <w:smallCaps w:val="0"/>
          <w:lang w:val="en-GB"/>
        </w:rPr>
      </w:pPr>
      <w:r w:rsidRPr="00C63311">
        <w:rPr>
          <w:lang w:val="en-GB"/>
        </w:rPr>
        <w:t>2.5</w:t>
      </w:r>
      <w:r w:rsidRPr="006B1DBF">
        <w:rPr>
          <w:rFonts w:ascii="Calibri" w:hAnsi="Calibri" w:cs="Calibri"/>
          <w:smallCaps w:val="0"/>
          <w:lang w:val="en-GB"/>
        </w:rPr>
        <w:tab/>
      </w:r>
      <w:r>
        <w:rPr>
          <w:lang w:val="en-GB"/>
        </w:rPr>
        <w:t>ÇEVRE RAPORU HAKKINDA İSTİŞARE</w:t>
      </w:r>
      <w:r w:rsidRPr="006B1DBF">
        <w:rPr>
          <w:lang w:val="en-GB"/>
        </w:rPr>
        <w:tab/>
      </w:r>
      <w:r w:rsidRPr="006B1DBF">
        <w:rPr>
          <w:lang w:val="en-GB"/>
        </w:rPr>
        <w:fldChar w:fldCharType="begin"/>
      </w:r>
      <w:r w:rsidRPr="006B1DBF">
        <w:rPr>
          <w:lang w:val="en-GB"/>
        </w:rPr>
        <w:instrText xml:space="preserve"> PAGEREF _Toc396636784 \h </w:instrText>
      </w:r>
      <w:r w:rsidRPr="006B1DBF">
        <w:rPr>
          <w:lang w:val="en-GB"/>
        </w:rPr>
      </w:r>
      <w:r w:rsidRPr="006B1DBF">
        <w:rPr>
          <w:lang w:val="en-GB"/>
        </w:rPr>
        <w:fldChar w:fldCharType="separate"/>
      </w:r>
      <w:r>
        <w:rPr>
          <w:lang w:val="en-GB"/>
        </w:rPr>
        <w:t>11</w:t>
      </w:r>
      <w:r w:rsidRPr="006B1DBF">
        <w:rPr>
          <w:lang w:val="en-GB"/>
        </w:rPr>
        <w:fldChar w:fldCharType="end"/>
      </w:r>
    </w:p>
    <w:p w:rsidR="00A22E5E" w:rsidRPr="006B1DBF" w:rsidRDefault="00A22E5E" w:rsidP="00B02E3B">
      <w:pPr>
        <w:pStyle w:val="T1"/>
        <w:rPr>
          <w:rFonts w:ascii="Calibri" w:hAnsi="Calibri" w:cs="Calibri"/>
          <w:b w:val="0"/>
          <w:bCs w:val="0"/>
          <w:caps w:val="0"/>
          <w:lang w:val="en-GB"/>
        </w:rPr>
      </w:pPr>
      <w:r w:rsidRPr="00C63311">
        <w:rPr>
          <w:lang w:val="en-GB"/>
        </w:rPr>
        <w:t>3</w:t>
      </w:r>
      <w:r w:rsidRPr="006B1DBF">
        <w:rPr>
          <w:rFonts w:ascii="Calibri" w:hAnsi="Calibri" w:cs="Calibri"/>
          <w:b w:val="0"/>
          <w:bCs w:val="0"/>
          <w:caps w:val="0"/>
          <w:lang w:val="en-GB"/>
        </w:rPr>
        <w:tab/>
      </w:r>
      <w:r>
        <w:rPr>
          <w:lang w:val="en-GB" w:eastAsia="en-US"/>
        </w:rPr>
        <w:t>BULGARİSTAN-TÜRKİYE SÖİ</w:t>
      </w:r>
      <w:r w:rsidRPr="00C63311">
        <w:rPr>
          <w:lang w:val="en-GB"/>
        </w:rPr>
        <w:t xml:space="preserve"> 2014-2020</w:t>
      </w:r>
      <w:r>
        <w:rPr>
          <w:lang w:val="en-GB"/>
        </w:rPr>
        <w:t xml:space="preserve"> PROGRAMININ TANIMI</w:t>
      </w:r>
      <w:r w:rsidRPr="006B1DBF">
        <w:rPr>
          <w:lang w:val="en-GB"/>
        </w:rPr>
        <w:tab/>
      </w:r>
      <w:r w:rsidRPr="006B1DBF">
        <w:rPr>
          <w:lang w:val="en-GB"/>
        </w:rPr>
        <w:fldChar w:fldCharType="begin"/>
      </w:r>
      <w:r w:rsidRPr="006B1DBF">
        <w:rPr>
          <w:lang w:val="en-GB"/>
        </w:rPr>
        <w:instrText xml:space="preserve"> PAGEREF _Toc396636785 \h </w:instrText>
      </w:r>
      <w:r w:rsidRPr="006B1DBF">
        <w:rPr>
          <w:lang w:val="en-GB"/>
        </w:rPr>
      </w:r>
      <w:r w:rsidRPr="006B1DBF">
        <w:rPr>
          <w:lang w:val="en-GB"/>
        </w:rPr>
        <w:fldChar w:fldCharType="separate"/>
      </w:r>
      <w:r>
        <w:rPr>
          <w:lang w:val="en-GB"/>
        </w:rPr>
        <w:t>12</w:t>
      </w:r>
      <w:r w:rsidRPr="006B1DBF">
        <w:rPr>
          <w:lang w:val="en-GB"/>
        </w:rPr>
        <w:fldChar w:fldCharType="end"/>
      </w:r>
    </w:p>
    <w:p w:rsidR="00A22E5E" w:rsidRPr="006B1DBF" w:rsidRDefault="00A22E5E" w:rsidP="00B02E3B">
      <w:pPr>
        <w:pStyle w:val="T2"/>
        <w:rPr>
          <w:rFonts w:ascii="Calibri" w:hAnsi="Calibri" w:cs="Calibri"/>
          <w:smallCaps w:val="0"/>
          <w:lang w:val="en-GB"/>
        </w:rPr>
      </w:pPr>
      <w:r w:rsidRPr="00C63311">
        <w:rPr>
          <w:lang w:val="en-GB"/>
        </w:rPr>
        <w:t>3.1</w:t>
      </w:r>
      <w:r w:rsidRPr="006B1DBF">
        <w:rPr>
          <w:rFonts w:ascii="Calibri" w:hAnsi="Calibri" w:cs="Calibri"/>
          <w:smallCaps w:val="0"/>
          <w:lang w:val="en-GB"/>
        </w:rPr>
        <w:tab/>
      </w:r>
      <w:r>
        <w:rPr>
          <w:lang w:val="en-GB"/>
        </w:rPr>
        <w:t>İLGİLİ COĞRAFİ BÖLGE</w:t>
      </w:r>
      <w:r w:rsidRPr="006B1DBF">
        <w:rPr>
          <w:lang w:val="en-GB"/>
        </w:rPr>
        <w:tab/>
      </w:r>
      <w:r w:rsidRPr="006B1DBF">
        <w:rPr>
          <w:lang w:val="en-GB"/>
        </w:rPr>
        <w:fldChar w:fldCharType="begin"/>
      </w:r>
      <w:r w:rsidRPr="006B1DBF">
        <w:rPr>
          <w:lang w:val="en-GB"/>
        </w:rPr>
        <w:instrText xml:space="preserve"> PAGEREF _Toc396636786 \h </w:instrText>
      </w:r>
      <w:r w:rsidRPr="006B1DBF">
        <w:rPr>
          <w:lang w:val="en-GB"/>
        </w:rPr>
      </w:r>
      <w:r w:rsidRPr="006B1DBF">
        <w:rPr>
          <w:lang w:val="en-GB"/>
        </w:rPr>
        <w:fldChar w:fldCharType="separate"/>
      </w:r>
      <w:r>
        <w:rPr>
          <w:lang w:val="en-GB"/>
        </w:rPr>
        <w:t>12</w:t>
      </w:r>
      <w:r w:rsidRPr="006B1DBF">
        <w:rPr>
          <w:lang w:val="en-GB"/>
        </w:rPr>
        <w:fldChar w:fldCharType="end"/>
      </w:r>
    </w:p>
    <w:p w:rsidR="00A22E5E" w:rsidRPr="006B1DBF" w:rsidRDefault="00A22E5E" w:rsidP="00B02E3B">
      <w:pPr>
        <w:pStyle w:val="T2"/>
        <w:rPr>
          <w:rFonts w:ascii="Calibri" w:hAnsi="Calibri" w:cs="Calibri"/>
          <w:smallCaps w:val="0"/>
          <w:lang w:val="en-GB"/>
        </w:rPr>
      </w:pPr>
      <w:r w:rsidRPr="00C63311">
        <w:rPr>
          <w:lang w:val="en-GB"/>
        </w:rPr>
        <w:t>3.2</w:t>
      </w:r>
      <w:r w:rsidRPr="006B1DBF">
        <w:rPr>
          <w:rFonts w:ascii="Calibri" w:hAnsi="Calibri" w:cs="Calibri"/>
          <w:smallCaps w:val="0"/>
          <w:lang w:val="en-GB"/>
        </w:rPr>
        <w:tab/>
      </w:r>
      <w:r>
        <w:rPr>
          <w:lang w:val="en-GB"/>
        </w:rPr>
        <w:t>İLGİLİ DÖNEM</w:t>
      </w:r>
      <w:r w:rsidRPr="006B1DBF">
        <w:rPr>
          <w:lang w:val="en-GB"/>
        </w:rPr>
        <w:tab/>
      </w:r>
      <w:r w:rsidRPr="006B1DBF">
        <w:rPr>
          <w:lang w:val="en-GB"/>
        </w:rPr>
        <w:fldChar w:fldCharType="begin"/>
      </w:r>
      <w:r w:rsidRPr="006B1DBF">
        <w:rPr>
          <w:lang w:val="en-GB"/>
        </w:rPr>
        <w:instrText xml:space="preserve"> PAGEREF _Toc396636787 \h </w:instrText>
      </w:r>
      <w:r w:rsidRPr="006B1DBF">
        <w:rPr>
          <w:lang w:val="en-GB"/>
        </w:rPr>
      </w:r>
      <w:r w:rsidRPr="006B1DBF">
        <w:rPr>
          <w:lang w:val="en-GB"/>
        </w:rPr>
        <w:fldChar w:fldCharType="separate"/>
      </w:r>
      <w:r>
        <w:rPr>
          <w:lang w:val="en-GB"/>
        </w:rPr>
        <w:t>13</w:t>
      </w:r>
      <w:r w:rsidRPr="006B1DBF">
        <w:rPr>
          <w:lang w:val="en-GB"/>
        </w:rPr>
        <w:fldChar w:fldCharType="end"/>
      </w:r>
    </w:p>
    <w:p w:rsidR="00A22E5E" w:rsidRPr="006B1DBF" w:rsidRDefault="00A22E5E" w:rsidP="00B02E3B">
      <w:pPr>
        <w:pStyle w:val="T2"/>
        <w:rPr>
          <w:rFonts w:ascii="Calibri" w:hAnsi="Calibri" w:cs="Calibri"/>
          <w:smallCaps w:val="0"/>
          <w:lang w:val="en-GB"/>
        </w:rPr>
      </w:pPr>
      <w:r w:rsidRPr="00C63311">
        <w:rPr>
          <w:lang w:val="en-GB"/>
        </w:rPr>
        <w:t>3.3</w:t>
      </w:r>
      <w:r w:rsidRPr="006B1DBF">
        <w:rPr>
          <w:rFonts w:ascii="Calibri" w:hAnsi="Calibri" w:cs="Calibri"/>
          <w:smallCaps w:val="0"/>
          <w:lang w:val="en-GB"/>
        </w:rPr>
        <w:tab/>
      </w:r>
      <w:r>
        <w:rPr>
          <w:lang w:val="en-GB"/>
        </w:rPr>
        <w:t>PROGRAMIN TEMEL İÇERİĞİ</w:t>
      </w:r>
      <w:r w:rsidRPr="006B1DBF">
        <w:rPr>
          <w:lang w:val="en-GB"/>
        </w:rPr>
        <w:tab/>
      </w:r>
      <w:r w:rsidRPr="006B1DBF">
        <w:rPr>
          <w:lang w:val="en-GB"/>
        </w:rPr>
        <w:fldChar w:fldCharType="begin"/>
      </w:r>
      <w:r w:rsidRPr="006B1DBF">
        <w:rPr>
          <w:lang w:val="en-GB"/>
        </w:rPr>
        <w:instrText xml:space="preserve"> PAGEREF _Toc396636788 \h </w:instrText>
      </w:r>
      <w:r w:rsidRPr="006B1DBF">
        <w:rPr>
          <w:lang w:val="en-GB"/>
        </w:rPr>
      </w:r>
      <w:r w:rsidRPr="006B1DBF">
        <w:rPr>
          <w:lang w:val="en-GB"/>
        </w:rPr>
        <w:fldChar w:fldCharType="separate"/>
      </w:r>
      <w:r>
        <w:rPr>
          <w:lang w:val="en-GB"/>
        </w:rPr>
        <w:t>13</w:t>
      </w:r>
      <w:r w:rsidRPr="006B1DBF">
        <w:rPr>
          <w:lang w:val="en-GB"/>
        </w:rPr>
        <w:fldChar w:fldCharType="end"/>
      </w:r>
    </w:p>
    <w:p w:rsidR="00A22E5E" w:rsidRPr="006B1DBF" w:rsidRDefault="00A22E5E" w:rsidP="00B02E3B">
      <w:pPr>
        <w:pStyle w:val="T3"/>
        <w:rPr>
          <w:rFonts w:ascii="Calibri" w:hAnsi="Calibri" w:cs="Calibri"/>
          <w:i w:val="0"/>
          <w:iCs w:val="0"/>
          <w:lang w:val="en-GB"/>
        </w:rPr>
      </w:pPr>
      <w:r w:rsidRPr="00C63311">
        <w:rPr>
          <w:lang w:val="en-GB" w:eastAsia="en-US"/>
        </w:rPr>
        <w:t>3.3.1</w:t>
      </w:r>
      <w:r w:rsidRPr="006B1DBF">
        <w:rPr>
          <w:rFonts w:ascii="Calibri" w:hAnsi="Calibri" w:cs="Calibri"/>
          <w:i w:val="0"/>
          <w:iCs w:val="0"/>
          <w:lang w:val="en-GB"/>
        </w:rPr>
        <w:tab/>
      </w:r>
      <w:r w:rsidRPr="00C63311">
        <w:t>Gene</w:t>
      </w:r>
      <w:r>
        <w:t xml:space="preserve">l çerçeve ve </w:t>
      </w:r>
      <w:r w:rsidRPr="00C63311">
        <w:t>Program</w:t>
      </w:r>
      <w:r>
        <w:t xml:space="preserve"> içeriği</w:t>
      </w:r>
      <w:r w:rsidRPr="006B1DBF">
        <w:rPr>
          <w:lang w:val="en-GB"/>
        </w:rPr>
        <w:tab/>
      </w:r>
      <w:r w:rsidRPr="006B1DBF">
        <w:rPr>
          <w:lang w:val="en-GB"/>
        </w:rPr>
        <w:fldChar w:fldCharType="begin"/>
      </w:r>
      <w:r w:rsidRPr="006B1DBF">
        <w:rPr>
          <w:lang w:val="en-GB"/>
        </w:rPr>
        <w:instrText xml:space="preserve"> PAGEREF _Toc396636789 \h </w:instrText>
      </w:r>
      <w:r w:rsidRPr="006B1DBF">
        <w:rPr>
          <w:lang w:val="en-GB"/>
        </w:rPr>
      </w:r>
      <w:r w:rsidRPr="006B1DBF">
        <w:rPr>
          <w:lang w:val="en-GB"/>
        </w:rPr>
        <w:fldChar w:fldCharType="separate"/>
      </w:r>
      <w:r>
        <w:rPr>
          <w:lang w:val="en-GB"/>
        </w:rPr>
        <w:t>13</w:t>
      </w:r>
      <w:r w:rsidRPr="006B1DBF">
        <w:rPr>
          <w:lang w:val="en-GB"/>
        </w:rPr>
        <w:fldChar w:fldCharType="end"/>
      </w:r>
    </w:p>
    <w:p w:rsidR="00A22E5E" w:rsidRPr="006B1DBF" w:rsidRDefault="00A22E5E" w:rsidP="00B02E3B">
      <w:pPr>
        <w:pStyle w:val="T3"/>
        <w:rPr>
          <w:rFonts w:ascii="Calibri" w:hAnsi="Calibri" w:cs="Calibri"/>
          <w:i w:val="0"/>
          <w:iCs w:val="0"/>
          <w:lang w:val="en-GB"/>
        </w:rPr>
      </w:pPr>
      <w:r w:rsidRPr="00C63311">
        <w:rPr>
          <w:lang w:val="en-US"/>
        </w:rPr>
        <w:t>3.3.2</w:t>
      </w:r>
      <w:r w:rsidRPr="006B1DBF">
        <w:rPr>
          <w:rFonts w:ascii="Calibri" w:hAnsi="Calibri" w:cs="Calibri"/>
          <w:i w:val="0"/>
          <w:iCs w:val="0"/>
          <w:lang w:val="en-GB"/>
        </w:rPr>
        <w:tab/>
      </w:r>
      <w:r>
        <w:rPr>
          <w:lang w:val="en-US"/>
        </w:rPr>
        <w:t>Programın kilit hedefleri ve öncelikleri</w:t>
      </w:r>
      <w:r w:rsidRPr="006B1DBF">
        <w:rPr>
          <w:lang w:val="en-GB"/>
        </w:rPr>
        <w:tab/>
      </w:r>
      <w:r w:rsidRPr="006B1DBF">
        <w:rPr>
          <w:lang w:val="en-GB"/>
        </w:rPr>
        <w:fldChar w:fldCharType="begin"/>
      </w:r>
      <w:r w:rsidRPr="006B1DBF">
        <w:rPr>
          <w:lang w:val="en-GB"/>
        </w:rPr>
        <w:instrText xml:space="preserve"> PAGEREF _Toc396636790 \h </w:instrText>
      </w:r>
      <w:r w:rsidRPr="006B1DBF">
        <w:rPr>
          <w:lang w:val="en-GB"/>
        </w:rPr>
      </w:r>
      <w:r w:rsidRPr="006B1DBF">
        <w:rPr>
          <w:lang w:val="en-GB"/>
        </w:rPr>
        <w:fldChar w:fldCharType="separate"/>
      </w:r>
      <w:r>
        <w:rPr>
          <w:lang w:val="en-GB"/>
        </w:rPr>
        <w:t>14</w:t>
      </w:r>
      <w:r w:rsidRPr="006B1DBF">
        <w:rPr>
          <w:lang w:val="en-GB"/>
        </w:rPr>
        <w:fldChar w:fldCharType="end"/>
      </w:r>
    </w:p>
    <w:p w:rsidR="00A22E5E" w:rsidRPr="006B1DBF" w:rsidRDefault="00A22E5E" w:rsidP="00B02E3B">
      <w:pPr>
        <w:pStyle w:val="T2"/>
        <w:rPr>
          <w:rFonts w:ascii="Calibri" w:hAnsi="Calibri" w:cs="Calibri"/>
          <w:smallCaps w:val="0"/>
          <w:lang w:val="en-GB"/>
        </w:rPr>
      </w:pPr>
      <w:r w:rsidRPr="00C63311">
        <w:rPr>
          <w:lang w:val="en-US"/>
        </w:rPr>
        <w:t>3.4</w:t>
      </w:r>
      <w:r w:rsidRPr="006B1DBF">
        <w:rPr>
          <w:rFonts w:ascii="Calibri" w:hAnsi="Calibri" w:cs="Calibri"/>
          <w:smallCaps w:val="0"/>
          <w:lang w:val="en-GB"/>
        </w:rPr>
        <w:tab/>
      </w:r>
      <w:r>
        <w:rPr>
          <w:shd w:val="clear" w:color="auto" w:fill="FFFFFF"/>
          <w:lang w:val="en-US"/>
        </w:rPr>
        <w:t>DİĞER PROGRAM VE STRATEJİLERLE BAĞLANTILAR</w:t>
      </w:r>
      <w:r w:rsidRPr="006B1DBF">
        <w:rPr>
          <w:lang w:val="en-GB"/>
        </w:rPr>
        <w:tab/>
      </w:r>
      <w:r w:rsidRPr="006B1DBF">
        <w:rPr>
          <w:lang w:val="en-GB"/>
        </w:rPr>
        <w:fldChar w:fldCharType="begin"/>
      </w:r>
      <w:r w:rsidRPr="006B1DBF">
        <w:rPr>
          <w:lang w:val="en-GB"/>
        </w:rPr>
        <w:instrText xml:space="preserve"> PAGEREF _Toc396636791 \h </w:instrText>
      </w:r>
      <w:r w:rsidRPr="006B1DBF">
        <w:rPr>
          <w:lang w:val="en-GB"/>
        </w:rPr>
      </w:r>
      <w:r w:rsidRPr="006B1DBF">
        <w:rPr>
          <w:lang w:val="en-GB"/>
        </w:rPr>
        <w:fldChar w:fldCharType="separate"/>
      </w:r>
      <w:r>
        <w:rPr>
          <w:lang w:val="en-GB"/>
        </w:rPr>
        <w:t>23</w:t>
      </w:r>
      <w:r w:rsidRPr="006B1DBF">
        <w:rPr>
          <w:lang w:val="en-GB"/>
        </w:rPr>
        <w:fldChar w:fldCharType="end"/>
      </w:r>
    </w:p>
    <w:p w:rsidR="00A22E5E" w:rsidRPr="006B1DBF" w:rsidRDefault="00A22E5E" w:rsidP="00B02E3B">
      <w:pPr>
        <w:pStyle w:val="T1"/>
        <w:rPr>
          <w:rFonts w:ascii="Calibri" w:hAnsi="Calibri" w:cs="Calibri"/>
          <w:b w:val="0"/>
          <w:bCs w:val="0"/>
          <w:caps w:val="0"/>
          <w:lang w:val="en-GB"/>
        </w:rPr>
      </w:pPr>
      <w:r w:rsidRPr="00C63311">
        <w:rPr>
          <w:lang w:val="en-GB"/>
        </w:rPr>
        <w:t>4</w:t>
      </w:r>
      <w:r w:rsidRPr="006B1DBF">
        <w:rPr>
          <w:rFonts w:ascii="Calibri" w:hAnsi="Calibri" w:cs="Calibri"/>
          <w:b w:val="0"/>
          <w:bCs w:val="0"/>
          <w:caps w:val="0"/>
          <w:lang w:val="en-GB"/>
        </w:rPr>
        <w:tab/>
      </w:r>
      <w:r>
        <w:rPr>
          <w:lang w:val="en-GB"/>
        </w:rPr>
        <w:t>ÇEVRE POLİTİKASI ÇERÇEVESİ</w:t>
      </w:r>
      <w:r w:rsidRPr="00C63311">
        <w:rPr>
          <w:lang w:val="en-GB"/>
        </w:rPr>
        <w:t xml:space="preserve">: </w:t>
      </w:r>
      <w:r>
        <w:rPr>
          <w:lang w:val="en-GB"/>
        </w:rPr>
        <w:t>PROGRAM VE SÇD HEDEFLERİNİN TANIMLANMASI İLE İLGİLİ PLANLAR, PROGRAMLAR VE ÇEVRE KORUMA HEDEFLERİ</w:t>
      </w:r>
      <w:r w:rsidRPr="006B1DBF">
        <w:rPr>
          <w:lang w:val="en-GB"/>
        </w:rPr>
        <w:tab/>
      </w:r>
      <w:r w:rsidRPr="006B1DBF">
        <w:rPr>
          <w:lang w:val="en-GB"/>
        </w:rPr>
        <w:fldChar w:fldCharType="begin"/>
      </w:r>
      <w:r w:rsidRPr="006B1DBF">
        <w:rPr>
          <w:lang w:val="en-GB"/>
        </w:rPr>
        <w:instrText xml:space="preserve"> PAGEREF _Toc396636792 \h </w:instrText>
      </w:r>
      <w:r w:rsidRPr="006B1DBF">
        <w:rPr>
          <w:lang w:val="en-GB"/>
        </w:rPr>
      </w:r>
      <w:r w:rsidRPr="006B1DBF">
        <w:rPr>
          <w:lang w:val="en-GB"/>
        </w:rPr>
        <w:fldChar w:fldCharType="separate"/>
      </w:r>
      <w:r>
        <w:rPr>
          <w:lang w:val="en-GB"/>
        </w:rPr>
        <w:t>24</w:t>
      </w:r>
      <w:r w:rsidRPr="006B1DBF">
        <w:rPr>
          <w:lang w:val="en-GB"/>
        </w:rPr>
        <w:fldChar w:fldCharType="end"/>
      </w:r>
    </w:p>
    <w:p w:rsidR="00A22E5E" w:rsidRPr="006B1DBF" w:rsidRDefault="00A22E5E" w:rsidP="00B02E3B">
      <w:pPr>
        <w:pStyle w:val="T1"/>
        <w:rPr>
          <w:rFonts w:ascii="Calibri" w:hAnsi="Calibri" w:cs="Calibri"/>
          <w:b w:val="0"/>
          <w:bCs w:val="0"/>
          <w:caps w:val="0"/>
          <w:lang w:val="en-GB"/>
        </w:rPr>
      </w:pPr>
      <w:r w:rsidRPr="00C63311">
        <w:rPr>
          <w:lang w:val="en-GB" w:eastAsia="en-US"/>
        </w:rPr>
        <w:t>5</w:t>
      </w:r>
      <w:r w:rsidRPr="006B1DBF">
        <w:rPr>
          <w:rFonts w:ascii="Calibri" w:hAnsi="Calibri" w:cs="Calibri"/>
          <w:b w:val="0"/>
          <w:bCs w:val="0"/>
          <w:caps w:val="0"/>
          <w:lang w:val="en-GB"/>
        </w:rPr>
        <w:tab/>
      </w:r>
      <w:r>
        <w:rPr>
          <w:lang w:val="en-GB" w:eastAsia="en-US"/>
        </w:rPr>
        <w:t>ÇEVRENİN MEVCUT DURUMU VE PROGRAMIN UYGULANMAMASI HALİNDE OLASI GELİŞİMİ</w:t>
      </w:r>
      <w:r w:rsidRPr="00C63311">
        <w:rPr>
          <w:lang w:val="en-GB" w:eastAsia="en-US"/>
        </w:rPr>
        <w:t xml:space="preserve"> (zero-option </w:t>
      </w:r>
      <w:r>
        <w:rPr>
          <w:lang w:val="en-GB" w:eastAsia="en-US"/>
        </w:rPr>
        <w:t>SENARYOSU</w:t>
      </w:r>
      <w:r w:rsidRPr="00C63311">
        <w:rPr>
          <w:lang w:val="en-GB" w:eastAsia="en-US"/>
        </w:rPr>
        <w:t>)</w:t>
      </w:r>
      <w:r w:rsidRPr="006B1DBF">
        <w:rPr>
          <w:lang w:val="en-GB"/>
        </w:rPr>
        <w:tab/>
      </w:r>
      <w:r w:rsidRPr="006B1DBF">
        <w:rPr>
          <w:lang w:val="en-GB"/>
        </w:rPr>
        <w:fldChar w:fldCharType="begin"/>
      </w:r>
      <w:r w:rsidRPr="006B1DBF">
        <w:rPr>
          <w:lang w:val="en-GB"/>
        </w:rPr>
        <w:instrText xml:space="preserve"> PAGEREF _Toc396636793 \h </w:instrText>
      </w:r>
      <w:r w:rsidRPr="006B1DBF">
        <w:rPr>
          <w:lang w:val="en-GB"/>
        </w:rPr>
      </w:r>
      <w:r w:rsidRPr="006B1DBF">
        <w:rPr>
          <w:lang w:val="en-GB"/>
        </w:rPr>
        <w:fldChar w:fldCharType="separate"/>
      </w:r>
      <w:r>
        <w:rPr>
          <w:lang w:val="en-GB"/>
        </w:rPr>
        <w:t>52</w:t>
      </w:r>
      <w:r w:rsidRPr="006B1DBF">
        <w:rPr>
          <w:lang w:val="en-GB"/>
        </w:rPr>
        <w:fldChar w:fldCharType="end"/>
      </w:r>
    </w:p>
    <w:p w:rsidR="00A22E5E" w:rsidRPr="006B1DBF" w:rsidRDefault="00A22E5E" w:rsidP="00B02E3B">
      <w:pPr>
        <w:pStyle w:val="T2"/>
        <w:rPr>
          <w:rFonts w:ascii="Calibri" w:hAnsi="Calibri" w:cs="Calibri"/>
          <w:smallCaps w:val="0"/>
          <w:lang w:val="en-GB"/>
        </w:rPr>
      </w:pPr>
      <w:r w:rsidRPr="00C63311">
        <w:rPr>
          <w:lang w:val="en-GB"/>
        </w:rPr>
        <w:t>5.1</w:t>
      </w:r>
      <w:r w:rsidRPr="006B1DBF">
        <w:rPr>
          <w:rFonts w:ascii="Calibri" w:hAnsi="Calibri" w:cs="Calibri"/>
          <w:smallCaps w:val="0"/>
          <w:lang w:val="en-GB"/>
        </w:rPr>
        <w:tab/>
      </w:r>
      <w:r>
        <w:rPr>
          <w:lang w:val="en-GB"/>
        </w:rPr>
        <w:t>HAVA VE İKLİM</w:t>
      </w:r>
      <w:r w:rsidRPr="006B1DBF">
        <w:rPr>
          <w:lang w:val="en-GB"/>
        </w:rPr>
        <w:tab/>
      </w:r>
      <w:r w:rsidRPr="006B1DBF">
        <w:rPr>
          <w:lang w:val="en-GB"/>
        </w:rPr>
        <w:fldChar w:fldCharType="begin"/>
      </w:r>
      <w:r w:rsidRPr="006B1DBF">
        <w:rPr>
          <w:lang w:val="en-GB"/>
        </w:rPr>
        <w:instrText xml:space="preserve"> PAGEREF _Toc396636794 \h </w:instrText>
      </w:r>
      <w:r w:rsidRPr="006B1DBF">
        <w:rPr>
          <w:lang w:val="en-GB"/>
        </w:rPr>
      </w:r>
      <w:r w:rsidRPr="006B1DBF">
        <w:rPr>
          <w:lang w:val="en-GB"/>
        </w:rPr>
        <w:fldChar w:fldCharType="separate"/>
      </w:r>
      <w:r>
        <w:rPr>
          <w:lang w:val="en-GB"/>
        </w:rPr>
        <w:t>53</w:t>
      </w:r>
      <w:r w:rsidRPr="006B1DBF">
        <w:rPr>
          <w:lang w:val="en-GB"/>
        </w:rPr>
        <w:fldChar w:fldCharType="end"/>
      </w:r>
    </w:p>
    <w:p w:rsidR="00A22E5E" w:rsidRPr="006B1DBF" w:rsidRDefault="00A22E5E" w:rsidP="00B02E3B">
      <w:pPr>
        <w:pStyle w:val="T2"/>
        <w:rPr>
          <w:rFonts w:ascii="Calibri" w:hAnsi="Calibri" w:cs="Calibri"/>
          <w:smallCaps w:val="0"/>
          <w:lang w:val="en-GB"/>
        </w:rPr>
      </w:pPr>
      <w:r w:rsidRPr="00C63311">
        <w:rPr>
          <w:lang w:val="en-GB"/>
        </w:rPr>
        <w:t>5.2</w:t>
      </w:r>
      <w:r w:rsidRPr="006B1DBF">
        <w:rPr>
          <w:rFonts w:ascii="Calibri" w:hAnsi="Calibri" w:cs="Calibri"/>
          <w:smallCaps w:val="0"/>
          <w:lang w:val="en-GB"/>
        </w:rPr>
        <w:tab/>
      </w:r>
      <w:r>
        <w:rPr>
          <w:lang w:val="en-GB"/>
        </w:rPr>
        <w:t>BİYOÇEŞİTLİLİK, HAYVAN VE BİTKİ VARLIĞI</w:t>
      </w:r>
      <w:r w:rsidRPr="006B1DBF">
        <w:rPr>
          <w:lang w:val="en-GB"/>
        </w:rPr>
        <w:tab/>
      </w:r>
      <w:r w:rsidRPr="006B1DBF">
        <w:rPr>
          <w:lang w:val="en-GB"/>
        </w:rPr>
        <w:fldChar w:fldCharType="begin"/>
      </w:r>
      <w:r w:rsidRPr="006B1DBF">
        <w:rPr>
          <w:lang w:val="en-GB"/>
        </w:rPr>
        <w:instrText xml:space="preserve"> PAGEREF _Toc396636795 \h </w:instrText>
      </w:r>
      <w:r w:rsidRPr="006B1DBF">
        <w:rPr>
          <w:lang w:val="en-GB"/>
        </w:rPr>
      </w:r>
      <w:r w:rsidRPr="006B1DBF">
        <w:rPr>
          <w:lang w:val="en-GB"/>
        </w:rPr>
        <w:fldChar w:fldCharType="separate"/>
      </w:r>
      <w:r>
        <w:rPr>
          <w:lang w:val="en-GB"/>
        </w:rPr>
        <w:t>59</w:t>
      </w:r>
      <w:r w:rsidRPr="006B1DBF">
        <w:rPr>
          <w:lang w:val="en-GB"/>
        </w:rPr>
        <w:fldChar w:fldCharType="end"/>
      </w:r>
    </w:p>
    <w:p w:rsidR="00A22E5E" w:rsidRPr="006B1DBF" w:rsidRDefault="00A22E5E" w:rsidP="00B02E3B">
      <w:pPr>
        <w:pStyle w:val="T2"/>
        <w:rPr>
          <w:rFonts w:ascii="Calibri" w:hAnsi="Calibri" w:cs="Calibri"/>
          <w:smallCaps w:val="0"/>
          <w:lang w:val="en-GB"/>
        </w:rPr>
      </w:pPr>
      <w:r w:rsidRPr="00C63311">
        <w:rPr>
          <w:lang w:val="en-GB"/>
        </w:rPr>
        <w:t>5.3</w:t>
      </w:r>
      <w:r w:rsidRPr="006B1DBF">
        <w:rPr>
          <w:rFonts w:ascii="Calibri" w:hAnsi="Calibri" w:cs="Calibri"/>
          <w:smallCaps w:val="0"/>
          <w:lang w:val="en-GB"/>
        </w:rPr>
        <w:tab/>
      </w:r>
      <w:r>
        <w:rPr>
          <w:lang w:val="en-GB"/>
        </w:rPr>
        <w:t>SU</w:t>
      </w:r>
      <w:r w:rsidRPr="006B1DBF">
        <w:rPr>
          <w:lang w:val="en-GB"/>
        </w:rPr>
        <w:tab/>
      </w:r>
      <w:r>
        <w:rPr>
          <w:lang w:val="en-GB"/>
        </w:rPr>
        <w:tab/>
      </w:r>
      <w:r w:rsidRPr="006B1DBF">
        <w:rPr>
          <w:lang w:val="en-GB"/>
        </w:rPr>
        <w:fldChar w:fldCharType="begin"/>
      </w:r>
      <w:r w:rsidRPr="006B1DBF">
        <w:rPr>
          <w:lang w:val="en-GB"/>
        </w:rPr>
        <w:instrText xml:space="preserve"> PAGEREF _Toc396636796 \h </w:instrText>
      </w:r>
      <w:r w:rsidRPr="006B1DBF">
        <w:rPr>
          <w:lang w:val="en-GB"/>
        </w:rPr>
      </w:r>
      <w:r w:rsidRPr="006B1DBF">
        <w:rPr>
          <w:lang w:val="en-GB"/>
        </w:rPr>
        <w:fldChar w:fldCharType="separate"/>
      </w:r>
      <w:r>
        <w:rPr>
          <w:lang w:val="en-GB"/>
        </w:rPr>
        <w:t>64</w:t>
      </w:r>
      <w:r w:rsidRPr="006B1DBF">
        <w:rPr>
          <w:lang w:val="en-GB"/>
        </w:rPr>
        <w:fldChar w:fldCharType="end"/>
      </w:r>
    </w:p>
    <w:p w:rsidR="00A22E5E" w:rsidRPr="006B1DBF" w:rsidRDefault="00A22E5E" w:rsidP="00B02E3B">
      <w:pPr>
        <w:pStyle w:val="T2"/>
        <w:rPr>
          <w:rFonts w:ascii="Calibri" w:hAnsi="Calibri" w:cs="Calibri"/>
          <w:smallCaps w:val="0"/>
          <w:lang w:val="en-GB"/>
        </w:rPr>
      </w:pPr>
      <w:r w:rsidRPr="00C63311">
        <w:rPr>
          <w:lang w:val="en-GB"/>
        </w:rPr>
        <w:t>5.4</w:t>
      </w:r>
      <w:r w:rsidRPr="006B1DBF">
        <w:rPr>
          <w:rFonts w:ascii="Calibri" w:hAnsi="Calibri" w:cs="Calibri"/>
          <w:smallCaps w:val="0"/>
          <w:lang w:val="en-GB"/>
        </w:rPr>
        <w:tab/>
      </w:r>
      <w:r>
        <w:rPr>
          <w:lang w:val="en-GB"/>
        </w:rPr>
        <w:t>TOPRAK</w:t>
      </w:r>
      <w:r w:rsidRPr="006B1DBF">
        <w:rPr>
          <w:lang w:val="en-GB"/>
        </w:rPr>
        <w:tab/>
      </w:r>
      <w:r w:rsidRPr="006B1DBF">
        <w:rPr>
          <w:lang w:val="en-GB"/>
        </w:rPr>
        <w:fldChar w:fldCharType="begin"/>
      </w:r>
      <w:r w:rsidRPr="006B1DBF">
        <w:rPr>
          <w:lang w:val="en-GB"/>
        </w:rPr>
        <w:instrText xml:space="preserve"> PAGEREF _Toc396636797 \h </w:instrText>
      </w:r>
      <w:r w:rsidRPr="006B1DBF">
        <w:rPr>
          <w:lang w:val="en-GB"/>
        </w:rPr>
      </w:r>
      <w:r w:rsidRPr="006B1DBF">
        <w:rPr>
          <w:lang w:val="en-GB"/>
        </w:rPr>
        <w:fldChar w:fldCharType="separate"/>
      </w:r>
      <w:r>
        <w:rPr>
          <w:lang w:val="en-GB"/>
        </w:rPr>
        <w:t>73</w:t>
      </w:r>
      <w:r w:rsidRPr="006B1DBF">
        <w:rPr>
          <w:lang w:val="en-GB"/>
        </w:rPr>
        <w:fldChar w:fldCharType="end"/>
      </w:r>
    </w:p>
    <w:p w:rsidR="00A22E5E" w:rsidRPr="006B1DBF" w:rsidRDefault="00A22E5E" w:rsidP="00B02E3B">
      <w:pPr>
        <w:pStyle w:val="T2"/>
        <w:rPr>
          <w:rFonts w:ascii="Calibri" w:hAnsi="Calibri" w:cs="Calibri"/>
          <w:smallCaps w:val="0"/>
          <w:lang w:val="en-GB"/>
        </w:rPr>
      </w:pPr>
      <w:r w:rsidRPr="00C63311">
        <w:rPr>
          <w:lang w:val="en-GB"/>
        </w:rPr>
        <w:t>5.5</w:t>
      </w:r>
      <w:r w:rsidRPr="006B1DBF">
        <w:rPr>
          <w:rFonts w:ascii="Calibri" w:hAnsi="Calibri" w:cs="Calibri"/>
          <w:smallCaps w:val="0"/>
          <w:lang w:val="en-GB"/>
        </w:rPr>
        <w:tab/>
      </w:r>
      <w:r>
        <w:rPr>
          <w:lang w:val="en-GB"/>
        </w:rPr>
        <w:t>KÜLTÜREL/DOĞAL MİRAS VE PEYZAJ</w:t>
      </w:r>
      <w:r w:rsidRPr="006B1DBF">
        <w:rPr>
          <w:lang w:val="en-GB"/>
        </w:rPr>
        <w:tab/>
      </w:r>
      <w:r w:rsidRPr="006B1DBF">
        <w:rPr>
          <w:lang w:val="en-GB"/>
        </w:rPr>
        <w:fldChar w:fldCharType="begin"/>
      </w:r>
      <w:r w:rsidRPr="006B1DBF">
        <w:rPr>
          <w:lang w:val="en-GB"/>
        </w:rPr>
        <w:instrText xml:space="preserve"> PAGEREF _Toc396636798 \h </w:instrText>
      </w:r>
      <w:r w:rsidRPr="006B1DBF">
        <w:rPr>
          <w:lang w:val="en-GB"/>
        </w:rPr>
      </w:r>
      <w:r w:rsidRPr="006B1DBF">
        <w:rPr>
          <w:lang w:val="en-GB"/>
        </w:rPr>
        <w:fldChar w:fldCharType="separate"/>
      </w:r>
      <w:r>
        <w:rPr>
          <w:lang w:val="en-GB"/>
        </w:rPr>
        <w:t>79</w:t>
      </w:r>
      <w:r w:rsidRPr="006B1DBF">
        <w:rPr>
          <w:lang w:val="en-GB"/>
        </w:rPr>
        <w:fldChar w:fldCharType="end"/>
      </w:r>
    </w:p>
    <w:p w:rsidR="00A22E5E" w:rsidRPr="006B1DBF" w:rsidRDefault="00A22E5E" w:rsidP="00B02E3B">
      <w:pPr>
        <w:pStyle w:val="T1"/>
        <w:rPr>
          <w:rFonts w:ascii="Calibri" w:hAnsi="Calibri" w:cs="Calibri"/>
          <w:b w:val="0"/>
          <w:bCs w:val="0"/>
          <w:caps w:val="0"/>
          <w:lang w:val="en-GB"/>
        </w:rPr>
      </w:pPr>
      <w:r w:rsidRPr="00C63311">
        <w:rPr>
          <w:lang w:val="en-GB" w:eastAsia="en-US"/>
        </w:rPr>
        <w:t>6</w:t>
      </w:r>
      <w:r w:rsidRPr="006B1DBF">
        <w:rPr>
          <w:rFonts w:ascii="Calibri" w:hAnsi="Calibri" w:cs="Calibri"/>
          <w:b w:val="0"/>
          <w:bCs w:val="0"/>
          <w:caps w:val="0"/>
          <w:lang w:val="en-GB"/>
        </w:rPr>
        <w:tab/>
      </w:r>
      <w:r>
        <w:rPr>
          <w:lang w:val="en-GB" w:eastAsia="en-US"/>
        </w:rPr>
        <w:t>ÖNEMLİ DERECEDE ETKİLENMESİ MUHTEMEL BÖLGELERİN ÇEVRESEL ÖZELLİKLERİ</w:t>
      </w:r>
      <w:r w:rsidRPr="006B1DBF">
        <w:rPr>
          <w:lang w:val="en-GB"/>
        </w:rPr>
        <w:tab/>
      </w:r>
      <w:r w:rsidRPr="006B1DBF">
        <w:rPr>
          <w:lang w:val="en-GB"/>
        </w:rPr>
        <w:fldChar w:fldCharType="begin"/>
      </w:r>
      <w:r w:rsidRPr="006B1DBF">
        <w:rPr>
          <w:lang w:val="en-GB"/>
        </w:rPr>
        <w:instrText xml:space="preserve"> PAGEREF _Toc396636799 \h </w:instrText>
      </w:r>
      <w:r w:rsidRPr="006B1DBF">
        <w:rPr>
          <w:lang w:val="en-GB"/>
        </w:rPr>
      </w:r>
      <w:r w:rsidRPr="006B1DBF">
        <w:rPr>
          <w:lang w:val="en-GB"/>
        </w:rPr>
        <w:fldChar w:fldCharType="separate"/>
      </w:r>
      <w:r>
        <w:rPr>
          <w:lang w:val="en-GB"/>
        </w:rPr>
        <w:t>81</w:t>
      </w:r>
      <w:r w:rsidRPr="006B1DBF">
        <w:rPr>
          <w:lang w:val="en-GB"/>
        </w:rPr>
        <w:fldChar w:fldCharType="end"/>
      </w:r>
    </w:p>
    <w:p w:rsidR="00A22E5E" w:rsidRPr="006B1DBF" w:rsidRDefault="00A22E5E" w:rsidP="00B02E3B">
      <w:pPr>
        <w:pStyle w:val="T1"/>
        <w:rPr>
          <w:rFonts w:ascii="Calibri" w:hAnsi="Calibri" w:cs="Calibri"/>
          <w:b w:val="0"/>
          <w:bCs w:val="0"/>
          <w:caps w:val="0"/>
          <w:lang w:val="en-GB"/>
        </w:rPr>
      </w:pPr>
      <w:r w:rsidRPr="00C63311">
        <w:rPr>
          <w:lang w:val="en-GB" w:eastAsia="en-US"/>
        </w:rPr>
        <w:t>7</w:t>
      </w:r>
      <w:r w:rsidRPr="006B1DBF">
        <w:rPr>
          <w:rFonts w:ascii="Calibri" w:hAnsi="Calibri" w:cs="Calibri"/>
          <w:b w:val="0"/>
          <w:bCs w:val="0"/>
          <w:caps w:val="0"/>
          <w:lang w:val="en-GB"/>
        </w:rPr>
        <w:tab/>
      </w:r>
      <w:r w:rsidRPr="00B94E12">
        <w:rPr>
          <w:lang w:val="en-GB" w:eastAsia="en-US"/>
        </w:rPr>
        <w:t>ÖZELLİKLE ÇEVRESEL ÖNEME SAHİP ALANLARDAKİ PROGRAMLA İLGİLİ FARKLI DÜZEYLERDE BELİRLENEN MEVCUT ÇEVRE SORUNLARI</w:t>
      </w:r>
      <w:r w:rsidRPr="006B1DBF">
        <w:rPr>
          <w:lang w:val="en-GB"/>
        </w:rPr>
        <w:tab/>
      </w:r>
      <w:r w:rsidRPr="006B1DBF">
        <w:rPr>
          <w:lang w:val="en-GB"/>
        </w:rPr>
        <w:fldChar w:fldCharType="begin"/>
      </w:r>
      <w:r w:rsidRPr="006B1DBF">
        <w:rPr>
          <w:lang w:val="en-GB"/>
        </w:rPr>
        <w:instrText xml:space="preserve"> PAGEREF _Toc396636800 \h </w:instrText>
      </w:r>
      <w:r w:rsidRPr="006B1DBF">
        <w:rPr>
          <w:lang w:val="en-GB"/>
        </w:rPr>
      </w:r>
      <w:r w:rsidRPr="006B1DBF">
        <w:rPr>
          <w:lang w:val="en-GB"/>
        </w:rPr>
        <w:fldChar w:fldCharType="separate"/>
      </w:r>
      <w:r>
        <w:rPr>
          <w:lang w:val="en-GB"/>
        </w:rPr>
        <w:t>81</w:t>
      </w:r>
      <w:r w:rsidRPr="006B1DBF">
        <w:rPr>
          <w:lang w:val="en-GB"/>
        </w:rPr>
        <w:fldChar w:fldCharType="end"/>
      </w:r>
    </w:p>
    <w:p w:rsidR="00A22E5E" w:rsidRPr="006B1DBF" w:rsidRDefault="00A22E5E" w:rsidP="00B02E3B">
      <w:pPr>
        <w:pStyle w:val="T1"/>
        <w:rPr>
          <w:rFonts w:ascii="Calibri" w:hAnsi="Calibri" w:cs="Calibri"/>
          <w:b w:val="0"/>
          <w:bCs w:val="0"/>
          <w:caps w:val="0"/>
          <w:lang w:val="en-GB"/>
        </w:rPr>
      </w:pPr>
      <w:r w:rsidRPr="00C63311">
        <w:rPr>
          <w:lang w:val="en-GB" w:eastAsia="en-US"/>
        </w:rPr>
        <w:t>8</w:t>
      </w:r>
      <w:r w:rsidRPr="006B1DBF">
        <w:rPr>
          <w:rFonts w:ascii="Calibri" w:hAnsi="Calibri" w:cs="Calibri"/>
          <w:b w:val="0"/>
          <w:bCs w:val="0"/>
          <w:caps w:val="0"/>
          <w:lang w:val="en-GB"/>
        </w:rPr>
        <w:tab/>
      </w:r>
      <w:r w:rsidRPr="00B94E12">
        <w:rPr>
          <w:lang w:val="en-GB" w:eastAsia="en-US"/>
        </w:rPr>
        <w:t>PROGRAMIN UYGULANMASININ ÇEVRE ÜZERİNDEKİ OLASI ETKİLERİ VE ÖNEMLİ OLUMSUZ ETKİLERİN HAFİFLETİLMESİNE YÖNELİK ÖNERİLER</w:t>
      </w:r>
      <w:r w:rsidRPr="006B1DBF">
        <w:rPr>
          <w:lang w:val="en-GB"/>
        </w:rPr>
        <w:tab/>
      </w:r>
      <w:r w:rsidRPr="006B1DBF">
        <w:rPr>
          <w:lang w:val="en-GB"/>
        </w:rPr>
        <w:fldChar w:fldCharType="begin"/>
      </w:r>
      <w:r w:rsidRPr="006B1DBF">
        <w:rPr>
          <w:lang w:val="en-GB"/>
        </w:rPr>
        <w:instrText xml:space="preserve"> PAGEREF _Toc396636801 \h </w:instrText>
      </w:r>
      <w:r w:rsidRPr="006B1DBF">
        <w:rPr>
          <w:lang w:val="en-GB"/>
        </w:rPr>
      </w:r>
      <w:r w:rsidRPr="006B1DBF">
        <w:rPr>
          <w:lang w:val="en-GB"/>
        </w:rPr>
        <w:fldChar w:fldCharType="separate"/>
      </w:r>
      <w:r>
        <w:rPr>
          <w:lang w:val="en-GB"/>
        </w:rPr>
        <w:t>83</w:t>
      </w:r>
      <w:r w:rsidRPr="006B1DBF">
        <w:rPr>
          <w:lang w:val="en-GB"/>
        </w:rPr>
        <w:fldChar w:fldCharType="end"/>
      </w:r>
    </w:p>
    <w:p w:rsidR="00A22E5E" w:rsidRPr="006B1DBF" w:rsidRDefault="00A22E5E" w:rsidP="00B02E3B">
      <w:pPr>
        <w:pStyle w:val="T2"/>
        <w:rPr>
          <w:rFonts w:ascii="Calibri" w:hAnsi="Calibri" w:cs="Calibri"/>
          <w:smallCaps w:val="0"/>
          <w:lang w:val="en-GB"/>
        </w:rPr>
      </w:pPr>
      <w:r w:rsidRPr="00C63311">
        <w:rPr>
          <w:lang w:val="en-GB"/>
        </w:rPr>
        <w:t>8.1</w:t>
      </w:r>
      <w:r w:rsidRPr="006B1DBF">
        <w:rPr>
          <w:rFonts w:ascii="Calibri" w:hAnsi="Calibri" w:cs="Calibri"/>
          <w:smallCaps w:val="0"/>
          <w:lang w:val="en-GB"/>
        </w:rPr>
        <w:tab/>
      </w:r>
      <w:r w:rsidRPr="00B94E12">
        <w:rPr>
          <w:lang w:val="en-GB"/>
        </w:rPr>
        <w:t>PLANLANAN FAALİYETLERİN ÇEVRE ÜZERİNDE ÖNGÖRÜLEN ETKİLERİ</w:t>
      </w:r>
      <w:r w:rsidRPr="006B1DBF">
        <w:rPr>
          <w:lang w:val="en-GB"/>
        </w:rPr>
        <w:tab/>
      </w:r>
      <w:r w:rsidRPr="006B1DBF">
        <w:rPr>
          <w:lang w:val="en-GB"/>
        </w:rPr>
        <w:fldChar w:fldCharType="begin"/>
      </w:r>
      <w:r w:rsidRPr="006B1DBF">
        <w:rPr>
          <w:lang w:val="en-GB"/>
        </w:rPr>
        <w:instrText xml:space="preserve"> PAGEREF _Toc396636802 \h </w:instrText>
      </w:r>
      <w:r w:rsidRPr="006B1DBF">
        <w:rPr>
          <w:lang w:val="en-GB"/>
        </w:rPr>
      </w:r>
      <w:r w:rsidRPr="006B1DBF">
        <w:rPr>
          <w:lang w:val="en-GB"/>
        </w:rPr>
        <w:fldChar w:fldCharType="separate"/>
      </w:r>
      <w:r>
        <w:rPr>
          <w:lang w:val="en-GB"/>
        </w:rPr>
        <w:t>83</w:t>
      </w:r>
      <w:r w:rsidRPr="006B1DBF">
        <w:rPr>
          <w:lang w:val="en-GB"/>
        </w:rPr>
        <w:fldChar w:fldCharType="end"/>
      </w:r>
    </w:p>
    <w:p w:rsidR="00A22E5E" w:rsidRPr="006B1DBF" w:rsidRDefault="00A22E5E" w:rsidP="00B02E3B">
      <w:pPr>
        <w:pStyle w:val="T3"/>
        <w:rPr>
          <w:rFonts w:ascii="Calibri" w:hAnsi="Calibri" w:cs="Calibri"/>
          <w:i w:val="0"/>
          <w:iCs w:val="0"/>
          <w:lang w:val="en-GB"/>
        </w:rPr>
      </w:pPr>
      <w:r w:rsidRPr="00C63311">
        <w:rPr>
          <w:lang w:val="en-GB"/>
        </w:rPr>
        <w:t>8.1.1</w:t>
      </w:r>
      <w:r w:rsidRPr="006B1DBF">
        <w:rPr>
          <w:rFonts w:ascii="Calibri" w:hAnsi="Calibri" w:cs="Calibri"/>
          <w:i w:val="0"/>
          <w:iCs w:val="0"/>
          <w:lang w:val="en-GB"/>
        </w:rPr>
        <w:tab/>
      </w:r>
      <w:r>
        <w:rPr>
          <w:lang w:val="en-GB"/>
        </w:rPr>
        <w:t>Kümülatif etkiler</w:t>
      </w:r>
      <w:r w:rsidRPr="006B1DBF">
        <w:rPr>
          <w:lang w:val="en-GB"/>
        </w:rPr>
        <w:tab/>
      </w:r>
      <w:r w:rsidRPr="006B1DBF">
        <w:rPr>
          <w:lang w:val="en-GB"/>
        </w:rPr>
        <w:fldChar w:fldCharType="begin"/>
      </w:r>
      <w:r w:rsidRPr="006B1DBF">
        <w:rPr>
          <w:lang w:val="en-GB"/>
        </w:rPr>
        <w:instrText xml:space="preserve"> PAGEREF _Toc396636803 \h </w:instrText>
      </w:r>
      <w:r w:rsidRPr="006B1DBF">
        <w:rPr>
          <w:lang w:val="en-GB"/>
        </w:rPr>
      </w:r>
      <w:r w:rsidRPr="006B1DBF">
        <w:rPr>
          <w:lang w:val="en-GB"/>
        </w:rPr>
        <w:fldChar w:fldCharType="separate"/>
      </w:r>
      <w:r>
        <w:rPr>
          <w:lang w:val="en-GB"/>
        </w:rPr>
        <w:t>89</w:t>
      </w:r>
      <w:r w:rsidRPr="006B1DBF">
        <w:rPr>
          <w:lang w:val="en-GB"/>
        </w:rPr>
        <w:fldChar w:fldCharType="end"/>
      </w:r>
    </w:p>
    <w:p w:rsidR="00A22E5E" w:rsidRPr="006B1DBF" w:rsidRDefault="00A22E5E" w:rsidP="00B02E3B">
      <w:pPr>
        <w:pStyle w:val="T1"/>
        <w:rPr>
          <w:rFonts w:ascii="Calibri" w:hAnsi="Calibri" w:cs="Calibri"/>
          <w:b w:val="0"/>
          <w:bCs w:val="0"/>
          <w:caps w:val="0"/>
          <w:lang w:val="en-GB"/>
        </w:rPr>
      </w:pPr>
      <w:r w:rsidRPr="00C63311">
        <w:rPr>
          <w:lang w:val="en-GB" w:eastAsia="en-US"/>
        </w:rPr>
        <w:t>9</w:t>
      </w:r>
      <w:r w:rsidRPr="006B1DBF">
        <w:rPr>
          <w:rFonts w:ascii="Calibri" w:hAnsi="Calibri" w:cs="Calibri"/>
          <w:b w:val="0"/>
          <w:bCs w:val="0"/>
          <w:caps w:val="0"/>
          <w:lang w:val="en-GB"/>
        </w:rPr>
        <w:tab/>
      </w:r>
      <w:r>
        <w:rPr>
          <w:lang w:val="en-GB" w:eastAsia="en-US"/>
        </w:rPr>
        <w:t>ALTERNATİF BELİRLEME NEDENLERİ</w:t>
      </w:r>
      <w:r w:rsidRPr="006B1DBF">
        <w:rPr>
          <w:lang w:val="en-GB"/>
        </w:rPr>
        <w:tab/>
      </w:r>
      <w:r w:rsidRPr="006B1DBF">
        <w:rPr>
          <w:lang w:val="en-GB"/>
        </w:rPr>
        <w:fldChar w:fldCharType="begin"/>
      </w:r>
      <w:r w:rsidRPr="006B1DBF">
        <w:rPr>
          <w:lang w:val="en-GB"/>
        </w:rPr>
        <w:instrText xml:space="preserve"> PAGEREF _Toc396636804 \h </w:instrText>
      </w:r>
      <w:r w:rsidRPr="006B1DBF">
        <w:rPr>
          <w:lang w:val="en-GB"/>
        </w:rPr>
      </w:r>
      <w:r w:rsidRPr="006B1DBF">
        <w:rPr>
          <w:lang w:val="en-GB"/>
        </w:rPr>
        <w:fldChar w:fldCharType="separate"/>
      </w:r>
      <w:r>
        <w:rPr>
          <w:lang w:val="en-GB"/>
        </w:rPr>
        <w:t>90</w:t>
      </w:r>
      <w:r w:rsidRPr="006B1DBF">
        <w:rPr>
          <w:lang w:val="en-GB"/>
        </w:rPr>
        <w:fldChar w:fldCharType="end"/>
      </w:r>
    </w:p>
    <w:p w:rsidR="00A22E5E" w:rsidRPr="006B1DBF" w:rsidRDefault="00A22E5E" w:rsidP="00B02E3B">
      <w:pPr>
        <w:pStyle w:val="T1"/>
        <w:rPr>
          <w:rFonts w:ascii="Calibri" w:hAnsi="Calibri" w:cs="Calibri"/>
          <w:b w:val="0"/>
          <w:bCs w:val="0"/>
          <w:caps w:val="0"/>
          <w:lang w:val="en-GB"/>
        </w:rPr>
      </w:pPr>
      <w:r w:rsidRPr="00C63311">
        <w:rPr>
          <w:lang w:val="en-GB" w:eastAsia="en-US"/>
        </w:rPr>
        <w:t>10</w:t>
      </w:r>
      <w:r w:rsidRPr="006B1DBF">
        <w:rPr>
          <w:rFonts w:ascii="Calibri" w:hAnsi="Calibri" w:cs="Calibri"/>
          <w:b w:val="0"/>
          <w:bCs w:val="0"/>
          <w:caps w:val="0"/>
          <w:lang w:val="en-GB"/>
        </w:rPr>
        <w:tab/>
      </w:r>
      <w:r w:rsidRPr="000A7E16">
        <w:rPr>
          <w:lang w:val="en-GB" w:eastAsia="en-US"/>
        </w:rPr>
        <w:t>İZLEMEYE YÖNELİK ÖNGÖRÜLEN ÖNLEMLERİN TANIMI</w:t>
      </w:r>
      <w:r w:rsidRPr="006B1DBF">
        <w:rPr>
          <w:lang w:val="en-GB"/>
        </w:rPr>
        <w:tab/>
      </w:r>
      <w:r w:rsidRPr="006B1DBF">
        <w:rPr>
          <w:lang w:val="en-GB"/>
        </w:rPr>
        <w:fldChar w:fldCharType="begin"/>
      </w:r>
      <w:r w:rsidRPr="006B1DBF">
        <w:rPr>
          <w:lang w:val="en-GB"/>
        </w:rPr>
        <w:instrText xml:space="preserve"> PAGEREF _Toc396636805 \h </w:instrText>
      </w:r>
      <w:r w:rsidRPr="006B1DBF">
        <w:rPr>
          <w:lang w:val="en-GB"/>
        </w:rPr>
      </w:r>
      <w:r w:rsidRPr="006B1DBF">
        <w:rPr>
          <w:lang w:val="en-GB"/>
        </w:rPr>
        <w:fldChar w:fldCharType="separate"/>
      </w:r>
      <w:r>
        <w:rPr>
          <w:lang w:val="en-GB"/>
        </w:rPr>
        <w:t>90</w:t>
      </w:r>
      <w:r w:rsidRPr="006B1DBF">
        <w:rPr>
          <w:lang w:val="en-GB"/>
        </w:rPr>
        <w:fldChar w:fldCharType="end"/>
      </w:r>
    </w:p>
    <w:p w:rsidR="00A22E5E" w:rsidRPr="006B1DBF" w:rsidRDefault="00A22E5E" w:rsidP="00B02E3B">
      <w:pPr>
        <w:pStyle w:val="T1"/>
        <w:rPr>
          <w:rFonts w:ascii="Calibri" w:hAnsi="Calibri" w:cs="Calibri"/>
          <w:b w:val="0"/>
          <w:bCs w:val="0"/>
          <w:caps w:val="0"/>
          <w:lang w:val="en-GB"/>
        </w:rPr>
      </w:pPr>
      <w:r w:rsidRPr="00C63311">
        <w:rPr>
          <w:lang w:val="en-GB" w:eastAsia="en-US"/>
        </w:rPr>
        <w:t>11</w:t>
      </w:r>
      <w:r w:rsidRPr="006B1DBF">
        <w:rPr>
          <w:rFonts w:ascii="Calibri" w:hAnsi="Calibri" w:cs="Calibri"/>
          <w:b w:val="0"/>
          <w:bCs w:val="0"/>
          <w:caps w:val="0"/>
          <w:lang w:val="en-GB"/>
        </w:rPr>
        <w:tab/>
      </w:r>
      <w:r>
        <w:rPr>
          <w:lang w:val="en-GB" w:eastAsia="en-US"/>
        </w:rPr>
        <w:t>SONUÇ VE ÖNERİLER</w:t>
      </w:r>
      <w:r w:rsidRPr="006B1DBF">
        <w:rPr>
          <w:lang w:val="en-GB"/>
        </w:rPr>
        <w:tab/>
      </w:r>
      <w:r w:rsidRPr="006B1DBF">
        <w:rPr>
          <w:lang w:val="en-GB"/>
        </w:rPr>
        <w:fldChar w:fldCharType="begin"/>
      </w:r>
      <w:r w:rsidRPr="006B1DBF">
        <w:rPr>
          <w:lang w:val="en-GB"/>
        </w:rPr>
        <w:instrText xml:space="preserve"> PAGEREF _Toc396636806 \h </w:instrText>
      </w:r>
      <w:r w:rsidRPr="006B1DBF">
        <w:rPr>
          <w:lang w:val="en-GB"/>
        </w:rPr>
      </w:r>
      <w:r w:rsidRPr="006B1DBF">
        <w:rPr>
          <w:lang w:val="en-GB"/>
        </w:rPr>
        <w:fldChar w:fldCharType="separate"/>
      </w:r>
      <w:r>
        <w:rPr>
          <w:lang w:val="en-GB"/>
        </w:rPr>
        <w:t>95</w:t>
      </w:r>
      <w:r w:rsidRPr="006B1DBF">
        <w:rPr>
          <w:lang w:val="en-GB"/>
        </w:rPr>
        <w:fldChar w:fldCharType="end"/>
      </w:r>
    </w:p>
    <w:p w:rsidR="00A22E5E" w:rsidRPr="006B1DBF" w:rsidRDefault="00A22E5E" w:rsidP="00B02E3B">
      <w:pPr>
        <w:pStyle w:val="T2"/>
        <w:rPr>
          <w:rFonts w:ascii="Calibri" w:hAnsi="Calibri" w:cs="Calibri"/>
          <w:smallCaps w:val="0"/>
          <w:lang w:val="en-GB"/>
        </w:rPr>
      </w:pPr>
      <w:r>
        <w:rPr>
          <w:lang w:val="en-GB"/>
        </w:rPr>
        <w:t>EK 1 - BAĞLANTILI KONULAR</w:t>
      </w:r>
      <w:r w:rsidRPr="006B1DBF">
        <w:rPr>
          <w:lang w:val="en-GB"/>
        </w:rPr>
        <w:tab/>
      </w:r>
      <w:r w:rsidRPr="006B1DBF">
        <w:rPr>
          <w:lang w:val="en-GB"/>
        </w:rPr>
        <w:fldChar w:fldCharType="begin"/>
      </w:r>
      <w:r w:rsidRPr="006B1DBF">
        <w:rPr>
          <w:lang w:val="en-GB"/>
        </w:rPr>
        <w:instrText xml:space="preserve"> PAGEREF _Toc396636807 \h </w:instrText>
      </w:r>
      <w:r w:rsidRPr="006B1DBF">
        <w:rPr>
          <w:lang w:val="en-GB"/>
        </w:rPr>
      </w:r>
      <w:r w:rsidRPr="006B1DBF">
        <w:rPr>
          <w:lang w:val="en-GB"/>
        </w:rPr>
        <w:fldChar w:fldCharType="separate"/>
      </w:r>
      <w:r>
        <w:rPr>
          <w:lang w:val="en-GB"/>
        </w:rPr>
        <w:t>96</w:t>
      </w:r>
      <w:r w:rsidRPr="006B1DBF">
        <w:rPr>
          <w:lang w:val="en-GB"/>
        </w:rPr>
        <w:fldChar w:fldCharType="end"/>
      </w:r>
    </w:p>
    <w:p w:rsidR="00A22E5E" w:rsidRPr="006B1DBF" w:rsidRDefault="00A22E5E" w:rsidP="00B02E3B">
      <w:pPr>
        <w:pStyle w:val="T3"/>
        <w:rPr>
          <w:rFonts w:ascii="Calibri" w:hAnsi="Calibri" w:cs="Calibri"/>
          <w:i w:val="0"/>
          <w:iCs w:val="0"/>
          <w:lang w:val="en-GB"/>
        </w:rPr>
      </w:pPr>
      <w:r>
        <w:rPr>
          <w:lang w:val="en-US"/>
        </w:rPr>
        <w:t>Sınırötesi bölgenin enerji durumu hakkında genel değerlendirme</w:t>
      </w:r>
      <w:r w:rsidRPr="006B1DBF">
        <w:rPr>
          <w:lang w:val="en-GB"/>
        </w:rPr>
        <w:tab/>
      </w:r>
      <w:r w:rsidRPr="006B1DBF">
        <w:rPr>
          <w:lang w:val="en-GB"/>
        </w:rPr>
        <w:fldChar w:fldCharType="begin"/>
      </w:r>
      <w:r w:rsidRPr="006B1DBF">
        <w:rPr>
          <w:lang w:val="en-GB"/>
        </w:rPr>
        <w:instrText xml:space="preserve"> PAGEREF _Toc396636808 \h </w:instrText>
      </w:r>
      <w:r w:rsidRPr="006B1DBF">
        <w:rPr>
          <w:lang w:val="en-GB"/>
        </w:rPr>
      </w:r>
      <w:r w:rsidRPr="006B1DBF">
        <w:rPr>
          <w:lang w:val="en-GB"/>
        </w:rPr>
        <w:fldChar w:fldCharType="separate"/>
      </w:r>
      <w:r>
        <w:rPr>
          <w:lang w:val="en-GB"/>
        </w:rPr>
        <w:t>96</w:t>
      </w:r>
      <w:r w:rsidRPr="006B1DBF">
        <w:rPr>
          <w:lang w:val="en-GB"/>
        </w:rPr>
        <w:fldChar w:fldCharType="end"/>
      </w:r>
    </w:p>
    <w:p w:rsidR="00A22E5E" w:rsidRPr="006B1DBF" w:rsidRDefault="00A22E5E" w:rsidP="00B02E3B">
      <w:pPr>
        <w:pStyle w:val="T3"/>
        <w:rPr>
          <w:rFonts w:ascii="Calibri" w:hAnsi="Calibri" w:cs="Calibri"/>
          <w:i w:val="0"/>
          <w:iCs w:val="0"/>
          <w:lang w:val="en-GB"/>
        </w:rPr>
      </w:pPr>
      <w:r>
        <w:rPr>
          <w:lang w:val="en-US"/>
        </w:rPr>
        <w:t>Hareketlilik ve ulaşım sisteminin mevcut durumu</w:t>
      </w:r>
      <w:r w:rsidRPr="006B1DBF">
        <w:rPr>
          <w:lang w:val="en-GB"/>
        </w:rPr>
        <w:tab/>
      </w:r>
      <w:r w:rsidRPr="006B1DBF">
        <w:rPr>
          <w:lang w:val="en-GB"/>
        </w:rPr>
        <w:fldChar w:fldCharType="begin"/>
      </w:r>
      <w:r w:rsidRPr="006B1DBF">
        <w:rPr>
          <w:lang w:val="en-GB"/>
        </w:rPr>
        <w:instrText xml:space="preserve"> PAGEREF _Toc396636809 \h </w:instrText>
      </w:r>
      <w:r w:rsidRPr="006B1DBF">
        <w:rPr>
          <w:lang w:val="en-GB"/>
        </w:rPr>
      </w:r>
      <w:r w:rsidRPr="006B1DBF">
        <w:rPr>
          <w:lang w:val="en-GB"/>
        </w:rPr>
        <w:fldChar w:fldCharType="separate"/>
      </w:r>
      <w:r>
        <w:rPr>
          <w:lang w:val="en-GB"/>
        </w:rPr>
        <w:t>98</w:t>
      </w:r>
      <w:r w:rsidRPr="006B1DBF">
        <w:rPr>
          <w:lang w:val="en-GB"/>
        </w:rPr>
        <w:fldChar w:fldCharType="end"/>
      </w:r>
    </w:p>
    <w:p w:rsidR="00A22E5E" w:rsidRPr="006B1DBF" w:rsidRDefault="00A22E5E" w:rsidP="00B02E3B">
      <w:pPr>
        <w:pStyle w:val="T3"/>
        <w:rPr>
          <w:rFonts w:ascii="Calibri" w:hAnsi="Calibri" w:cs="Calibri"/>
          <w:i w:val="0"/>
          <w:iCs w:val="0"/>
          <w:lang w:val="en-GB"/>
        </w:rPr>
      </w:pPr>
      <w:r>
        <w:rPr>
          <w:lang w:val="en-GB"/>
        </w:rPr>
        <w:t>Bulgaristan-Türkiye sınırötesi bölgesinde atık sistemlerinin durumu</w:t>
      </w:r>
      <w:r w:rsidRPr="006B1DBF">
        <w:rPr>
          <w:lang w:val="en-GB"/>
        </w:rPr>
        <w:tab/>
      </w:r>
      <w:r w:rsidRPr="006B1DBF">
        <w:rPr>
          <w:lang w:val="en-GB"/>
        </w:rPr>
        <w:fldChar w:fldCharType="begin"/>
      </w:r>
      <w:r w:rsidRPr="006B1DBF">
        <w:rPr>
          <w:lang w:val="en-GB"/>
        </w:rPr>
        <w:instrText xml:space="preserve"> PAGEREF _Toc396636810 \h </w:instrText>
      </w:r>
      <w:r w:rsidRPr="006B1DBF">
        <w:rPr>
          <w:lang w:val="en-GB"/>
        </w:rPr>
      </w:r>
      <w:r w:rsidRPr="006B1DBF">
        <w:rPr>
          <w:lang w:val="en-GB"/>
        </w:rPr>
        <w:fldChar w:fldCharType="separate"/>
      </w:r>
      <w:r>
        <w:rPr>
          <w:lang w:val="en-GB"/>
        </w:rPr>
        <w:t>100</w:t>
      </w:r>
      <w:r w:rsidRPr="006B1DBF">
        <w:rPr>
          <w:lang w:val="en-GB"/>
        </w:rPr>
        <w:fldChar w:fldCharType="end"/>
      </w:r>
    </w:p>
    <w:p w:rsidR="00A22E5E" w:rsidRPr="006B1DBF" w:rsidRDefault="00A22E5E" w:rsidP="00B02E3B">
      <w:pPr>
        <w:pStyle w:val="T1"/>
        <w:rPr>
          <w:rFonts w:ascii="Calibri" w:hAnsi="Calibri" w:cs="Calibri"/>
          <w:b w:val="0"/>
          <w:bCs w:val="0"/>
          <w:caps w:val="0"/>
        </w:rPr>
      </w:pPr>
      <w:r w:rsidRPr="0034282E">
        <w:rPr>
          <w:b w:val="0"/>
          <w:bCs w:val="0"/>
          <w:lang w:val="en-US"/>
        </w:rPr>
        <w:fldChar w:fldCharType="end"/>
      </w:r>
      <w:r>
        <w:br w:type="page"/>
      </w:r>
    </w:p>
    <w:p w:rsidR="00A22E5E" w:rsidRDefault="00A22E5E" w:rsidP="00A5065F">
      <w:pPr>
        <w:pStyle w:val="Balk1"/>
      </w:pPr>
      <w:bookmarkStart w:id="0" w:name="_Toc396636778"/>
      <w:r>
        <w:t>Teknik olmayan özet</w:t>
      </w:r>
      <w:bookmarkEnd w:id="0"/>
    </w:p>
    <w:p w:rsidR="00A22E5E" w:rsidRPr="000F43F0" w:rsidRDefault="00A22E5E" w:rsidP="00D6739A">
      <w:pPr>
        <w:rPr>
          <w:color w:val="000000"/>
        </w:rPr>
      </w:pPr>
      <w:r>
        <w:rPr>
          <w:color w:val="000000"/>
        </w:rPr>
        <w:t xml:space="preserve">EU/2001/42 sayılı SÇD Direktifi uyarınca, Bulgaristan-Türkiye IPA Sınırötesi İşbirliği Programı 2014-2020 programlama prosedürünün bir parçası olarak </w:t>
      </w:r>
      <w:r>
        <w:t>bir Stratejik Çevre Değerlendirmesi gerçekleştirilmelidir. Bulgaristan-Türkiye IPA Sınırötesi İşbirliği Programı 2014-2020'nin Çevre Değerlendirmesi, “</w:t>
      </w:r>
      <w:r>
        <w:rPr>
          <w:i/>
          <w:iCs/>
        </w:rPr>
        <w:t>ön değerlendirmeye yönelik Kılavuz belgede (2014-2020)</w:t>
      </w:r>
      <w:r>
        <w:t>” tanımlanan Uyum Politikası dahilindeki tipik programlama aşamalarına karşılık gelen SÇD süreci adımlarını takip etmektedir. SÇD, Bulgaristan-Türkiye IPA Sınırötesi İşbirliği Programı 2014-2020'nin çevre üzerindeki muhtemel etkilerini değerlendirmeyi amaçlamaktadır. SÇD'nin amacı, çevrenin üst düzeyde muhafaza edilmesini sağlamak ve sürdürülebilir gelişmenin desteklenmesi amacıyla çevre konularının plan ve programların hazırlanması ve kabul edilmesi sürecine dâhil edilmesine katkıda bulunmaktır.</w:t>
      </w:r>
    </w:p>
    <w:p w:rsidR="00A22E5E" w:rsidRPr="00D6739A" w:rsidRDefault="00A22E5E" w:rsidP="008D453A">
      <w:pPr>
        <w:autoSpaceDE w:val="0"/>
        <w:autoSpaceDN w:val="0"/>
        <w:adjustRightInd w:val="0"/>
        <w:rPr>
          <w:color w:val="000000"/>
        </w:rPr>
      </w:pPr>
      <w:r>
        <w:rPr>
          <w:color w:val="000000"/>
        </w:rPr>
        <w:t>1. taslak versiyon (Haziran 2014), Programın uygulanmasının çevre üzerindeki muhtemel etkilerinin değerlendirilmesine yönelik zemin teşkil etmektedir. Operasyonel Programın (OP) nihai şeklinin</w:t>
      </w:r>
      <w:r>
        <w:rPr>
          <w:rStyle w:val="DipnotBavurusu"/>
          <w:color w:val="000000"/>
        </w:rPr>
        <w:footnoteReference w:id="1"/>
      </w:r>
      <w:r>
        <w:rPr>
          <w:color w:val="000000"/>
        </w:rPr>
        <w:t xml:space="preserve"> Çevre Raporunu güncellediği kabul edilmiştir.</w:t>
      </w:r>
    </w:p>
    <w:p w:rsidR="00A22E5E" w:rsidRPr="00567B0A" w:rsidRDefault="00A22E5E" w:rsidP="00D6739A">
      <w:pPr>
        <w:rPr>
          <w:b/>
          <w:bCs/>
        </w:rPr>
      </w:pPr>
      <w:r>
        <w:rPr>
          <w:b/>
          <w:bCs/>
        </w:rPr>
        <w:t>Bulgaristan-Türkiye IPA SÖİ Programı 2014-2020'nin temel içeriği</w:t>
      </w:r>
    </w:p>
    <w:p w:rsidR="00A22E5E" w:rsidRDefault="00A22E5E" w:rsidP="00D6739A">
      <w:pPr>
        <w:autoSpaceDE w:val="0"/>
        <w:autoSpaceDN w:val="0"/>
        <w:adjustRightInd w:val="0"/>
      </w:pPr>
      <w:r>
        <w:rPr>
          <w:color w:val="000000"/>
        </w:rPr>
        <w:t xml:space="preserve">Bulgaristan-Türkiye IPA Sınırötesi İşbirliği Programı 2014-2020, Bulgaristan-Türkiye Sınır Ötesi işbirliği alanında sürdürülebilirliği (her alanda) ve yaşam kalitesini artırmak için çevrenin geliştirilmesini ve korunmasını (Öncelik Ekseni 1) ve doğal ve kültürel mirastan faydalanılarak turizm sektörünü güçlendirmeyi (Öncelik Ekseni 2) hedefleyen bir Avrupa işbirliği programıdır. Bulgaristan-Türkiye IPA SÖİ Programı 2014-2020'nin </w:t>
      </w:r>
      <w:r>
        <w:t>genel Stratejisi, AB'nin üst hedef ve stratejilerine ve özellikle de AB 2020 Stratejisine dahildir.</w:t>
      </w:r>
    </w:p>
    <w:p w:rsidR="00A22E5E" w:rsidRPr="00D4071B" w:rsidRDefault="00A22E5E" w:rsidP="00D6739A">
      <w:pPr>
        <w:autoSpaceDE w:val="0"/>
        <w:autoSpaceDN w:val="0"/>
        <w:adjustRightInd w:val="0"/>
        <w:spacing w:after="240"/>
        <w:rPr>
          <w:color w:val="000000"/>
        </w:rPr>
      </w:pPr>
      <w:r>
        <w:rPr>
          <w:color w:val="000000"/>
        </w:rPr>
        <w:t xml:space="preserve">Belirlenen 2 tematik öncelik (IPA II tüzüğünün III. Ekinde tanımlanan liste içerisinden), program alanının durum analizinde belirlenen ihtiyaç ve zorlukları yansıtan iki </w:t>
      </w:r>
      <w:r>
        <w:rPr>
          <w:b/>
          <w:bCs/>
          <w:color w:val="000000"/>
        </w:rPr>
        <w:t>Öncelik Ekseni</w:t>
      </w:r>
      <w:r>
        <w:rPr>
          <w:color w:val="000000"/>
        </w:rPr>
        <w:t xml:space="preserve"> (PA) içerisinde yapılandırılmıştır. </w:t>
      </w:r>
    </w:p>
    <w:tbl>
      <w:tblPr>
        <w:tblW w:w="5000" w:type="pct"/>
        <w:jc w:val="center"/>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CellMar>
          <w:left w:w="70" w:type="dxa"/>
          <w:right w:w="70" w:type="dxa"/>
        </w:tblCellMar>
        <w:tblLook w:val="00A0" w:firstRow="1" w:lastRow="0" w:firstColumn="1" w:lastColumn="0" w:noHBand="0" w:noVBand="0"/>
      </w:tblPr>
      <w:tblGrid>
        <w:gridCol w:w="2557"/>
        <w:gridCol w:w="2533"/>
        <w:gridCol w:w="4121"/>
      </w:tblGrid>
      <w:tr w:rsidR="00A22E5E" w:rsidRPr="00041458" w:rsidTr="00591ABE">
        <w:trPr>
          <w:trHeight w:val="426"/>
          <w:tblHeader/>
          <w:jc w:val="center"/>
        </w:trPr>
        <w:tc>
          <w:tcPr>
            <w:tcW w:w="1388" w:type="pct"/>
            <w:shd w:val="clear" w:color="auto" w:fill="C00000"/>
            <w:vAlign w:val="center"/>
          </w:tcPr>
          <w:p w:rsidR="00A22E5E" w:rsidRPr="008F1FBE" w:rsidRDefault="00A22E5E" w:rsidP="00704754">
            <w:pPr>
              <w:pStyle w:val="ListeMaddemi"/>
              <w:numPr>
                <w:ilvl w:val="0"/>
                <w:numId w:val="0"/>
              </w:numPr>
              <w:tabs>
                <w:tab w:val="left" w:pos="708"/>
              </w:tabs>
              <w:spacing w:after="0"/>
              <w:ind w:left="283" w:hanging="283"/>
              <w:jc w:val="center"/>
              <w:rPr>
                <w:b/>
                <w:bCs/>
                <w:caps/>
                <w:sz w:val="22"/>
                <w:szCs w:val="22"/>
              </w:rPr>
            </w:pPr>
            <w:r>
              <w:rPr>
                <w:b/>
                <w:bCs/>
                <w:caps/>
                <w:sz w:val="22"/>
                <w:szCs w:val="22"/>
              </w:rPr>
              <w:t>Tematik Öncelik</w:t>
            </w:r>
          </w:p>
        </w:tc>
        <w:tc>
          <w:tcPr>
            <w:tcW w:w="1375" w:type="pct"/>
            <w:shd w:val="clear" w:color="auto" w:fill="C00000"/>
            <w:vAlign w:val="center"/>
          </w:tcPr>
          <w:p w:rsidR="00A22E5E" w:rsidRPr="008F1FBE" w:rsidRDefault="00A22E5E" w:rsidP="00704754">
            <w:pPr>
              <w:pStyle w:val="ListeMaddemi"/>
              <w:numPr>
                <w:ilvl w:val="0"/>
                <w:numId w:val="0"/>
              </w:numPr>
              <w:tabs>
                <w:tab w:val="left" w:pos="708"/>
              </w:tabs>
              <w:spacing w:after="0"/>
              <w:ind w:left="283" w:hanging="283"/>
              <w:jc w:val="center"/>
              <w:rPr>
                <w:b/>
                <w:bCs/>
                <w:caps/>
                <w:sz w:val="22"/>
                <w:szCs w:val="22"/>
              </w:rPr>
            </w:pPr>
            <w:r>
              <w:rPr>
                <w:b/>
                <w:bCs/>
                <w:caps/>
                <w:sz w:val="22"/>
                <w:szCs w:val="22"/>
              </w:rPr>
              <w:t>ÖNCELİK EKSENİ</w:t>
            </w:r>
          </w:p>
        </w:tc>
        <w:tc>
          <w:tcPr>
            <w:tcW w:w="2237" w:type="pct"/>
            <w:shd w:val="clear" w:color="auto" w:fill="C00000"/>
            <w:vAlign w:val="center"/>
          </w:tcPr>
          <w:p w:rsidR="00A22E5E" w:rsidRDefault="00A22E5E" w:rsidP="00704754">
            <w:pPr>
              <w:pStyle w:val="ListeMaddemi"/>
              <w:numPr>
                <w:ilvl w:val="0"/>
                <w:numId w:val="0"/>
              </w:numPr>
              <w:tabs>
                <w:tab w:val="left" w:pos="708"/>
              </w:tabs>
              <w:spacing w:after="0"/>
              <w:ind w:left="283" w:hanging="283"/>
              <w:jc w:val="center"/>
              <w:rPr>
                <w:b/>
                <w:bCs/>
                <w:caps/>
                <w:sz w:val="22"/>
                <w:szCs w:val="22"/>
              </w:rPr>
            </w:pPr>
            <w:r>
              <w:rPr>
                <w:b/>
                <w:bCs/>
                <w:caps/>
                <w:sz w:val="22"/>
                <w:szCs w:val="22"/>
              </w:rPr>
              <w:t>Spesifik Hedef (SH)</w:t>
            </w:r>
          </w:p>
        </w:tc>
      </w:tr>
      <w:tr w:rsidR="00A22E5E" w:rsidRPr="008D453A" w:rsidTr="00591ABE">
        <w:trPr>
          <w:trHeight w:val="154"/>
          <w:jc w:val="center"/>
        </w:trPr>
        <w:tc>
          <w:tcPr>
            <w:tcW w:w="1388" w:type="pct"/>
            <w:shd w:val="clear" w:color="auto" w:fill="D9D9D9"/>
            <w:vAlign w:val="center"/>
          </w:tcPr>
          <w:p w:rsidR="00A22E5E" w:rsidRPr="00794F2E" w:rsidRDefault="00A22E5E" w:rsidP="00704754">
            <w:pPr>
              <w:pStyle w:val="ListeMaddemi"/>
              <w:numPr>
                <w:ilvl w:val="0"/>
                <w:numId w:val="0"/>
              </w:numPr>
              <w:tabs>
                <w:tab w:val="left" w:pos="708"/>
              </w:tabs>
              <w:spacing w:after="0"/>
              <w:ind w:left="23"/>
              <w:rPr>
                <w:b/>
                <w:bCs/>
                <w:sz w:val="18"/>
                <w:szCs w:val="18"/>
                <w:highlight w:val="yellow"/>
              </w:rPr>
            </w:pPr>
            <w:r>
              <w:rPr>
                <w:b/>
                <w:bCs/>
                <w:sz w:val="18"/>
                <w:szCs w:val="18"/>
              </w:rPr>
              <w:t>2. Çevrenin korunması ve iklim değişikliğine uyumun teşvik edilmesi, risk önleme ve yönetim</w:t>
            </w:r>
          </w:p>
        </w:tc>
        <w:tc>
          <w:tcPr>
            <w:tcW w:w="1375" w:type="pct"/>
            <w:shd w:val="clear" w:color="auto" w:fill="F2F2F2"/>
            <w:vAlign w:val="center"/>
          </w:tcPr>
          <w:p w:rsidR="00A22E5E" w:rsidRPr="00567B0A" w:rsidRDefault="00A22E5E" w:rsidP="00591ABE">
            <w:pPr>
              <w:pStyle w:val="ListeMaddemi"/>
              <w:numPr>
                <w:ilvl w:val="0"/>
                <w:numId w:val="7"/>
              </w:numPr>
              <w:tabs>
                <w:tab w:val="left" w:pos="708"/>
              </w:tabs>
              <w:spacing w:after="0"/>
              <w:jc w:val="left"/>
              <w:rPr>
                <w:b/>
                <w:bCs/>
                <w:sz w:val="22"/>
                <w:szCs w:val="22"/>
              </w:rPr>
            </w:pPr>
            <w:r>
              <w:rPr>
                <w:b/>
                <w:bCs/>
                <w:sz w:val="22"/>
                <w:szCs w:val="22"/>
              </w:rPr>
              <w:t xml:space="preserve">"Çevre" </w:t>
            </w:r>
          </w:p>
        </w:tc>
        <w:tc>
          <w:tcPr>
            <w:tcW w:w="2237" w:type="pct"/>
            <w:shd w:val="clear" w:color="auto" w:fill="F2F2F2"/>
            <w:vAlign w:val="center"/>
          </w:tcPr>
          <w:p w:rsidR="00A22E5E" w:rsidRPr="00567B0A" w:rsidRDefault="00A22E5E" w:rsidP="00704754">
            <w:pPr>
              <w:pStyle w:val="Tekstkader"/>
              <w:widowControl w:val="0"/>
              <w:pBdr>
                <w:left w:val="none" w:sz="0" w:space="0" w:color="auto"/>
              </w:pBdr>
              <w:suppressAutoHyphens w:val="0"/>
              <w:spacing w:before="60" w:line="240" w:lineRule="auto"/>
              <w:ind w:left="0"/>
              <w:jc w:val="both"/>
              <w:rPr>
                <w:rFonts w:ascii="Arial" w:hAnsi="Arial" w:cs="Arial"/>
                <w:color w:val="auto"/>
                <w:spacing w:val="20"/>
                <w:sz w:val="20"/>
                <w:szCs w:val="20"/>
              </w:rPr>
            </w:pPr>
            <w:r>
              <w:rPr>
                <w:rFonts w:ascii="Arial" w:hAnsi="Arial" w:cs="Arial"/>
                <w:color w:val="auto"/>
                <w:spacing w:val="20"/>
                <w:sz w:val="20"/>
                <w:szCs w:val="20"/>
              </w:rPr>
              <w:t>SH-1.1.</w:t>
            </w:r>
          </w:p>
          <w:p w:rsidR="00A22E5E" w:rsidRPr="00567B0A" w:rsidRDefault="00A22E5E" w:rsidP="00704754">
            <w:pPr>
              <w:rPr>
                <w:sz w:val="20"/>
                <w:szCs w:val="20"/>
              </w:rPr>
            </w:pPr>
            <w:r>
              <w:rPr>
                <w:sz w:val="20"/>
                <w:szCs w:val="20"/>
              </w:rPr>
              <w:t xml:space="preserve">Sınırötesi bölgede doğal ve insan kaynaklı tehlike ve afetlerin önlenmesi ve bunların risk ve sonuçlarının hafifletilmesi </w:t>
            </w:r>
          </w:p>
          <w:p w:rsidR="00A22E5E" w:rsidRPr="00567B0A" w:rsidRDefault="00A22E5E" w:rsidP="00704754">
            <w:pPr>
              <w:rPr>
                <w:sz w:val="20"/>
                <w:szCs w:val="20"/>
              </w:rPr>
            </w:pPr>
            <w:r>
              <w:rPr>
                <w:sz w:val="20"/>
                <w:szCs w:val="20"/>
              </w:rPr>
              <w:t>SH-1.2.</w:t>
            </w:r>
          </w:p>
          <w:p w:rsidR="00A22E5E" w:rsidRPr="001249D6" w:rsidRDefault="00A22E5E">
            <w:r>
              <w:rPr>
                <w:sz w:val="20"/>
                <w:szCs w:val="20"/>
              </w:rPr>
              <w:t>Sınırötesi İşbirliği (SÖİ) alanındaki ortak doğal kaynakların sürdürülebilir kullanımı ve doğanın korunması kapasitesinin artırılması</w:t>
            </w:r>
          </w:p>
        </w:tc>
      </w:tr>
      <w:tr w:rsidR="00A22E5E" w:rsidRPr="008D453A" w:rsidTr="00591ABE">
        <w:trPr>
          <w:trHeight w:val="272"/>
          <w:jc w:val="center"/>
        </w:trPr>
        <w:tc>
          <w:tcPr>
            <w:tcW w:w="1388" w:type="pct"/>
            <w:shd w:val="clear" w:color="auto" w:fill="D9D9D9"/>
            <w:vAlign w:val="center"/>
          </w:tcPr>
          <w:p w:rsidR="00A22E5E" w:rsidRPr="00374E1F" w:rsidRDefault="00A22E5E" w:rsidP="007C7BD0">
            <w:pPr>
              <w:pStyle w:val="ListeMaddemi"/>
              <w:numPr>
                <w:ilvl w:val="0"/>
                <w:numId w:val="0"/>
              </w:numPr>
              <w:tabs>
                <w:tab w:val="left" w:pos="708"/>
              </w:tabs>
              <w:spacing w:after="0"/>
              <w:ind w:left="23"/>
              <w:jc w:val="left"/>
              <w:rPr>
                <w:b/>
                <w:bCs/>
                <w:sz w:val="18"/>
                <w:szCs w:val="18"/>
                <w:highlight w:val="yellow"/>
              </w:rPr>
            </w:pPr>
            <w:r>
              <w:rPr>
                <w:b/>
                <w:bCs/>
                <w:sz w:val="18"/>
                <w:szCs w:val="18"/>
              </w:rPr>
              <w:t>4. Turizmin ve kültürel ve doğal mirasın teşvik edilmesi</w:t>
            </w:r>
          </w:p>
        </w:tc>
        <w:tc>
          <w:tcPr>
            <w:tcW w:w="1375" w:type="pct"/>
            <w:shd w:val="clear" w:color="auto" w:fill="F2F2F2"/>
            <w:vAlign w:val="center"/>
          </w:tcPr>
          <w:p w:rsidR="00A22E5E" w:rsidRPr="00567B0A" w:rsidRDefault="00A22E5E" w:rsidP="00591ABE">
            <w:pPr>
              <w:pStyle w:val="ListeMaddemi"/>
              <w:numPr>
                <w:ilvl w:val="0"/>
                <w:numId w:val="7"/>
              </w:numPr>
              <w:tabs>
                <w:tab w:val="left" w:pos="708"/>
              </w:tabs>
              <w:spacing w:after="0"/>
              <w:jc w:val="left"/>
              <w:rPr>
                <w:b/>
                <w:bCs/>
                <w:sz w:val="22"/>
                <w:szCs w:val="22"/>
              </w:rPr>
            </w:pPr>
            <w:r>
              <w:rPr>
                <w:b/>
                <w:bCs/>
                <w:sz w:val="22"/>
                <w:szCs w:val="22"/>
              </w:rPr>
              <w:t>"Sürdürülebilir Turizm"</w:t>
            </w:r>
          </w:p>
        </w:tc>
        <w:tc>
          <w:tcPr>
            <w:tcW w:w="2237" w:type="pct"/>
            <w:shd w:val="clear" w:color="auto" w:fill="F2F2F2"/>
          </w:tcPr>
          <w:p w:rsidR="00A22E5E" w:rsidRPr="00567B0A" w:rsidRDefault="00A22E5E" w:rsidP="00704754">
            <w:pPr>
              <w:rPr>
                <w:sz w:val="20"/>
                <w:szCs w:val="20"/>
              </w:rPr>
            </w:pPr>
            <w:r>
              <w:rPr>
                <w:sz w:val="20"/>
                <w:szCs w:val="20"/>
              </w:rPr>
              <w:t>SH-2.1</w:t>
            </w:r>
          </w:p>
          <w:p w:rsidR="00A22E5E" w:rsidRPr="00567B0A" w:rsidRDefault="00A22E5E" w:rsidP="00704754">
            <w:pPr>
              <w:rPr>
                <w:sz w:val="20"/>
                <w:szCs w:val="20"/>
              </w:rPr>
            </w:pPr>
            <w:r>
              <w:rPr>
                <w:sz w:val="20"/>
                <w:szCs w:val="20"/>
              </w:rPr>
              <w:t>Doğal, kültürel ve tarihi miras ve ilgili altyapıdan daha iyi faydalanılarak sınır alanının turistik cazibesinin artırılması</w:t>
            </w:r>
          </w:p>
          <w:p w:rsidR="00A22E5E" w:rsidRPr="00567B0A" w:rsidRDefault="00A22E5E" w:rsidP="00704754">
            <w:pPr>
              <w:rPr>
                <w:sz w:val="20"/>
                <w:szCs w:val="20"/>
              </w:rPr>
            </w:pPr>
            <w:r>
              <w:rPr>
                <w:sz w:val="20"/>
                <w:szCs w:val="20"/>
              </w:rPr>
              <w:t xml:space="preserve"> SH-2.2 </w:t>
            </w:r>
          </w:p>
          <w:p w:rsidR="00A22E5E" w:rsidRPr="00567B0A" w:rsidRDefault="00A22E5E" w:rsidP="00704754">
            <w:pPr>
              <w:rPr>
                <w:sz w:val="20"/>
                <w:szCs w:val="20"/>
              </w:rPr>
            </w:pPr>
            <w:r>
              <w:rPr>
                <w:sz w:val="20"/>
                <w:szCs w:val="20"/>
              </w:rPr>
              <w:t>Ortak güzergahların geliştirilmesiyle sınır ötesi turizm potansiyelinin artırılması</w:t>
            </w:r>
          </w:p>
          <w:p w:rsidR="00A22E5E" w:rsidRPr="00567B0A" w:rsidRDefault="00A22E5E" w:rsidP="00704754">
            <w:pPr>
              <w:rPr>
                <w:sz w:val="20"/>
                <w:szCs w:val="20"/>
              </w:rPr>
            </w:pPr>
            <w:r>
              <w:rPr>
                <w:sz w:val="20"/>
                <w:szCs w:val="20"/>
              </w:rPr>
              <w:lastRenderedPageBreak/>
              <w:t>SH-2.3</w:t>
            </w:r>
          </w:p>
          <w:p w:rsidR="00A22E5E" w:rsidRPr="002C58FC" w:rsidRDefault="00A22E5E">
            <w:pPr>
              <w:rPr>
                <w:sz w:val="20"/>
                <w:szCs w:val="20"/>
              </w:rPr>
            </w:pPr>
            <w:r>
              <w:rPr>
                <w:sz w:val="20"/>
                <w:szCs w:val="20"/>
              </w:rPr>
              <w:t>Turizm potansiyelinin sürdürülebilir gelişimi için ağ oluşturmanın artırılması</w:t>
            </w:r>
          </w:p>
        </w:tc>
      </w:tr>
    </w:tbl>
    <w:p w:rsidR="00A22E5E" w:rsidRDefault="00A22E5E" w:rsidP="00D6739A">
      <w:pPr>
        <w:rPr>
          <w:b/>
          <w:bCs/>
        </w:rPr>
      </w:pPr>
    </w:p>
    <w:p w:rsidR="00A22E5E" w:rsidRPr="00F74724" w:rsidRDefault="00A22E5E" w:rsidP="00D6739A">
      <w:pPr>
        <w:rPr>
          <w:b/>
          <w:bCs/>
        </w:rPr>
      </w:pPr>
      <w:r>
        <w:rPr>
          <w:b/>
          <w:bCs/>
        </w:rPr>
        <w:t>Çevrenin mevcut durumu</w:t>
      </w:r>
    </w:p>
    <w:p w:rsidR="00A22E5E" w:rsidRPr="00D6739A" w:rsidRDefault="00A22E5E" w:rsidP="00D6739A">
      <w:pPr>
        <w:autoSpaceDE w:val="0"/>
        <w:autoSpaceDN w:val="0"/>
        <w:adjustRightInd w:val="0"/>
      </w:pPr>
      <w:r>
        <w:t>Tüm çevre konularının (Hava ve İklim, Su, Biyoçeşitlilik, hayvan ve bitki varlığı, Toprak ve Kültürel/Doğal miras ve peyzaj) mevcut durumuyla ilgili olarak yapılan değerlendirme, "Hava", "Toprak" veya "Hava ve İklim" gibi konuların, bu konular üzerinde olumsuz etkileri olabilecek çeşitli baskılara maruz kaldığını (örneğin, ulaşım veya atık yönetimi gibi nedenlerle) ortaya koymaktadır. SÖİ bölgesini çevreleyen hava koşulları nispeten iyidir. Hava kirliliğinin başlıca sebebi, sanayide ve evlerin ısıtmasında kullanılan yakıt emisyonları ve araçlarda kullanılan egzoz gazı emisyonlarıdır. Dağlık bölgede mükemmel hava kalitesinin bulunduğu yerlerin yanı sıra "sorunlu bölgeler" de kaydedilmiştir. Sınırötesi işbirliği alanı, orta yükseklikteki dağlardan Karadeniz kıyılarına kadar peyzaj tipolojilerinin çeşitliliği nedeniyle biyoçeşitlilik unsurlarının varlığı bakımından zengindir. Özellikle Karadeniz bölgesi ile ilgili olarak, kıyı ve denizdeki biyolojik çeşitliliği tehdit eden yabancı türlerin girişi, aşırı balık avlama, yasadışı balık avlama, kirlilik, doğal yaşam alanlarının yok edilmesi, turizm faaliyetleri ve su rejimine müdahale edilmesi gibi unsurların vurgulanması önem taşımaktadır. Su kalitesi bakımından yüzey sularını kirleten başlıca unsurlar, büyük yerleşim alanlarındaki şehir kanalizasyon sistemlerinden yayılan kullanım suları ve pis sular ve arıtılmadan nehirlere boşaltılan sanayi atık sularıdır. Toprakla ilgili başlıca sıkıntılar su ve rüzgar erozyonundan ve kirleticilerden kaynaklanmaktadır. SÖİ bölgesinin cazibesiyle ilgili olarak, başlıca turistik yerler Bulgaristan'ın Karadeniz kıyısında olsa dahi, son yıllarda SPA turizmi, kültür ve tarih turizmi, kırsal bölge turizmi ve spor turizmi gibi "dört mevsim turist çeken yerler/cazibe merkezleri" ortaya çıkmıştır.</w:t>
      </w:r>
    </w:p>
    <w:p w:rsidR="00A22E5E" w:rsidRPr="00567B0A" w:rsidRDefault="00A22E5E" w:rsidP="00D6739A">
      <w:pPr>
        <w:rPr>
          <w:b/>
          <w:bCs/>
        </w:rPr>
      </w:pPr>
      <w:r>
        <w:rPr>
          <w:b/>
          <w:bCs/>
        </w:rPr>
        <w:t>Değerlendirme yöntemleri</w:t>
      </w:r>
    </w:p>
    <w:p w:rsidR="00A22E5E" w:rsidRPr="00596BF0" w:rsidRDefault="00A22E5E" w:rsidP="00D6739A">
      <w:pPr>
        <w:tabs>
          <w:tab w:val="left" w:pos="708"/>
        </w:tabs>
      </w:pPr>
      <w:r>
        <w:t xml:space="preserve">Çevre değerlendirmesi, Programın uygulanmasından kaynaklanan muhtemel etkileri, bu etkilerin olasılık dereceleri, ölçekleri, sıklığı/süresi, tersine çevrilebilirliği, sınırötesi boyutları ve belirsizliği dikkate alınarak tanımlanmak suretiyle gerçekleştirilmiştir. </w:t>
      </w:r>
    </w:p>
    <w:p w:rsidR="00A22E5E" w:rsidRPr="00596BF0" w:rsidRDefault="00A22E5E" w:rsidP="00D6739A">
      <w:pPr>
        <w:tabs>
          <w:tab w:val="left" w:pos="708"/>
        </w:tabs>
      </w:pPr>
      <w:r>
        <w:rPr>
          <w:b/>
          <w:bCs/>
        </w:rPr>
        <w:t xml:space="preserve">Çevre üzerindeki Programdan kaynaklanan olası etkilerin değerlendirilmesi, </w:t>
      </w:r>
      <w:r>
        <w:t xml:space="preserve">desteklenecek sınırötesi faaliyetler dikkate alınarak, </w:t>
      </w:r>
      <w:r>
        <w:rPr>
          <w:b/>
          <w:bCs/>
        </w:rPr>
        <w:t xml:space="preserve">Öncelik Ekseni ve ilgili Spesifik Hedef düzeyinde gerçekleştirilmiştir. </w:t>
      </w:r>
    </w:p>
    <w:p w:rsidR="00A22E5E" w:rsidRPr="00596BF0" w:rsidRDefault="00A22E5E" w:rsidP="00D6739A">
      <w:pPr>
        <w:tabs>
          <w:tab w:val="left" w:pos="708"/>
        </w:tabs>
      </w:pPr>
      <w:r>
        <w:t>Çevre değerlendirmesi şu soru rehber alınarak yürütülmüştür:</w:t>
      </w:r>
      <w:r>
        <w:rPr>
          <w:i/>
          <w:iCs/>
        </w:rPr>
        <w:t xml:space="preserve"> "Bulgaristan-Türkiye IPA SÖİ Programı 2014-2020'de tanımlanan Öncelik eksenlerine ilişkin</w:t>
      </w:r>
      <w:r>
        <w:t xml:space="preserve"> </w:t>
      </w:r>
      <w:r>
        <w:rPr>
          <w:i/>
          <w:iCs/>
        </w:rPr>
        <w:t>spesifik hedeflerin (ve ilgili sınırötesi faaliyetlerin), Program alanındaki çevre konuları (hava ve iklim; biyoçeşitlilik, bitki ve hayvan varlığı; su; toprak; nüfus ve insan sağlığı; kültürel/doğal miras ve peyzaj - ve bunlarla bağlantılı konular) üzerinde önemli pozitif veya negatif etkileri var mı?”</w:t>
      </w:r>
      <w:r>
        <w:t xml:space="preserve"> ve belirlenen SÇD Hedefleriyle takviye edilen kılavuz </w:t>
      </w:r>
      <w:r>
        <w:rPr>
          <w:b/>
          <w:bCs/>
        </w:rPr>
        <w:t>Değerlendirme Soruları</w:t>
      </w:r>
      <w:r>
        <w:t xml:space="preserve"> ile desteklenmiştir.</w:t>
      </w:r>
    </w:p>
    <w:p w:rsidR="00A22E5E" w:rsidRDefault="00A22E5E" w:rsidP="00D6739A">
      <w:r>
        <w:t xml:space="preserve">Çevre Raporunda, Programın Spesifik Hedeflerinin ve faaliyetlerinin ilgili çevre konuları üzerindeki </w:t>
      </w:r>
      <w:r>
        <w:rPr>
          <w:b/>
          <w:bCs/>
        </w:rPr>
        <w:t>potansiyel pozitif veya negatif etkilerinin (doğrudan, dolaylı veya kümülatif) nitel açıdan bir açıklaması</w:t>
      </w:r>
      <w:r>
        <w:t xml:space="preserve"> sunulmakta (</w:t>
      </w:r>
      <w:r>
        <w:rPr>
          <w:b/>
          <w:bCs/>
        </w:rPr>
        <w:t>"analiz bulguları”</w:t>
      </w:r>
      <w:r>
        <w:t xml:space="preserve">) ve Programın uygulanmasının çevre üzerindeki önemli </w:t>
      </w:r>
      <w:r>
        <w:rPr>
          <w:b/>
          <w:bCs/>
        </w:rPr>
        <w:t>olumsuz etkilerinin önlenmesine ve azaltılmasına</w:t>
      </w:r>
      <w:r>
        <w:t xml:space="preserve"> ve mümkün olduğunca </w:t>
      </w:r>
      <w:r>
        <w:rPr>
          <w:b/>
          <w:bCs/>
        </w:rPr>
        <w:t>telafi edilmesine</w:t>
      </w:r>
      <w:r>
        <w:t xml:space="preserve"> yönelik </w:t>
      </w:r>
      <w:r>
        <w:rPr>
          <w:b/>
          <w:bCs/>
        </w:rPr>
        <w:t>önerilerde</w:t>
      </w:r>
      <w:r>
        <w:t xml:space="preserve"> bulunulmaktadır. Bu önerilerde ayrıca, çevresel etkileri bakımından uygunluk ve kalite kriterleri dâhil olmak üzere proje seçiminde kullanılacak kriterlere de atıfta bulunulmaktadır.</w:t>
      </w:r>
    </w:p>
    <w:p w:rsidR="00A22E5E" w:rsidRDefault="00A22E5E" w:rsidP="00D6739A">
      <w:pPr>
        <w:rPr>
          <w:b/>
          <w:bCs/>
        </w:rPr>
      </w:pPr>
      <w:r>
        <w:rPr>
          <w:b/>
          <w:bCs/>
        </w:rPr>
        <w:lastRenderedPageBreak/>
        <w:t>Programın olası çevresel etkileri</w:t>
      </w:r>
    </w:p>
    <w:p w:rsidR="00A22E5E" w:rsidRPr="00541A69" w:rsidRDefault="00A22E5E" w:rsidP="00D6739A">
      <w:r>
        <w:t>Program düzeyinde yapılan bir değerlendirme, olası çevre etkilerinin yalnızca genel hatlarını verebilir. Bunun sebebi, olası çevre etkileri hakkındaki daha detaylı bilgilerin projelerin uygulama aşamasında ortaya çıkmasıdır. Programın uygulanmasından kaynaklanan çevre üzerindeki olası önemli etkilerin hem dolaylı nitelikte (temelde "hafif tedbirler"le bağlantılı) hem de daha doğrudan nitelikte ("yatırım tedbirleri") olabileceğine dikkat edilmelidir. Bu tablo, Programdan kaynaklanan çevre üzerindeki olası etkiler hakkında genel bir bilgi sunmaktadır.</w:t>
      </w:r>
    </w:p>
    <w:p w:rsidR="00A22E5E" w:rsidRDefault="00A22E5E" w:rsidP="00D6739A">
      <w:pPr>
        <w:rPr>
          <w:b/>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923"/>
        <w:gridCol w:w="1015"/>
        <w:gridCol w:w="1419"/>
        <w:gridCol w:w="936"/>
        <w:gridCol w:w="1124"/>
        <w:gridCol w:w="1160"/>
        <w:gridCol w:w="1634"/>
      </w:tblGrid>
      <w:tr w:rsidR="00A22E5E" w:rsidRPr="00E22099">
        <w:trPr>
          <w:trHeight w:val="425"/>
          <w:tblHeader/>
          <w:jc w:val="center"/>
        </w:trPr>
        <w:tc>
          <w:tcPr>
            <w:tcW w:w="1051" w:type="pct"/>
            <w:vMerge w:val="restart"/>
            <w:shd w:val="clear" w:color="auto" w:fill="C00000"/>
            <w:vAlign w:val="center"/>
          </w:tcPr>
          <w:p w:rsidR="00A22E5E" w:rsidRPr="00E22099" w:rsidRDefault="00A22E5E" w:rsidP="00704754">
            <w:pPr>
              <w:rPr>
                <w:sz w:val="20"/>
                <w:szCs w:val="20"/>
              </w:rPr>
            </w:pPr>
          </w:p>
        </w:tc>
        <w:tc>
          <w:tcPr>
            <w:tcW w:w="3949" w:type="pct"/>
            <w:gridSpan w:val="6"/>
            <w:shd w:val="clear" w:color="auto" w:fill="C00000"/>
            <w:vAlign w:val="center"/>
          </w:tcPr>
          <w:p w:rsidR="00A22E5E" w:rsidRPr="00E22099" w:rsidRDefault="00A22E5E" w:rsidP="00704754">
            <w:pPr>
              <w:jc w:val="center"/>
              <w:rPr>
                <w:rFonts w:eastAsia="MS Mincho"/>
                <w:b/>
                <w:bCs/>
                <w:sz w:val="20"/>
                <w:szCs w:val="20"/>
              </w:rPr>
            </w:pPr>
            <w:r>
              <w:rPr>
                <w:b/>
                <w:bCs/>
                <w:sz w:val="20"/>
                <w:szCs w:val="20"/>
              </w:rPr>
              <w:t>Çevre konusu</w:t>
            </w:r>
          </w:p>
        </w:tc>
      </w:tr>
      <w:tr w:rsidR="00A22E5E" w:rsidRPr="008D453A">
        <w:trPr>
          <w:trHeight w:val="443"/>
          <w:tblHeader/>
          <w:jc w:val="center"/>
        </w:trPr>
        <w:tc>
          <w:tcPr>
            <w:tcW w:w="1051" w:type="pct"/>
            <w:vMerge/>
            <w:vAlign w:val="center"/>
          </w:tcPr>
          <w:p w:rsidR="00A22E5E" w:rsidRPr="00E22099" w:rsidRDefault="00A22E5E" w:rsidP="00704754">
            <w:pPr>
              <w:rPr>
                <w:sz w:val="20"/>
                <w:szCs w:val="20"/>
              </w:rPr>
            </w:pPr>
          </w:p>
        </w:tc>
        <w:tc>
          <w:tcPr>
            <w:tcW w:w="558" w:type="pct"/>
            <w:shd w:val="clear" w:color="auto" w:fill="C00000"/>
            <w:vAlign w:val="center"/>
          </w:tcPr>
          <w:p w:rsidR="00A22E5E" w:rsidRPr="00E22099" w:rsidRDefault="00A22E5E" w:rsidP="00704754">
            <w:pPr>
              <w:jc w:val="center"/>
              <w:rPr>
                <w:rFonts w:eastAsia="MS Mincho"/>
                <w:b/>
                <w:bCs/>
                <w:sz w:val="20"/>
                <w:szCs w:val="20"/>
              </w:rPr>
            </w:pPr>
            <w:r>
              <w:rPr>
                <w:b/>
                <w:bCs/>
                <w:sz w:val="20"/>
                <w:szCs w:val="20"/>
              </w:rPr>
              <w:t>Hava ve İklim</w:t>
            </w:r>
          </w:p>
        </w:tc>
        <w:tc>
          <w:tcPr>
            <w:tcW w:w="728" w:type="pct"/>
            <w:shd w:val="clear" w:color="auto" w:fill="C00000"/>
            <w:vAlign w:val="center"/>
          </w:tcPr>
          <w:p w:rsidR="00A22E5E" w:rsidRPr="00E22099" w:rsidRDefault="00A22E5E" w:rsidP="00704754">
            <w:pPr>
              <w:jc w:val="center"/>
              <w:rPr>
                <w:rFonts w:eastAsia="MS Mincho"/>
                <w:b/>
                <w:bCs/>
                <w:sz w:val="20"/>
                <w:szCs w:val="20"/>
              </w:rPr>
            </w:pPr>
            <w:r>
              <w:rPr>
                <w:b/>
                <w:bCs/>
                <w:sz w:val="20"/>
                <w:szCs w:val="20"/>
              </w:rPr>
              <w:t>Biyoçeşitlilik, Bitki ve Hayvan Varlığı</w:t>
            </w:r>
          </w:p>
        </w:tc>
        <w:tc>
          <w:tcPr>
            <w:tcW w:w="515" w:type="pct"/>
            <w:shd w:val="clear" w:color="auto" w:fill="C00000"/>
            <w:vAlign w:val="center"/>
          </w:tcPr>
          <w:p w:rsidR="00A22E5E" w:rsidRPr="00E22099" w:rsidRDefault="00A22E5E" w:rsidP="00704754">
            <w:pPr>
              <w:jc w:val="center"/>
              <w:rPr>
                <w:rFonts w:eastAsia="MS Mincho"/>
                <w:b/>
                <w:bCs/>
                <w:sz w:val="20"/>
                <w:szCs w:val="20"/>
              </w:rPr>
            </w:pPr>
            <w:r>
              <w:rPr>
                <w:b/>
                <w:bCs/>
                <w:sz w:val="20"/>
                <w:szCs w:val="20"/>
              </w:rPr>
              <w:t>Su</w:t>
            </w:r>
          </w:p>
        </w:tc>
        <w:tc>
          <w:tcPr>
            <w:tcW w:w="617" w:type="pct"/>
            <w:shd w:val="clear" w:color="auto" w:fill="C00000"/>
            <w:vAlign w:val="center"/>
          </w:tcPr>
          <w:p w:rsidR="00A22E5E" w:rsidRPr="00E22099" w:rsidRDefault="00A22E5E" w:rsidP="00704754">
            <w:pPr>
              <w:jc w:val="center"/>
              <w:rPr>
                <w:rFonts w:eastAsia="MS Mincho"/>
                <w:b/>
                <w:bCs/>
                <w:sz w:val="20"/>
                <w:szCs w:val="20"/>
              </w:rPr>
            </w:pPr>
            <w:r>
              <w:rPr>
                <w:b/>
                <w:bCs/>
                <w:sz w:val="20"/>
                <w:szCs w:val="20"/>
              </w:rPr>
              <w:t>Toprak</w:t>
            </w:r>
          </w:p>
        </w:tc>
        <w:tc>
          <w:tcPr>
            <w:tcW w:w="637" w:type="pct"/>
            <w:shd w:val="clear" w:color="auto" w:fill="C00000"/>
            <w:vAlign w:val="center"/>
          </w:tcPr>
          <w:p w:rsidR="00A22E5E" w:rsidRPr="00E22099" w:rsidRDefault="00A22E5E" w:rsidP="00704754">
            <w:pPr>
              <w:jc w:val="center"/>
              <w:rPr>
                <w:rFonts w:eastAsia="MS Mincho"/>
                <w:b/>
                <w:bCs/>
                <w:sz w:val="20"/>
                <w:szCs w:val="20"/>
              </w:rPr>
            </w:pPr>
            <w:r>
              <w:rPr>
                <w:b/>
                <w:bCs/>
                <w:sz w:val="20"/>
                <w:szCs w:val="20"/>
              </w:rPr>
              <w:t>Nüfus ve İnsan Sağlığı</w:t>
            </w:r>
          </w:p>
        </w:tc>
        <w:tc>
          <w:tcPr>
            <w:tcW w:w="894" w:type="pct"/>
            <w:shd w:val="clear" w:color="auto" w:fill="C00000"/>
            <w:vAlign w:val="center"/>
          </w:tcPr>
          <w:p w:rsidR="00A22E5E" w:rsidRPr="002E12CB" w:rsidRDefault="00A22E5E" w:rsidP="00704754">
            <w:pPr>
              <w:jc w:val="center"/>
              <w:rPr>
                <w:rFonts w:eastAsia="MS Mincho"/>
                <w:b/>
                <w:bCs/>
                <w:sz w:val="20"/>
                <w:szCs w:val="20"/>
              </w:rPr>
            </w:pPr>
            <w:r>
              <w:rPr>
                <w:b/>
                <w:bCs/>
                <w:sz w:val="20"/>
                <w:szCs w:val="20"/>
              </w:rPr>
              <w:t>Kültürel/Doğal Miras ve Peyzaj</w:t>
            </w:r>
          </w:p>
        </w:tc>
      </w:tr>
      <w:tr w:rsidR="00A22E5E" w:rsidRPr="00E22099">
        <w:trPr>
          <w:trHeight w:val="225"/>
          <w:jc w:val="center"/>
        </w:trPr>
        <w:tc>
          <w:tcPr>
            <w:tcW w:w="5000" w:type="pct"/>
            <w:gridSpan w:val="7"/>
            <w:shd w:val="clear" w:color="auto" w:fill="D9D9D9"/>
            <w:vAlign w:val="center"/>
          </w:tcPr>
          <w:p w:rsidR="00A22E5E" w:rsidRPr="00E22099" w:rsidRDefault="00A22E5E" w:rsidP="00704754">
            <w:pPr>
              <w:rPr>
                <w:rFonts w:eastAsia="MS Mincho"/>
                <w:b/>
                <w:bCs/>
                <w:sz w:val="20"/>
                <w:szCs w:val="20"/>
              </w:rPr>
            </w:pPr>
            <w:r>
              <w:rPr>
                <w:b/>
                <w:bCs/>
                <w:sz w:val="20"/>
                <w:szCs w:val="20"/>
              </w:rPr>
              <w:t>Öncelik Ekseni 1:  "Çevre"</w:t>
            </w:r>
          </w:p>
        </w:tc>
      </w:tr>
      <w:tr w:rsidR="00A22E5E" w:rsidRPr="00E22099">
        <w:trPr>
          <w:trHeight w:val="225"/>
          <w:jc w:val="center"/>
        </w:trPr>
        <w:tc>
          <w:tcPr>
            <w:tcW w:w="1051" w:type="pct"/>
            <w:shd w:val="clear" w:color="auto" w:fill="F2F2F2"/>
            <w:vAlign w:val="center"/>
          </w:tcPr>
          <w:p w:rsidR="00A22E5E" w:rsidRPr="00EF2255" w:rsidRDefault="00A22E5E" w:rsidP="00704754">
            <w:pPr>
              <w:rPr>
                <w:rFonts w:eastAsia="MS Mincho"/>
                <w:i/>
                <w:iCs/>
                <w:sz w:val="20"/>
                <w:szCs w:val="20"/>
              </w:rPr>
            </w:pPr>
            <w:r>
              <w:rPr>
                <w:i/>
                <w:iCs/>
                <w:sz w:val="20"/>
                <w:szCs w:val="20"/>
              </w:rPr>
              <w:t>SH 1.1. Doğal ve insan kaynaklı tehlike ve afetleri önlemek ve bunların risk ve sonuçlarını hafifletmek</w:t>
            </w:r>
          </w:p>
        </w:tc>
        <w:tc>
          <w:tcPr>
            <w:tcW w:w="558" w:type="pct"/>
            <w:shd w:val="clear" w:color="auto" w:fill="F2F2F2"/>
            <w:vAlign w:val="center"/>
          </w:tcPr>
          <w:p w:rsidR="00A22E5E" w:rsidRPr="005E205B" w:rsidRDefault="00A22E5E" w:rsidP="00704754">
            <w:pPr>
              <w:jc w:val="center"/>
              <w:rPr>
                <w:rFonts w:eastAsia="MS Mincho"/>
                <w:b/>
                <w:bCs/>
                <w:sz w:val="24"/>
                <w:szCs w:val="24"/>
              </w:rPr>
            </w:pPr>
            <w:r>
              <w:rPr>
                <w:b/>
                <w:bCs/>
                <w:sz w:val="24"/>
                <w:szCs w:val="24"/>
              </w:rPr>
              <w:t>+</w:t>
            </w:r>
          </w:p>
        </w:tc>
        <w:tc>
          <w:tcPr>
            <w:tcW w:w="728" w:type="pct"/>
            <w:shd w:val="clear" w:color="auto" w:fill="F2F2F2"/>
            <w:vAlign w:val="center"/>
          </w:tcPr>
          <w:p w:rsidR="00A22E5E" w:rsidRPr="005E205B" w:rsidRDefault="00A22E5E" w:rsidP="00704754">
            <w:pPr>
              <w:jc w:val="center"/>
              <w:rPr>
                <w:sz w:val="24"/>
                <w:szCs w:val="24"/>
              </w:rPr>
            </w:pPr>
            <w:r>
              <w:rPr>
                <w:b/>
                <w:bCs/>
                <w:sz w:val="24"/>
                <w:szCs w:val="24"/>
              </w:rPr>
              <w:t>+</w:t>
            </w:r>
          </w:p>
        </w:tc>
        <w:tc>
          <w:tcPr>
            <w:tcW w:w="515" w:type="pct"/>
            <w:shd w:val="clear" w:color="auto" w:fill="F2F2F2"/>
            <w:vAlign w:val="center"/>
          </w:tcPr>
          <w:p w:rsidR="00A22E5E" w:rsidRPr="005E205B" w:rsidRDefault="00A22E5E" w:rsidP="00704754">
            <w:pPr>
              <w:jc w:val="center"/>
              <w:rPr>
                <w:sz w:val="24"/>
                <w:szCs w:val="24"/>
              </w:rPr>
            </w:pPr>
            <w:r>
              <w:rPr>
                <w:b/>
                <w:bCs/>
                <w:sz w:val="24"/>
                <w:szCs w:val="24"/>
              </w:rPr>
              <w:t>+</w:t>
            </w:r>
          </w:p>
        </w:tc>
        <w:tc>
          <w:tcPr>
            <w:tcW w:w="617" w:type="pct"/>
            <w:shd w:val="clear" w:color="auto" w:fill="F2F2F2"/>
            <w:vAlign w:val="center"/>
          </w:tcPr>
          <w:p w:rsidR="00A22E5E" w:rsidRPr="005E205B" w:rsidRDefault="00A22E5E" w:rsidP="00704754">
            <w:pPr>
              <w:jc w:val="center"/>
              <w:rPr>
                <w:sz w:val="24"/>
                <w:szCs w:val="24"/>
              </w:rPr>
            </w:pPr>
            <w:r>
              <w:rPr>
                <w:b/>
                <w:bCs/>
                <w:sz w:val="24"/>
                <w:szCs w:val="24"/>
              </w:rPr>
              <w:t>+</w:t>
            </w:r>
          </w:p>
        </w:tc>
        <w:tc>
          <w:tcPr>
            <w:tcW w:w="637" w:type="pct"/>
            <w:shd w:val="clear" w:color="auto" w:fill="F2F2F2"/>
            <w:vAlign w:val="center"/>
          </w:tcPr>
          <w:p w:rsidR="00A22E5E" w:rsidRPr="005E205B" w:rsidRDefault="00A22E5E" w:rsidP="00704754">
            <w:pPr>
              <w:jc w:val="center"/>
              <w:rPr>
                <w:sz w:val="24"/>
                <w:szCs w:val="24"/>
              </w:rPr>
            </w:pPr>
            <w:r>
              <w:rPr>
                <w:b/>
                <w:bCs/>
                <w:sz w:val="24"/>
                <w:szCs w:val="24"/>
              </w:rPr>
              <w:t>+</w:t>
            </w:r>
          </w:p>
        </w:tc>
        <w:tc>
          <w:tcPr>
            <w:tcW w:w="894" w:type="pct"/>
            <w:shd w:val="clear" w:color="auto" w:fill="F2F2F2"/>
            <w:vAlign w:val="center"/>
          </w:tcPr>
          <w:p w:rsidR="00A22E5E" w:rsidRPr="005E205B" w:rsidRDefault="00A22E5E" w:rsidP="00704754">
            <w:pPr>
              <w:jc w:val="center"/>
              <w:rPr>
                <w:sz w:val="24"/>
                <w:szCs w:val="24"/>
              </w:rPr>
            </w:pPr>
            <w:r>
              <w:rPr>
                <w:b/>
                <w:bCs/>
                <w:sz w:val="24"/>
                <w:szCs w:val="24"/>
              </w:rPr>
              <w:t>+</w:t>
            </w:r>
          </w:p>
        </w:tc>
      </w:tr>
      <w:tr w:rsidR="00A22E5E" w:rsidRPr="00E22099">
        <w:trPr>
          <w:trHeight w:val="225"/>
          <w:jc w:val="center"/>
        </w:trPr>
        <w:tc>
          <w:tcPr>
            <w:tcW w:w="1051" w:type="pct"/>
            <w:shd w:val="clear" w:color="auto" w:fill="F2F2F2"/>
            <w:vAlign w:val="center"/>
          </w:tcPr>
          <w:p w:rsidR="00A22E5E" w:rsidRPr="00EF2255" w:rsidRDefault="00A22E5E">
            <w:pPr>
              <w:rPr>
                <w:rFonts w:eastAsia="MS Mincho"/>
                <w:i/>
                <w:iCs/>
                <w:sz w:val="20"/>
                <w:szCs w:val="20"/>
              </w:rPr>
            </w:pPr>
            <w:r>
              <w:rPr>
                <w:i/>
                <w:iCs/>
                <w:sz w:val="20"/>
                <w:szCs w:val="20"/>
              </w:rPr>
              <w:t>SH 1.2. Ortak doğal kaynakların sürdürülebilir kullanımı ve doğanın korunması için kapasitenin geliştirilmesi</w:t>
            </w:r>
          </w:p>
        </w:tc>
        <w:tc>
          <w:tcPr>
            <w:tcW w:w="558" w:type="pct"/>
            <w:shd w:val="clear" w:color="auto" w:fill="F2F2F2"/>
            <w:vAlign w:val="center"/>
          </w:tcPr>
          <w:p w:rsidR="00A22E5E" w:rsidRPr="005E205B" w:rsidRDefault="00A22E5E" w:rsidP="00704754">
            <w:pPr>
              <w:jc w:val="center"/>
              <w:rPr>
                <w:rFonts w:eastAsia="MS Mincho"/>
                <w:b/>
                <w:bCs/>
                <w:sz w:val="24"/>
                <w:szCs w:val="24"/>
              </w:rPr>
            </w:pPr>
            <w:r>
              <w:rPr>
                <w:b/>
                <w:bCs/>
                <w:sz w:val="24"/>
                <w:szCs w:val="24"/>
              </w:rPr>
              <w:t>+</w:t>
            </w:r>
          </w:p>
        </w:tc>
        <w:tc>
          <w:tcPr>
            <w:tcW w:w="728" w:type="pct"/>
            <w:shd w:val="clear" w:color="auto" w:fill="F2F2F2"/>
            <w:vAlign w:val="center"/>
          </w:tcPr>
          <w:p w:rsidR="00A22E5E" w:rsidRPr="005E205B" w:rsidRDefault="00A22E5E" w:rsidP="00704754">
            <w:pPr>
              <w:jc w:val="center"/>
              <w:rPr>
                <w:sz w:val="24"/>
                <w:szCs w:val="24"/>
              </w:rPr>
            </w:pPr>
            <w:r>
              <w:rPr>
                <w:b/>
                <w:bCs/>
                <w:sz w:val="24"/>
                <w:szCs w:val="24"/>
              </w:rPr>
              <w:t>+</w:t>
            </w:r>
          </w:p>
        </w:tc>
        <w:tc>
          <w:tcPr>
            <w:tcW w:w="515" w:type="pct"/>
            <w:shd w:val="clear" w:color="auto" w:fill="F2F2F2"/>
            <w:vAlign w:val="center"/>
          </w:tcPr>
          <w:p w:rsidR="00A22E5E" w:rsidRPr="005E205B" w:rsidRDefault="00A22E5E" w:rsidP="00704754">
            <w:pPr>
              <w:jc w:val="center"/>
              <w:rPr>
                <w:sz w:val="24"/>
                <w:szCs w:val="24"/>
              </w:rPr>
            </w:pPr>
            <w:r>
              <w:rPr>
                <w:b/>
                <w:bCs/>
                <w:sz w:val="24"/>
                <w:szCs w:val="24"/>
              </w:rPr>
              <w:t>+</w:t>
            </w:r>
          </w:p>
        </w:tc>
        <w:tc>
          <w:tcPr>
            <w:tcW w:w="617" w:type="pct"/>
            <w:shd w:val="clear" w:color="auto" w:fill="F2F2F2"/>
            <w:vAlign w:val="center"/>
          </w:tcPr>
          <w:p w:rsidR="00A22E5E" w:rsidRPr="005E205B" w:rsidRDefault="00A22E5E" w:rsidP="00704754">
            <w:pPr>
              <w:jc w:val="center"/>
              <w:rPr>
                <w:sz w:val="24"/>
                <w:szCs w:val="24"/>
              </w:rPr>
            </w:pPr>
            <w:r>
              <w:rPr>
                <w:b/>
                <w:bCs/>
                <w:sz w:val="24"/>
                <w:szCs w:val="24"/>
              </w:rPr>
              <w:t>+</w:t>
            </w:r>
          </w:p>
        </w:tc>
        <w:tc>
          <w:tcPr>
            <w:tcW w:w="637" w:type="pct"/>
            <w:shd w:val="clear" w:color="auto" w:fill="F2F2F2"/>
            <w:vAlign w:val="center"/>
          </w:tcPr>
          <w:p w:rsidR="00A22E5E" w:rsidRPr="005E205B" w:rsidRDefault="00A22E5E" w:rsidP="00704754">
            <w:pPr>
              <w:jc w:val="center"/>
              <w:rPr>
                <w:sz w:val="24"/>
                <w:szCs w:val="24"/>
              </w:rPr>
            </w:pPr>
            <w:r>
              <w:rPr>
                <w:b/>
                <w:bCs/>
                <w:sz w:val="24"/>
                <w:szCs w:val="24"/>
              </w:rPr>
              <w:t>+</w:t>
            </w:r>
          </w:p>
        </w:tc>
        <w:tc>
          <w:tcPr>
            <w:tcW w:w="894" w:type="pct"/>
            <w:shd w:val="clear" w:color="auto" w:fill="F2F2F2"/>
            <w:vAlign w:val="center"/>
          </w:tcPr>
          <w:p w:rsidR="00A22E5E" w:rsidRPr="005E205B" w:rsidRDefault="00A22E5E" w:rsidP="00704754">
            <w:pPr>
              <w:jc w:val="center"/>
              <w:rPr>
                <w:sz w:val="24"/>
                <w:szCs w:val="24"/>
              </w:rPr>
            </w:pPr>
            <w:r>
              <w:rPr>
                <w:b/>
                <w:bCs/>
                <w:sz w:val="24"/>
                <w:szCs w:val="24"/>
              </w:rPr>
              <w:t>+</w:t>
            </w:r>
          </w:p>
        </w:tc>
      </w:tr>
      <w:tr w:rsidR="00A22E5E" w:rsidRPr="00E22099">
        <w:trPr>
          <w:trHeight w:val="225"/>
          <w:jc w:val="center"/>
        </w:trPr>
        <w:tc>
          <w:tcPr>
            <w:tcW w:w="5000" w:type="pct"/>
            <w:gridSpan w:val="7"/>
            <w:shd w:val="clear" w:color="auto" w:fill="D9D9D9"/>
            <w:vAlign w:val="center"/>
          </w:tcPr>
          <w:p w:rsidR="00A22E5E" w:rsidRPr="00E22099" w:rsidRDefault="00A22E5E" w:rsidP="00704754">
            <w:pPr>
              <w:rPr>
                <w:rFonts w:eastAsia="MS Mincho"/>
                <w:b/>
                <w:bCs/>
                <w:sz w:val="20"/>
                <w:szCs w:val="20"/>
              </w:rPr>
            </w:pPr>
            <w:r>
              <w:rPr>
                <w:b/>
                <w:bCs/>
                <w:sz w:val="20"/>
                <w:szCs w:val="20"/>
              </w:rPr>
              <w:t>Öncelik Ekseni 2: "Sürdürülebilir turizm"</w:t>
            </w:r>
          </w:p>
        </w:tc>
      </w:tr>
      <w:tr w:rsidR="00A22E5E" w:rsidRPr="0066789F">
        <w:trPr>
          <w:trHeight w:val="225"/>
          <w:jc w:val="center"/>
        </w:trPr>
        <w:tc>
          <w:tcPr>
            <w:tcW w:w="1051" w:type="pct"/>
            <w:shd w:val="clear" w:color="auto" w:fill="F2F2F2"/>
            <w:vAlign w:val="center"/>
          </w:tcPr>
          <w:p w:rsidR="00A22E5E" w:rsidRPr="00EF2255" w:rsidRDefault="00A22E5E" w:rsidP="00704754">
            <w:pPr>
              <w:rPr>
                <w:rFonts w:eastAsia="MS Mincho"/>
                <w:i/>
                <w:iCs/>
                <w:sz w:val="20"/>
                <w:szCs w:val="20"/>
              </w:rPr>
            </w:pPr>
            <w:r>
              <w:rPr>
                <w:i/>
                <w:iCs/>
                <w:sz w:val="20"/>
                <w:szCs w:val="20"/>
              </w:rPr>
              <w:t xml:space="preserve">SH 2.1. Doğal, kültürel ve tarihi miras ve ilgili altyapıdan daha iyi faydalanılarak </w:t>
            </w:r>
            <w:r>
              <w:rPr>
                <w:sz w:val="20"/>
                <w:szCs w:val="20"/>
              </w:rPr>
              <w:t>sınır alanının turistik cazibesinin artırılması</w:t>
            </w:r>
          </w:p>
        </w:tc>
        <w:tc>
          <w:tcPr>
            <w:tcW w:w="558" w:type="pct"/>
            <w:shd w:val="clear" w:color="auto" w:fill="F2F2F2"/>
            <w:vAlign w:val="center"/>
          </w:tcPr>
          <w:p w:rsidR="00A22E5E" w:rsidRPr="00031BFF" w:rsidRDefault="00A22E5E" w:rsidP="00704754">
            <w:pPr>
              <w:jc w:val="center"/>
              <w:rPr>
                <w:rFonts w:eastAsia="MS Mincho"/>
                <w:b/>
                <w:bCs/>
                <w:sz w:val="24"/>
                <w:szCs w:val="24"/>
              </w:rPr>
            </w:pPr>
            <w:r>
              <w:rPr>
                <w:b/>
                <w:bCs/>
                <w:sz w:val="24"/>
                <w:szCs w:val="24"/>
              </w:rPr>
              <w:t>+/-</w:t>
            </w:r>
          </w:p>
        </w:tc>
        <w:tc>
          <w:tcPr>
            <w:tcW w:w="728" w:type="pct"/>
            <w:shd w:val="clear" w:color="auto" w:fill="F2F2F2"/>
            <w:vAlign w:val="center"/>
          </w:tcPr>
          <w:p w:rsidR="00A22E5E" w:rsidRPr="00031BFF" w:rsidRDefault="00A22E5E" w:rsidP="00704754">
            <w:pPr>
              <w:jc w:val="center"/>
              <w:rPr>
                <w:rFonts w:eastAsia="MS Mincho"/>
                <w:b/>
                <w:bCs/>
                <w:sz w:val="24"/>
                <w:szCs w:val="24"/>
              </w:rPr>
            </w:pPr>
            <w:r>
              <w:rPr>
                <w:b/>
                <w:bCs/>
                <w:sz w:val="24"/>
                <w:szCs w:val="24"/>
              </w:rPr>
              <w:t>+/-</w:t>
            </w:r>
          </w:p>
        </w:tc>
        <w:tc>
          <w:tcPr>
            <w:tcW w:w="515" w:type="pct"/>
            <w:shd w:val="clear" w:color="auto" w:fill="F2F2F2"/>
            <w:vAlign w:val="center"/>
          </w:tcPr>
          <w:p w:rsidR="00A22E5E" w:rsidRPr="00031BFF" w:rsidRDefault="00A22E5E" w:rsidP="00704754">
            <w:pPr>
              <w:jc w:val="center"/>
              <w:rPr>
                <w:rFonts w:eastAsia="MS Mincho"/>
                <w:b/>
                <w:bCs/>
                <w:sz w:val="24"/>
                <w:szCs w:val="24"/>
              </w:rPr>
            </w:pPr>
            <w:r>
              <w:rPr>
                <w:b/>
                <w:bCs/>
                <w:sz w:val="24"/>
                <w:szCs w:val="24"/>
              </w:rPr>
              <w:t>+/-</w:t>
            </w:r>
          </w:p>
        </w:tc>
        <w:tc>
          <w:tcPr>
            <w:tcW w:w="617" w:type="pct"/>
            <w:shd w:val="clear" w:color="auto" w:fill="F2F2F2"/>
            <w:vAlign w:val="center"/>
          </w:tcPr>
          <w:p w:rsidR="00A22E5E" w:rsidRPr="00031BFF" w:rsidRDefault="00A22E5E" w:rsidP="00704754">
            <w:pPr>
              <w:jc w:val="center"/>
              <w:rPr>
                <w:rFonts w:eastAsia="MS Mincho"/>
                <w:b/>
                <w:bCs/>
                <w:sz w:val="24"/>
                <w:szCs w:val="24"/>
              </w:rPr>
            </w:pPr>
            <w:r>
              <w:rPr>
                <w:b/>
                <w:bCs/>
                <w:sz w:val="24"/>
                <w:szCs w:val="24"/>
              </w:rPr>
              <w:t>+/-</w:t>
            </w:r>
          </w:p>
        </w:tc>
        <w:tc>
          <w:tcPr>
            <w:tcW w:w="637" w:type="pct"/>
            <w:shd w:val="clear" w:color="auto" w:fill="F2F2F2"/>
            <w:vAlign w:val="center"/>
          </w:tcPr>
          <w:p w:rsidR="00A22E5E" w:rsidRPr="00031BFF" w:rsidRDefault="00A22E5E" w:rsidP="00704754">
            <w:pPr>
              <w:jc w:val="center"/>
              <w:rPr>
                <w:rFonts w:eastAsia="MS Mincho"/>
                <w:b/>
                <w:bCs/>
                <w:sz w:val="24"/>
                <w:szCs w:val="24"/>
              </w:rPr>
            </w:pPr>
            <w:r>
              <w:rPr>
                <w:b/>
                <w:bCs/>
                <w:sz w:val="24"/>
                <w:szCs w:val="24"/>
              </w:rPr>
              <w:t>0</w:t>
            </w:r>
          </w:p>
        </w:tc>
        <w:tc>
          <w:tcPr>
            <w:tcW w:w="894" w:type="pct"/>
            <w:shd w:val="clear" w:color="auto" w:fill="F2F2F2"/>
            <w:vAlign w:val="center"/>
          </w:tcPr>
          <w:p w:rsidR="00A22E5E" w:rsidRPr="00031BFF" w:rsidRDefault="00A22E5E" w:rsidP="00704754">
            <w:pPr>
              <w:jc w:val="center"/>
              <w:rPr>
                <w:rFonts w:eastAsia="MS Mincho"/>
                <w:b/>
                <w:bCs/>
                <w:sz w:val="24"/>
                <w:szCs w:val="24"/>
              </w:rPr>
            </w:pPr>
            <w:r>
              <w:rPr>
                <w:b/>
                <w:bCs/>
                <w:sz w:val="24"/>
                <w:szCs w:val="24"/>
              </w:rPr>
              <w:t>+/-</w:t>
            </w:r>
          </w:p>
        </w:tc>
      </w:tr>
      <w:tr w:rsidR="00A22E5E" w:rsidRPr="00EA7FD4">
        <w:trPr>
          <w:trHeight w:val="225"/>
          <w:jc w:val="center"/>
        </w:trPr>
        <w:tc>
          <w:tcPr>
            <w:tcW w:w="1051" w:type="pct"/>
            <w:shd w:val="clear" w:color="auto" w:fill="F2F2F2"/>
            <w:vAlign w:val="center"/>
          </w:tcPr>
          <w:p w:rsidR="00A22E5E" w:rsidRPr="00EF2255" w:rsidRDefault="00A22E5E" w:rsidP="00704754">
            <w:pPr>
              <w:rPr>
                <w:rFonts w:eastAsia="MS Mincho"/>
                <w:i/>
                <w:iCs/>
                <w:sz w:val="20"/>
                <w:szCs w:val="20"/>
              </w:rPr>
            </w:pPr>
            <w:r>
              <w:rPr>
                <w:i/>
                <w:iCs/>
                <w:sz w:val="20"/>
                <w:szCs w:val="20"/>
              </w:rPr>
              <w:t xml:space="preserve">SH 2.2 </w:t>
            </w:r>
            <w:r>
              <w:rPr>
                <w:sz w:val="20"/>
                <w:szCs w:val="20"/>
              </w:rPr>
              <w:t>Ortak güzergahların geliştirilmesiyle sınır ötesi turizm potansiyelinin artırılması</w:t>
            </w:r>
          </w:p>
        </w:tc>
        <w:tc>
          <w:tcPr>
            <w:tcW w:w="558" w:type="pct"/>
            <w:shd w:val="clear" w:color="auto" w:fill="F2F2F2"/>
            <w:vAlign w:val="center"/>
          </w:tcPr>
          <w:p w:rsidR="00A22E5E" w:rsidRPr="00031BFF" w:rsidRDefault="00A22E5E" w:rsidP="00704754">
            <w:pPr>
              <w:jc w:val="center"/>
              <w:rPr>
                <w:rFonts w:eastAsia="MS Mincho"/>
                <w:b/>
                <w:bCs/>
                <w:sz w:val="24"/>
                <w:szCs w:val="24"/>
              </w:rPr>
            </w:pPr>
            <w:r>
              <w:rPr>
                <w:b/>
                <w:bCs/>
                <w:sz w:val="24"/>
                <w:szCs w:val="24"/>
              </w:rPr>
              <w:t>0</w:t>
            </w:r>
          </w:p>
        </w:tc>
        <w:tc>
          <w:tcPr>
            <w:tcW w:w="728" w:type="pct"/>
            <w:shd w:val="clear" w:color="auto" w:fill="F2F2F2"/>
            <w:vAlign w:val="center"/>
          </w:tcPr>
          <w:p w:rsidR="00A22E5E" w:rsidRPr="00031BFF" w:rsidRDefault="00A22E5E" w:rsidP="00704754">
            <w:pPr>
              <w:jc w:val="center"/>
              <w:rPr>
                <w:rFonts w:eastAsia="MS Mincho"/>
                <w:b/>
                <w:bCs/>
                <w:sz w:val="24"/>
                <w:szCs w:val="24"/>
              </w:rPr>
            </w:pPr>
            <w:r>
              <w:rPr>
                <w:b/>
                <w:bCs/>
                <w:sz w:val="24"/>
                <w:szCs w:val="24"/>
              </w:rPr>
              <w:t>0</w:t>
            </w:r>
          </w:p>
        </w:tc>
        <w:tc>
          <w:tcPr>
            <w:tcW w:w="515" w:type="pct"/>
            <w:shd w:val="clear" w:color="auto" w:fill="F2F2F2"/>
            <w:vAlign w:val="center"/>
          </w:tcPr>
          <w:p w:rsidR="00A22E5E" w:rsidRPr="00031BFF" w:rsidRDefault="00A22E5E" w:rsidP="00704754">
            <w:pPr>
              <w:jc w:val="center"/>
              <w:rPr>
                <w:rFonts w:eastAsia="MS Mincho"/>
                <w:b/>
                <w:bCs/>
                <w:sz w:val="24"/>
                <w:szCs w:val="24"/>
              </w:rPr>
            </w:pPr>
            <w:r>
              <w:rPr>
                <w:b/>
                <w:bCs/>
                <w:sz w:val="24"/>
                <w:szCs w:val="24"/>
              </w:rPr>
              <w:t>0</w:t>
            </w:r>
          </w:p>
        </w:tc>
        <w:tc>
          <w:tcPr>
            <w:tcW w:w="617" w:type="pct"/>
            <w:shd w:val="clear" w:color="auto" w:fill="F2F2F2"/>
            <w:vAlign w:val="center"/>
          </w:tcPr>
          <w:p w:rsidR="00A22E5E" w:rsidRPr="00031BFF" w:rsidRDefault="00A22E5E" w:rsidP="00704754">
            <w:pPr>
              <w:jc w:val="center"/>
              <w:rPr>
                <w:rFonts w:eastAsia="MS Mincho"/>
                <w:b/>
                <w:bCs/>
                <w:sz w:val="24"/>
                <w:szCs w:val="24"/>
              </w:rPr>
            </w:pPr>
            <w:r>
              <w:rPr>
                <w:b/>
                <w:bCs/>
                <w:sz w:val="24"/>
                <w:szCs w:val="24"/>
              </w:rPr>
              <w:t>0</w:t>
            </w:r>
          </w:p>
        </w:tc>
        <w:tc>
          <w:tcPr>
            <w:tcW w:w="637" w:type="pct"/>
            <w:shd w:val="clear" w:color="auto" w:fill="F2F2F2"/>
            <w:vAlign w:val="center"/>
          </w:tcPr>
          <w:p w:rsidR="00A22E5E" w:rsidRPr="00031BFF" w:rsidRDefault="00A22E5E" w:rsidP="00704754">
            <w:pPr>
              <w:jc w:val="center"/>
              <w:rPr>
                <w:rFonts w:eastAsia="MS Mincho"/>
                <w:b/>
                <w:bCs/>
                <w:sz w:val="24"/>
                <w:szCs w:val="24"/>
              </w:rPr>
            </w:pPr>
            <w:r>
              <w:rPr>
                <w:b/>
                <w:bCs/>
                <w:sz w:val="24"/>
                <w:szCs w:val="24"/>
              </w:rPr>
              <w:t>0</w:t>
            </w:r>
          </w:p>
        </w:tc>
        <w:tc>
          <w:tcPr>
            <w:tcW w:w="894" w:type="pct"/>
            <w:shd w:val="clear" w:color="auto" w:fill="F2F2F2"/>
            <w:vAlign w:val="center"/>
          </w:tcPr>
          <w:p w:rsidR="00A22E5E" w:rsidRPr="00031BFF" w:rsidRDefault="00A22E5E" w:rsidP="00704754">
            <w:pPr>
              <w:jc w:val="center"/>
              <w:rPr>
                <w:rFonts w:eastAsia="MS Mincho"/>
                <w:b/>
                <w:bCs/>
                <w:sz w:val="24"/>
                <w:szCs w:val="24"/>
              </w:rPr>
            </w:pPr>
            <w:r>
              <w:rPr>
                <w:b/>
                <w:bCs/>
                <w:sz w:val="24"/>
                <w:szCs w:val="24"/>
              </w:rPr>
              <w:t>0</w:t>
            </w:r>
          </w:p>
        </w:tc>
      </w:tr>
      <w:tr w:rsidR="00A22E5E" w:rsidRPr="00031BFF">
        <w:trPr>
          <w:trHeight w:val="225"/>
          <w:jc w:val="center"/>
        </w:trPr>
        <w:tc>
          <w:tcPr>
            <w:tcW w:w="1051" w:type="pct"/>
            <w:shd w:val="clear" w:color="auto" w:fill="F2F2F2"/>
            <w:vAlign w:val="center"/>
          </w:tcPr>
          <w:p w:rsidR="00A22E5E" w:rsidRPr="00EF2255" w:rsidRDefault="00A22E5E" w:rsidP="00704754">
            <w:pPr>
              <w:rPr>
                <w:rFonts w:eastAsia="MS Mincho"/>
                <w:i/>
                <w:iCs/>
                <w:sz w:val="20"/>
                <w:szCs w:val="20"/>
              </w:rPr>
            </w:pPr>
            <w:r>
              <w:rPr>
                <w:i/>
                <w:iCs/>
                <w:sz w:val="20"/>
                <w:szCs w:val="20"/>
              </w:rPr>
              <w:t xml:space="preserve">SH 2.3 </w:t>
            </w:r>
            <w:r>
              <w:rPr>
                <w:sz w:val="20"/>
                <w:szCs w:val="20"/>
              </w:rPr>
              <w:t>Turizm potansiyelinin</w:t>
            </w:r>
            <w:r>
              <w:rPr>
                <w:i/>
                <w:iCs/>
                <w:sz w:val="20"/>
                <w:szCs w:val="20"/>
              </w:rPr>
              <w:t xml:space="preserve"> sürdürülebilir gelişimi için ağ oluşturmanın artırılması</w:t>
            </w:r>
          </w:p>
        </w:tc>
        <w:tc>
          <w:tcPr>
            <w:tcW w:w="558" w:type="pct"/>
            <w:shd w:val="clear" w:color="auto" w:fill="F2F2F2"/>
            <w:vAlign w:val="center"/>
          </w:tcPr>
          <w:p w:rsidR="00A22E5E" w:rsidRPr="00031BFF" w:rsidRDefault="00A22E5E" w:rsidP="00704754">
            <w:pPr>
              <w:jc w:val="center"/>
              <w:rPr>
                <w:rFonts w:eastAsia="MS Mincho"/>
                <w:b/>
                <w:bCs/>
                <w:sz w:val="24"/>
                <w:szCs w:val="24"/>
              </w:rPr>
            </w:pPr>
            <w:r>
              <w:rPr>
                <w:b/>
                <w:bCs/>
                <w:sz w:val="24"/>
                <w:szCs w:val="24"/>
              </w:rPr>
              <w:t>+</w:t>
            </w:r>
          </w:p>
        </w:tc>
        <w:tc>
          <w:tcPr>
            <w:tcW w:w="728" w:type="pct"/>
            <w:shd w:val="clear" w:color="auto" w:fill="F2F2F2"/>
            <w:vAlign w:val="center"/>
          </w:tcPr>
          <w:p w:rsidR="00A22E5E" w:rsidRDefault="00A22E5E" w:rsidP="00704754">
            <w:pPr>
              <w:jc w:val="center"/>
            </w:pPr>
            <w:r>
              <w:rPr>
                <w:b/>
                <w:bCs/>
                <w:sz w:val="24"/>
                <w:szCs w:val="24"/>
              </w:rPr>
              <w:t>+</w:t>
            </w:r>
          </w:p>
        </w:tc>
        <w:tc>
          <w:tcPr>
            <w:tcW w:w="515" w:type="pct"/>
            <w:shd w:val="clear" w:color="auto" w:fill="F2F2F2"/>
            <w:vAlign w:val="center"/>
          </w:tcPr>
          <w:p w:rsidR="00A22E5E" w:rsidRDefault="00A22E5E" w:rsidP="00704754">
            <w:pPr>
              <w:jc w:val="center"/>
            </w:pPr>
            <w:r>
              <w:rPr>
                <w:b/>
                <w:bCs/>
                <w:sz w:val="24"/>
                <w:szCs w:val="24"/>
              </w:rPr>
              <w:t>+</w:t>
            </w:r>
          </w:p>
        </w:tc>
        <w:tc>
          <w:tcPr>
            <w:tcW w:w="617" w:type="pct"/>
            <w:shd w:val="clear" w:color="auto" w:fill="F2F2F2"/>
            <w:vAlign w:val="center"/>
          </w:tcPr>
          <w:p w:rsidR="00A22E5E" w:rsidRDefault="00A22E5E" w:rsidP="00704754">
            <w:pPr>
              <w:jc w:val="center"/>
            </w:pPr>
            <w:r>
              <w:rPr>
                <w:b/>
                <w:bCs/>
                <w:sz w:val="24"/>
                <w:szCs w:val="24"/>
              </w:rPr>
              <w:t>+</w:t>
            </w:r>
          </w:p>
        </w:tc>
        <w:tc>
          <w:tcPr>
            <w:tcW w:w="637" w:type="pct"/>
            <w:shd w:val="clear" w:color="auto" w:fill="F2F2F2"/>
            <w:vAlign w:val="center"/>
          </w:tcPr>
          <w:p w:rsidR="00A22E5E" w:rsidRDefault="00A22E5E" w:rsidP="00704754">
            <w:pPr>
              <w:jc w:val="center"/>
            </w:pPr>
            <w:r>
              <w:rPr>
                <w:b/>
                <w:bCs/>
                <w:sz w:val="24"/>
                <w:szCs w:val="24"/>
              </w:rPr>
              <w:t>+</w:t>
            </w:r>
          </w:p>
        </w:tc>
        <w:tc>
          <w:tcPr>
            <w:tcW w:w="894" w:type="pct"/>
            <w:shd w:val="clear" w:color="auto" w:fill="F2F2F2"/>
            <w:vAlign w:val="center"/>
          </w:tcPr>
          <w:p w:rsidR="00A22E5E" w:rsidRDefault="00A22E5E" w:rsidP="00704754">
            <w:pPr>
              <w:jc w:val="center"/>
            </w:pPr>
            <w:r>
              <w:rPr>
                <w:b/>
                <w:bCs/>
                <w:sz w:val="24"/>
                <w:szCs w:val="24"/>
              </w:rPr>
              <w:t>+</w:t>
            </w:r>
          </w:p>
        </w:tc>
      </w:tr>
      <w:tr w:rsidR="00A22E5E" w:rsidRPr="00E22099">
        <w:trPr>
          <w:trHeight w:val="225"/>
          <w:jc w:val="center"/>
        </w:trPr>
        <w:tc>
          <w:tcPr>
            <w:tcW w:w="1051" w:type="pct"/>
            <w:shd w:val="clear" w:color="auto" w:fill="D9D9D9"/>
            <w:vAlign w:val="center"/>
          </w:tcPr>
          <w:p w:rsidR="00A22E5E" w:rsidRPr="00F93829" w:rsidRDefault="00A22E5E" w:rsidP="00704754">
            <w:pPr>
              <w:rPr>
                <w:rFonts w:eastAsia="MS Mincho"/>
                <w:b/>
                <w:bCs/>
                <w:i/>
                <w:iCs/>
                <w:sz w:val="20"/>
                <w:szCs w:val="20"/>
              </w:rPr>
            </w:pPr>
            <w:r>
              <w:rPr>
                <w:b/>
                <w:bCs/>
                <w:i/>
                <w:iCs/>
                <w:sz w:val="20"/>
                <w:szCs w:val="20"/>
              </w:rPr>
              <w:t>Toplam etkiler</w:t>
            </w:r>
          </w:p>
        </w:tc>
        <w:tc>
          <w:tcPr>
            <w:tcW w:w="558" w:type="pct"/>
            <w:shd w:val="clear" w:color="auto" w:fill="D9D9D9"/>
            <w:vAlign w:val="center"/>
          </w:tcPr>
          <w:p w:rsidR="00A22E5E" w:rsidRPr="00E22099" w:rsidRDefault="00A22E5E" w:rsidP="00704754">
            <w:pPr>
              <w:jc w:val="center"/>
              <w:rPr>
                <w:rFonts w:eastAsia="MS Mincho"/>
                <w:b/>
                <w:bCs/>
                <w:sz w:val="20"/>
                <w:szCs w:val="20"/>
              </w:rPr>
            </w:pPr>
            <w:r>
              <w:rPr>
                <w:b/>
                <w:bCs/>
                <w:sz w:val="20"/>
                <w:szCs w:val="20"/>
              </w:rPr>
              <w:t>+</w:t>
            </w:r>
          </w:p>
        </w:tc>
        <w:tc>
          <w:tcPr>
            <w:tcW w:w="728" w:type="pct"/>
            <w:shd w:val="clear" w:color="auto" w:fill="D9D9D9"/>
            <w:vAlign w:val="center"/>
          </w:tcPr>
          <w:p w:rsidR="00A22E5E" w:rsidRPr="00E22099" w:rsidRDefault="00A22E5E" w:rsidP="00704754">
            <w:pPr>
              <w:jc w:val="center"/>
              <w:rPr>
                <w:rFonts w:eastAsia="MS Mincho"/>
                <w:b/>
                <w:bCs/>
                <w:sz w:val="20"/>
                <w:szCs w:val="20"/>
              </w:rPr>
            </w:pPr>
            <w:r>
              <w:rPr>
                <w:b/>
                <w:bCs/>
                <w:sz w:val="20"/>
                <w:szCs w:val="20"/>
              </w:rPr>
              <w:t>+</w:t>
            </w:r>
          </w:p>
        </w:tc>
        <w:tc>
          <w:tcPr>
            <w:tcW w:w="515" w:type="pct"/>
            <w:shd w:val="clear" w:color="auto" w:fill="D9D9D9"/>
            <w:vAlign w:val="center"/>
          </w:tcPr>
          <w:p w:rsidR="00A22E5E" w:rsidRPr="00E22099" w:rsidRDefault="00A22E5E" w:rsidP="00704754">
            <w:pPr>
              <w:jc w:val="center"/>
              <w:rPr>
                <w:rFonts w:eastAsia="MS Mincho"/>
                <w:b/>
                <w:bCs/>
                <w:sz w:val="20"/>
                <w:szCs w:val="20"/>
              </w:rPr>
            </w:pPr>
            <w:r>
              <w:rPr>
                <w:b/>
                <w:bCs/>
                <w:sz w:val="20"/>
                <w:szCs w:val="20"/>
              </w:rPr>
              <w:t>+</w:t>
            </w:r>
          </w:p>
        </w:tc>
        <w:tc>
          <w:tcPr>
            <w:tcW w:w="617" w:type="pct"/>
            <w:shd w:val="clear" w:color="auto" w:fill="D9D9D9"/>
            <w:vAlign w:val="center"/>
          </w:tcPr>
          <w:p w:rsidR="00A22E5E" w:rsidRPr="00E22099" w:rsidRDefault="00A22E5E" w:rsidP="00704754">
            <w:pPr>
              <w:jc w:val="center"/>
              <w:rPr>
                <w:rFonts w:eastAsia="MS Mincho"/>
                <w:b/>
                <w:bCs/>
                <w:sz w:val="20"/>
                <w:szCs w:val="20"/>
              </w:rPr>
            </w:pPr>
            <w:r>
              <w:rPr>
                <w:b/>
                <w:bCs/>
                <w:sz w:val="20"/>
                <w:szCs w:val="20"/>
              </w:rPr>
              <w:t>+</w:t>
            </w:r>
          </w:p>
        </w:tc>
        <w:tc>
          <w:tcPr>
            <w:tcW w:w="637" w:type="pct"/>
            <w:shd w:val="clear" w:color="auto" w:fill="D9D9D9"/>
            <w:vAlign w:val="center"/>
          </w:tcPr>
          <w:p w:rsidR="00A22E5E" w:rsidRPr="00E22099" w:rsidRDefault="00A22E5E" w:rsidP="00704754">
            <w:pPr>
              <w:jc w:val="center"/>
              <w:rPr>
                <w:rFonts w:eastAsia="MS Mincho"/>
                <w:b/>
                <w:bCs/>
                <w:sz w:val="20"/>
                <w:szCs w:val="20"/>
              </w:rPr>
            </w:pPr>
            <w:r>
              <w:rPr>
                <w:b/>
                <w:bCs/>
                <w:sz w:val="20"/>
                <w:szCs w:val="20"/>
              </w:rPr>
              <w:t>+</w:t>
            </w:r>
          </w:p>
        </w:tc>
        <w:tc>
          <w:tcPr>
            <w:tcW w:w="894" w:type="pct"/>
            <w:shd w:val="clear" w:color="auto" w:fill="D9D9D9"/>
            <w:vAlign w:val="center"/>
          </w:tcPr>
          <w:p w:rsidR="00A22E5E" w:rsidRPr="00E22099" w:rsidRDefault="00A22E5E" w:rsidP="00704754">
            <w:pPr>
              <w:jc w:val="center"/>
              <w:rPr>
                <w:rFonts w:eastAsia="MS Mincho"/>
                <w:b/>
                <w:bCs/>
                <w:sz w:val="20"/>
                <w:szCs w:val="20"/>
              </w:rPr>
            </w:pPr>
            <w:r>
              <w:rPr>
                <w:b/>
                <w:bCs/>
                <w:sz w:val="20"/>
                <w:szCs w:val="20"/>
              </w:rPr>
              <w:t>+</w:t>
            </w:r>
          </w:p>
        </w:tc>
      </w:tr>
    </w:tbl>
    <w:p w:rsidR="00A22E5E" w:rsidRDefault="00A22E5E" w:rsidP="00D6739A"/>
    <w:p w:rsidR="00A22E5E" w:rsidRPr="00CB7CA7" w:rsidRDefault="00A22E5E" w:rsidP="008D453A">
      <w:r>
        <w:t>Yukarıda belirtilen çevre değerlendirmesi aşağıdaki 5 noktalı ölçek üzerinden yürütülmüştür</w:t>
      </w:r>
    </w:p>
    <w:tbl>
      <w:tblPr>
        <w:tblW w:w="5000" w:type="pct"/>
        <w:jc w:val="center"/>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CellMar>
          <w:left w:w="70" w:type="dxa"/>
          <w:right w:w="70" w:type="dxa"/>
        </w:tblCellMar>
        <w:tblLook w:val="00A0" w:firstRow="1" w:lastRow="0" w:firstColumn="1" w:lastColumn="0" w:noHBand="0" w:noVBand="0"/>
      </w:tblPr>
      <w:tblGrid>
        <w:gridCol w:w="2338"/>
        <w:gridCol w:w="6873"/>
      </w:tblGrid>
      <w:tr w:rsidR="00A22E5E" w:rsidRPr="00CB7CA7">
        <w:trPr>
          <w:trHeight w:val="448"/>
          <w:tblHeader/>
          <w:jc w:val="center"/>
        </w:trPr>
        <w:tc>
          <w:tcPr>
            <w:tcW w:w="1269" w:type="pct"/>
            <w:shd w:val="clear" w:color="auto" w:fill="C00000"/>
            <w:vAlign w:val="center"/>
          </w:tcPr>
          <w:p w:rsidR="00A22E5E" w:rsidRPr="00CB7CA7" w:rsidRDefault="00A22E5E" w:rsidP="00CB7CA7">
            <w:pPr>
              <w:spacing w:before="0" w:after="120"/>
              <w:ind w:left="283"/>
              <w:jc w:val="center"/>
              <w:rPr>
                <w:b/>
                <w:bCs/>
                <w:caps/>
                <w:sz w:val="20"/>
                <w:szCs w:val="20"/>
              </w:rPr>
            </w:pPr>
            <w:r>
              <w:rPr>
                <w:b/>
                <w:bCs/>
                <w:caps/>
                <w:sz w:val="20"/>
                <w:szCs w:val="20"/>
              </w:rPr>
              <w:t>ÖLÇEK</w:t>
            </w:r>
          </w:p>
        </w:tc>
        <w:tc>
          <w:tcPr>
            <w:tcW w:w="3731" w:type="pct"/>
            <w:shd w:val="clear" w:color="auto" w:fill="C00000"/>
            <w:vAlign w:val="center"/>
          </w:tcPr>
          <w:p w:rsidR="00A22E5E" w:rsidRPr="00CB7CA7" w:rsidRDefault="00A22E5E" w:rsidP="00CB7CA7">
            <w:pPr>
              <w:spacing w:before="0" w:after="120"/>
              <w:ind w:left="283"/>
              <w:jc w:val="center"/>
              <w:rPr>
                <w:b/>
                <w:bCs/>
                <w:caps/>
                <w:sz w:val="20"/>
                <w:szCs w:val="20"/>
              </w:rPr>
            </w:pPr>
            <w:r>
              <w:rPr>
                <w:b/>
                <w:bCs/>
                <w:caps/>
                <w:sz w:val="20"/>
                <w:szCs w:val="20"/>
              </w:rPr>
              <w:t>AÇIKLAMA</w:t>
            </w:r>
          </w:p>
        </w:tc>
      </w:tr>
      <w:tr w:rsidR="00A22E5E" w:rsidRPr="00CB7CA7">
        <w:trPr>
          <w:trHeight w:val="162"/>
          <w:jc w:val="center"/>
        </w:trPr>
        <w:tc>
          <w:tcPr>
            <w:tcW w:w="1269" w:type="pct"/>
            <w:shd w:val="clear" w:color="auto" w:fill="D9D9D9"/>
            <w:vAlign w:val="center"/>
          </w:tcPr>
          <w:p w:rsidR="00A22E5E" w:rsidRPr="00CB7CA7" w:rsidRDefault="00A22E5E" w:rsidP="00CB7CA7">
            <w:pPr>
              <w:spacing w:before="0" w:after="120"/>
              <w:ind w:left="283"/>
              <w:jc w:val="center"/>
              <w:rPr>
                <w:b/>
                <w:bCs/>
                <w:sz w:val="20"/>
                <w:szCs w:val="20"/>
              </w:rPr>
            </w:pPr>
            <w:r>
              <w:rPr>
                <w:b/>
                <w:bCs/>
                <w:sz w:val="20"/>
                <w:szCs w:val="20"/>
              </w:rPr>
              <w:t>+</w:t>
            </w:r>
          </w:p>
        </w:tc>
        <w:tc>
          <w:tcPr>
            <w:tcW w:w="3731" w:type="pct"/>
            <w:shd w:val="clear" w:color="auto" w:fill="F2F2F2"/>
          </w:tcPr>
          <w:p w:rsidR="00A22E5E" w:rsidRPr="00CB7CA7" w:rsidRDefault="00A22E5E" w:rsidP="00CB7CA7">
            <w:pPr>
              <w:spacing w:before="0" w:after="120"/>
              <w:ind w:left="283" w:hanging="283"/>
              <w:jc w:val="left"/>
              <w:rPr>
                <w:sz w:val="20"/>
                <w:szCs w:val="20"/>
              </w:rPr>
            </w:pPr>
            <w:r>
              <w:rPr>
                <w:sz w:val="20"/>
                <w:szCs w:val="20"/>
              </w:rPr>
              <w:t>Olası pozitif çevresel etkiler</w:t>
            </w:r>
          </w:p>
        </w:tc>
      </w:tr>
      <w:tr w:rsidR="00A22E5E" w:rsidRPr="00CB7CA7">
        <w:trPr>
          <w:trHeight w:val="162"/>
          <w:jc w:val="center"/>
        </w:trPr>
        <w:tc>
          <w:tcPr>
            <w:tcW w:w="1269" w:type="pct"/>
            <w:shd w:val="clear" w:color="auto" w:fill="D9D9D9"/>
            <w:vAlign w:val="center"/>
          </w:tcPr>
          <w:p w:rsidR="00A22E5E" w:rsidRPr="00CB7CA7" w:rsidRDefault="00A22E5E" w:rsidP="00CB7CA7">
            <w:pPr>
              <w:spacing w:before="0" w:after="120"/>
              <w:ind w:left="283"/>
              <w:jc w:val="center"/>
              <w:rPr>
                <w:b/>
                <w:bCs/>
                <w:sz w:val="20"/>
                <w:szCs w:val="20"/>
              </w:rPr>
            </w:pPr>
            <w:r>
              <w:rPr>
                <w:b/>
                <w:bCs/>
                <w:sz w:val="20"/>
                <w:szCs w:val="20"/>
              </w:rPr>
              <w:t>-</w:t>
            </w:r>
          </w:p>
        </w:tc>
        <w:tc>
          <w:tcPr>
            <w:tcW w:w="3731" w:type="pct"/>
            <w:shd w:val="clear" w:color="auto" w:fill="F2F2F2"/>
          </w:tcPr>
          <w:p w:rsidR="00A22E5E" w:rsidRPr="00CB7CA7" w:rsidRDefault="00A22E5E" w:rsidP="00CB7CA7">
            <w:pPr>
              <w:spacing w:before="0" w:after="120"/>
              <w:ind w:left="283" w:hanging="283"/>
              <w:jc w:val="left"/>
              <w:rPr>
                <w:sz w:val="20"/>
                <w:szCs w:val="20"/>
              </w:rPr>
            </w:pPr>
            <w:r>
              <w:rPr>
                <w:sz w:val="20"/>
                <w:szCs w:val="20"/>
              </w:rPr>
              <w:t>Olası negatif çevresel etkiler</w:t>
            </w:r>
          </w:p>
        </w:tc>
      </w:tr>
      <w:tr w:rsidR="00A22E5E" w:rsidRPr="008D453A">
        <w:trPr>
          <w:trHeight w:val="169"/>
          <w:jc w:val="center"/>
        </w:trPr>
        <w:tc>
          <w:tcPr>
            <w:tcW w:w="1269" w:type="pct"/>
            <w:shd w:val="clear" w:color="auto" w:fill="D9D9D9"/>
            <w:vAlign w:val="center"/>
          </w:tcPr>
          <w:p w:rsidR="00A22E5E" w:rsidRPr="00CB7CA7" w:rsidRDefault="00A22E5E" w:rsidP="00CB7CA7">
            <w:pPr>
              <w:spacing w:before="0" w:after="120"/>
              <w:ind w:left="283"/>
              <w:jc w:val="center"/>
              <w:rPr>
                <w:b/>
                <w:bCs/>
                <w:sz w:val="20"/>
                <w:szCs w:val="20"/>
              </w:rPr>
            </w:pPr>
            <w:r>
              <w:rPr>
                <w:b/>
                <w:bCs/>
                <w:sz w:val="20"/>
                <w:szCs w:val="20"/>
              </w:rPr>
              <w:t>+/-</w:t>
            </w:r>
          </w:p>
        </w:tc>
        <w:tc>
          <w:tcPr>
            <w:tcW w:w="3731" w:type="pct"/>
            <w:shd w:val="clear" w:color="auto" w:fill="F2F2F2"/>
          </w:tcPr>
          <w:p w:rsidR="00A22E5E" w:rsidRPr="00CB7CA7" w:rsidRDefault="00A22E5E" w:rsidP="00CB7CA7">
            <w:pPr>
              <w:spacing w:before="0" w:after="120"/>
              <w:ind w:left="283" w:hanging="283"/>
              <w:jc w:val="left"/>
              <w:rPr>
                <w:sz w:val="20"/>
                <w:szCs w:val="20"/>
              </w:rPr>
            </w:pPr>
            <w:r>
              <w:rPr>
                <w:sz w:val="20"/>
                <w:szCs w:val="20"/>
              </w:rPr>
              <w:t>Hem pozitif hem de negatif çevresel etkiler</w:t>
            </w:r>
          </w:p>
        </w:tc>
      </w:tr>
      <w:tr w:rsidR="00A22E5E" w:rsidRPr="00CB7CA7">
        <w:trPr>
          <w:trHeight w:val="162"/>
          <w:jc w:val="center"/>
        </w:trPr>
        <w:tc>
          <w:tcPr>
            <w:tcW w:w="1269" w:type="pct"/>
            <w:shd w:val="clear" w:color="auto" w:fill="D9D9D9"/>
            <w:vAlign w:val="center"/>
          </w:tcPr>
          <w:p w:rsidR="00A22E5E" w:rsidRPr="00CB7CA7" w:rsidRDefault="00A22E5E" w:rsidP="00CB7CA7">
            <w:pPr>
              <w:spacing w:before="0" w:after="120"/>
              <w:ind w:left="283"/>
              <w:jc w:val="center"/>
              <w:rPr>
                <w:b/>
                <w:bCs/>
                <w:sz w:val="20"/>
                <w:szCs w:val="20"/>
              </w:rPr>
            </w:pPr>
            <w:r>
              <w:rPr>
                <w:b/>
                <w:bCs/>
                <w:sz w:val="20"/>
                <w:szCs w:val="20"/>
              </w:rPr>
              <w:t>0</w:t>
            </w:r>
          </w:p>
        </w:tc>
        <w:tc>
          <w:tcPr>
            <w:tcW w:w="3731" w:type="pct"/>
            <w:shd w:val="clear" w:color="auto" w:fill="F2F2F2"/>
          </w:tcPr>
          <w:p w:rsidR="00A22E5E" w:rsidRPr="00CB7CA7" w:rsidRDefault="00A22E5E" w:rsidP="00CB7CA7">
            <w:pPr>
              <w:spacing w:before="0" w:after="120"/>
              <w:ind w:left="283" w:hanging="283"/>
              <w:jc w:val="left"/>
              <w:rPr>
                <w:sz w:val="20"/>
                <w:szCs w:val="20"/>
              </w:rPr>
            </w:pPr>
            <w:r>
              <w:rPr>
                <w:sz w:val="20"/>
                <w:szCs w:val="20"/>
              </w:rPr>
              <w:t>Önemli çevresel etki bulunmuyor</w:t>
            </w:r>
          </w:p>
        </w:tc>
      </w:tr>
      <w:tr w:rsidR="00A22E5E" w:rsidRPr="008D453A">
        <w:trPr>
          <w:trHeight w:val="162"/>
          <w:jc w:val="center"/>
        </w:trPr>
        <w:tc>
          <w:tcPr>
            <w:tcW w:w="1269" w:type="pct"/>
            <w:shd w:val="clear" w:color="auto" w:fill="D9D9D9"/>
            <w:vAlign w:val="center"/>
          </w:tcPr>
          <w:p w:rsidR="00A22E5E" w:rsidRPr="00CB7CA7" w:rsidRDefault="00A22E5E" w:rsidP="00CB7CA7">
            <w:pPr>
              <w:spacing w:before="0" w:after="120"/>
              <w:ind w:left="283"/>
              <w:jc w:val="center"/>
              <w:rPr>
                <w:b/>
                <w:bCs/>
                <w:sz w:val="20"/>
                <w:szCs w:val="20"/>
              </w:rPr>
            </w:pPr>
            <w:r>
              <w:rPr>
                <w:b/>
                <w:bCs/>
                <w:sz w:val="20"/>
                <w:szCs w:val="20"/>
              </w:rPr>
              <w:t>/</w:t>
            </w:r>
          </w:p>
        </w:tc>
        <w:tc>
          <w:tcPr>
            <w:tcW w:w="3731" w:type="pct"/>
            <w:shd w:val="clear" w:color="auto" w:fill="F2F2F2"/>
          </w:tcPr>
          <w:p w:rsidR="00A22E5E" w:rsidRPr="00CB7CA7" w:rsidRDefault="00A22E5E" w:rsidP="00CB7CA7">
            <w:pPr>
              <w:spacing w:before="0" w:after="120"/>
              <w:ind w:left="283" w:hanging="283"/>
              <w:jc w:val="left"/>
              <w:rPr>
                <w:sz w:val="20"/>
                <w:szCs w:val="20"/>
              </w:rPr>
            </w:pPr>
            <w:r>
              <w:rPr>
                <w:sz w:val="20"/>
                <w:szCs w:val="20"/>
              </w:rPr>
              <w:t>Değerlendirme yapılamaz (sınırlı bilgi bulunması sebebiyle)</w:t>
            </w:r>
          </w:p>
        </w:tc>
      </w:tr>
    </w:tbl>
    <w:p w:rsidR="00A22E5E" w:rsidRDefault="00A22E5E" w:rsidP="008D453A"/>
    <w:p w:rsidR="00A22E5E" w:rsidRPr="005C7516" w:rsidRDefault="00A22E5E" w:rsidP="00D6739A">
      <w:r>
        <w:t xml:space="preserve">Programın finanse ettiği faaliyetlerden önemli bir negatif kümülatif etki beklenmemektedir. Programın tamamı, temel aldığı tüm faaliyetlere ilişkin stratejik yaklaşım ve ayrıca Avrupa Birliği politikaları ve ulusal politikalar uyarınca çevrenin korunmasını ve verimli faaliyetlerin sürdürülebilir gelişimini taahhüt ettiğinden, değerlendirilen tüm çevre konularında pozitif kümülatif etkiler öngörülmektedir. </w:t>
      </w:r>
    </w:p>
    <w:p w:rsidR="00A22E5E" w:rsidRPr="005C7516" w:rsidRDefault="00A22E5E" w:rsidP="00D6739A">
      <w:r>
        <w:t xml:space="preserve">Kritik durumlarla (orman yangınları ve diğer doğal afetler) başa çıkma kapasitesinin iyileştirilmesi ve ayrıca Bölgenin doğal, kültürel ve tarihi mirasının yönetilmesinin/korunmasının önemi hakkında yerel makamları ve toplulukları hedef alan bilgilendirme ve eğitim faaliyetleri sayesinde, en önemli olumlu sonuçların proje alanındaki doğal kaynakların korunmasında alınması öngörülmektedir. </w:t>
      </w:r>
    </w:p>
    <w:p w:rsidR="00A22E5E" w:rsidRPr="005C7516" w:rsidRDefault="00A22E5E" w:rsidP="00D6739A">
      <w:r>
        <w:t xml:space="preserve">Su kaynaklarının korunması ve iyileştirilmesi de beklenmektedir. Turizm bölgesinin gelişimi, ancak mevcut su şebekesi ve kanalizasyon sistemlerinin iyileştirilmesiyle paralel olarak gerçekleştirilmesi ve ayrıca yerli nüfusun bu yapılardan faydalanmasıyla "sürdürülebilir" olarak nitelendirilebilir. </w:t>
      </w:r>
    </w:p>
    <w:p w:rsidR="00A22E5E" w:rsidRDefault="00A22E5E" w:rsidP="00D6739A">
      <w:r>
        <w:t>Çevre üzerindeki potansiyel riskler, temelde aynı konuyla, yani turizm bölgelerindeki kontrolsüz girişimlerin gelişimiyle bağlantılandırılabilir: su şebekesi ve arıtma için uygun altyapısı bulunmayan konaklama tesisleri, toplu ulaşımın bulunmaması, peyzaj üzerinde olumsuz etkileri bulunan yapıların çoğalması.</w:t>
      </w:r>
    </w:p>
    <w:p w:rsidR="00A22E5E" w:rsidRDefault="00A22E5E" w:rsidP="00D6739A">
      <w:pPr>
        <w:rPr>
          <w:b/>
          <w:bCs/>
        </w:rPr>
      </w:pPr>
      <w:r>
        <w:rPr>
          <w:b/>
          <w:bCs/>
        </w:rPr>
        <w:t>Önlemlerin izlenmesi</w:t>
      </w:r>
    </w:p>
    <w:p w:rsidR="00A22E5E" w:rsidRPr="008D453A" w:rsidRDefault="00A22E5E" w:rsidP="008D453A">
      <w:pPr>
        <w:spacing w:after="120"/>
      </w:pPr>
      <w:r>
        <w:t>SÇD Direktifi Madde 10 uyarınca, öngörülemeyen olumsuz etkilerin gecikmeden saptanması ve Programın Yönetim Makamının uygun düzeltici faaliyetleri hayata geçirmesine imkan sağlanması için Programın uygulanmasının çevre üzerindeki olası önemli etkileri izlenecektir. Bu bağlamda Çevre Raporu, Bulgaristan-Türkiye IPA Sınırötesi İşbirliği Programı 2014-2020'nin</w:t>
      </w:r>
      <w:r>
        <w:rPr>
          <w:color w:val="FF0000"/>
        </w:rPr>
        <w:t xml:space="preserve"> </w:t>
      </w:r>
      <w:r>
        <w:t>uygulanmasından kaynaklanan çevre üzerindeki olası önemli etkilerin saptanmasına ve izlenmesine katkıda bulunabilecek, hem program hem de proje düzeyinde çeşitli önlemler sunmaktadır.</w:t>
      </w:r>
    </w:p>
    <w:p w:rsidR="00A22E5E" w:rsidRPr="00BC3DED" w:rsidRDefault="00A22E5E" w:rsidP="008D453A">
      <w:pPr>
        <w:spacing w:after="120"/>
        <w:rPr>
          <w:color w:val="000000"/>
        </w:rPr>
      </w:pPr>
      <w:r>
        <w:t xml:space="preserve">Ayrıntılı bir şekilde açıklandığı gibi, SÇD mevzuatı uyarınca Program düzeyinde, </w:t>
      </w:r>
      <w:r>
        <w:rPr>
          <w:color w:val="000000"/>
        </w:rPr>
        <w:t xml:space="preserve">Programın </w:t>
      </w:r>
      <w:r>
        <w:rPr>
          <w:b/>
          <w:bCs/>
          <w:color w:val="000000"/>
        </w:rPr>
        <w:t>izleme ve değerlendirme çerçevesinde halihazırda tanımlanmış olan</w:t>
      </w:r>
      <w:r>
        <w:rPr>
          <w:color w:val="000000"/>
        </w:rPr>
        <w:t xml:space="preserve"> uygun çevresel göstergeler</w:t>
      </w:r>
      <w:r>
        <w:rPr>
          <w:b/>
          <w:bCs/>
          <w:color w:val="000000"/>
        </w:rPr>
        <w:t xml:space="preserve"> ("SÇD göstergeleri") </w:t>
      </w:r>
      <w:r>
        <w:rPr>
          <w:color w:val="000000"/>
        </w:rPr>
        <w:t>kullanılacaktır</w:t>
      </w:r>
      <w:r>
        <w:rPr>
          <w:rStyle w:val="DipnotBavurusu"/>
          <w:b/>
          <w:bCs/>
          <w:color w:val="000000"/>
        </w:rPr>
        <w:footnoteReference w:id="2"/>
      </w:r>
      <w:r>
        <w:rPr>
          <w:color w:val="000000"/>
        </w:rPr>
        <w:t xml:space="preserve">. Proje düzeyinde, çevre konuları üzerindeki etkilere ilişkin bir ön değerlendirme, başvuranların kendisi tarafından gerçekleştirilen </w:t>
      </w:r>
      <w:r>
        <w:rPr>
          <w:b/>
          <w:bCs/>
          <w:color w:val="000000"/>
        </w:rPr>
        <w:t>Çevre Değerlendirmeleri</w:t>
      </w:r>
      <w:r>
        <w:rPr>
          <w:color w:val="000000"/>
        </w:rPr>
        <w:t xml:space="preserve"> yoluyla yapılacaktır.</w:t>
      </w:r>
      <w:r>
        <w:rPr>
          <w:b/>
          <w:bCs/>
          <w:color w:val="000000"/>
        </w:rPr>
        <w:t xml:space="preserve"> </w:t>
      </w:r>
    </w:p>
    <w:p w:rsidR="00A22E5E" w:rsidRDefault="00A22E5E" w:rsidP="00D6739A"/>
    <w:p w:rsidR="00A22E5E" w:rsidRDefault="00A22E5E">
      <w:pPr>
        <w:spacing w:before="0"/>
        <w:jc w:val="left"/>
      </w:pPr>
      <w:r>
        <w:br w:type="page"/>
      </w:r>
    </w:p>
    <w:p w:rsidR="00A22E5E" w:rsidRPr="005748D6" w:rsidRDefault="00A22E5E" w:rsidP="00DB1DB8">
      <w:pPr>
        <w:pStyle w:val="Balk1"/>
      </w:pPr>
      <w:bookmarkStart w:id="1" w:name="_Toc392264593"/>
      <w:bookmarkStart w:id="2" w:name="_Toc396636779"/>
      <w:bookmarkStart w:id="3" w:name="_Toc390773156"/>
      <w:r>
        <w:t>Giriş</w:t>
      </w:r>
      <w:bookmarkEnd w:id="1"/>
      <w:bookmarkEnd w:id="2"/>
    </w:p>
    <w:p w:rsidR="00A22E5E" w:rsidRPr="00DE0CFF" w:rsidRDefault="00A22E5E" w:rsidP="00D21AD5">
      <w:r>
        <w:t>2014-2020 dönemine ilişkin Düzenleyici çerçeve, Uyum Politikası gibi Avrupa politikalarını Avrupa 2020 Stratejisinin akıllı, sürdürülebilir ve kapsayıcı büyüme hedefine katkıda bulunmak üzere sonuç almaya yönlendirmektedir. Bu amaçla Ortak Tüzük Düzenlemesi (1303/2013), Avrupa ihtiyaçlarının ve ulusal ve bölgesel ihtiyaçların yanı sıra öngörülen sonuçları da dikkate alarak iyi tasarlanmış programların önemini artırmaktadır. Bu çerçevede, Operasyonel Programların mimarisinin tasarımında (daha açık olarak, müdahale mantığının düzenlenmesinde ve Avrupa 2020 stratejisine katkılarının tanımlanmasında) ve değerlendirme gerekliliklerinin karşılanması için uygun uygulama ve izleme araçlarının ana hatlarının belirlenmesinde programlama otoritelerini destekleyen önemli bir adım olarak ön değerlendirmenin rolü artmaktadır.</w:t>
      </w:r>
    </w:p>
    <w:p w:rsidR="00A22E5E" w:rsidRDefault="00A22E5E" w:rsidP="00D21AD5">
      <w:pPr>
        <w:autoSpaceDE w:val="0"/>
        <w:autoSpaceDN w:val="0"/>
        <w:adjustRightInd w:val="0"/>
        <w:spacing w:after="120"/>
      </w:pPr>
      <w:r>
        <w:t xml:space="preserve">Uygun durumlarda ön değerlendirme, SÇD Direktifi olarak bilinen 2001/42/EC sayılı Avrupa Direktifi uyarınca belirli plan ve programların çevre üzerindeki etkilerini değerlendirmek üzere gerçekleştirilen </w:t>
      </w:r>
      <w:r>
        <w:rPr>
          <w:b/>
          <w:bCs/>
        </w:rPr>
        <w:t>Stratejik Çevre Değerlendirmesi (SÇD)</w:t>
      </w:r>
      <w:r>
        <w:t xml:space="preserve"> ile birlikte yürütülecektir. Bu direktifin hedefi, çevre üzerinde önemli etkileri olması muhtemel belirli plan ve programlara ilişkin bir çevre değerlendirmesi yapılmasını güvence altına alarak, </w:t>
      </w:r>
      <w:r>
        <w:rPr>
          <w:i/>
          <w:iCs/>
        </w:rPr>
        <w:t>çevrenin üst düzeyde muhafaza edilmesini sağlamak ve sürdürülebilir gelişmenin desteklenmesi amacıyla çevre konularının plan ve programların hazırlanması ve kabul edilmesi sürecine dâhil edilmesine katkıda bulunmaktır.</w:t>
      </w:r>
    </w:p>
    <w:p w:rsidR="00A22E5E" w:rsidRDefault="00A22E5E" w:rsidP="00D21AD5">
      <w:pPr>
        <w:autoSpaceDE w:val="0"/>
        <w:autoSpaceDN w:val="0"/>
        <w:adjustRightInd w:val="0"/>
        <w:spacing w:after="120"/>
      </w:pPr>
      <w:r>
        <w:t xml:space="preserve">Bu bağlamda, Bulgaristan-Türkiye IPA Sınırötesi İşbirliği Programı 2014-2020'nin çevre üzerinde pozitif ve/veya negatif etkileri tetikleyebileceği ihtimali gözardı edilemeyeceğinden bir Stratejik Çevre Değerlendirmesi (SÇD) yapılması gerekmektedir. </w:t>
      </w:r>
    </w:p>
    <w:p w:rsidR="00A22E5E" w:rsidRPr="00FE3DC9" w:rsidRDefault="00A22E5E" w:rsidP="00D21AD5">
      <w:pPr>
        <w:autoSpaceDE w:val="0"/>
        <w:autoSpaceDN w:val="0"/>
        <w:adjustRightInd w:val="0"/>
        <w:spacing w:after="120"/>
      </w:pPr>
      <w:r>
        <w:t xml:space="preserve">Buna göre, mevcut </w:t>
      </w:r>
      <w:r>
        <w:rPr>
          <w:b/>
          <w:bCs/>
        </w:rPr>
        <w:t>Çevre Raporu</w:t>
      </w:r>
      <w:r>
        <w:t xml:space="preserve"> – SÇD asıl belgesi – Programın Öncelik Eksenleri ve Spesifik Hedefleri ile ilgili olası çevresel etkileri değerlendirmekte ve çevre bakımından programın kalitesinin nasıl artırılacağına ilişkin önerilerde bulunmaktadır.</w:t>
      </w:r>
    </w:p>
    <w:p w:rsidR="00A22E5E" w:rsidRDefault="00A22E5E" w:rsidP="00D21AD5">
      <w:pPr>
        <w:spacing w:before="0" w:after="120"/>
      </w:pPr>
      <w:r>
        <w:t>Bulgaristan-Türkiye IPA Sınırötesi İşbirliği Programı 2014-2020'nin Çevre Değerlendirmesi, “</w:t>
      </w:r>
      <w:r>
        <w:rPr>
          <w:i/>
          <w:iCs/>
        </w:rPr>
        <w:t>ön değerlendirmeye yönelik Kılavuz belgede (2014-2020)</w:t>
      </w:r>
      <w:r>
        <w:t>” tanımlanan Uyum Politikası dahilindeki tipik programlama aşamalarına karşılık gelen SÇD süreci adımlarını takip etmektedir.</w:t>
      </w:r>
    </w:p>
    <w:p w:rsidR="00A22E5E" w:rsidRPr="00DE0CFF" w:rsidRDefault="00A22E5E" w:rsidP="00D21AD5">
      <w:pPr>
        <w:spacing w:before="0" w:after="120"/>
      </w:pPr>
      <w:r>
        <w:t>Bulgaristan-Türkiye IPA SÖİ Programı 2014-2020'nin, Katılım Öncesi Mali Yardım Aracı (IPA) aracılığıyla sunduğu mali ve teknik yardımla "genişleme ülkeleri"ndeki reformları desteklemeyi hedefleyen bir Avrupa sınırötesi işbirliği programı olduğu göz önünde bulundurulmalıdır. IPA Programı, akıllı, sürdürülebilir ve kapsayıcı bir büyüme amacıyla, siyasi reformları ve ekonomik, toplumsal ve bölgesel gelişmeyi desteklemekte ve bölgesel entegrasyonu ve işbirliğini teşvik etmektedir. Bu, Bulgaristan-Türkiye IPA SÖİ Programı 2014-2020'nin, temelde SÇD sürecinde çevre üzerindeki doğrudan etkileri sınırlı olduğu düşünülen “yumuşak etkenleri”</w:t>
      </w:r>
      <w:r>
        <w:rPr>
          <w:rStyle w:val="DipnotBavurusu"/>
        </w:rPr>
        <w:footnoteReference w:id="3"/>
      </w:r>
      <w:r>
        <w:t xml:space="preserve"> (kapasite geliştirme ve artırma ve katılımcı ülkeler arasında bilgi ve iyi uygulama paylaşımları gibi) teşvik ettiği anlamına gelmektedir</w:t>
      </w:r>
      <w:r>
        <w:rPr>
          <w:rStyle w:val="DipnotBavurusu"/>
        </w:rPr>
        <w:footnoteReference w:id="4"/>
      </w:r>
      <w:r>
        <w:t>. Bununla birlikte, "yumuşak etkenler"in teşvik edilmesi başka yatırım faaliyetleri için zemin teşkil etmektedir.</w:t>
      </w:r>
    </w:p>
    <w:p w:rsidR="00A22E5E" w:rsidRDefault="00A22E5E" w:rsidP="00D21AD5">
      <w:pPr>
        <w:spacing w:before="0" w:after="120"/>
        <w:rPr>
          <w:u w:val="single"/>
        </w:rPr>
      </w:pPr>
      <w:r>
        <w:rPr>
          <w:u w:val="single"/>
        </w:rPr>
        <w:lastRenderedPageBreak/>
        <w:t>SÇD Prosedürü ve Bulgaristan ve Türkiye Çevre Değerlendirme mevzuatı uyarınca, bu SÇD Raporu (</w:t>
      </w:r>
      <w:r>
        <w:rPr>
          <w:b/>
          <w:bCs/>
          <w:u w:val="single"/>
        </w:rPr>
        <w:t>Çevre Raporu)</w:t>
      </w:r>
      <w:r>
        <w:rPr>
          <w:u w:val="single"/>
        </w:rPr>
        <w:t xml:space="preserve"> Programın Yönetim Makamı tarafından hazırlanır ve </w:t>
      </w:r>
      <w:r>
        <w:rPr>
          <w:b/>
          <w:bCs/>
          <w:sz w:val="23"/>
          <w:szCs w:val="23"/>
          <w:u w:val="single"/>
        </w:rPr>
        <w:t>kamuoyuyla istişare sürecinin yürütülmesi için</w:t>
      </w:r>
      <w:r>
        <w:rPr>
          <w:sz w:val="23"/>
          <w:szCs w:val="23"/>
        </w:rPr>
        <w:t xml:space="preserve"> </w:t>
      </w:r>
      <w:r>
        <w:rPr>
          <w:u w:val="single"/>
        </w:rPr>
        <w:t>Operasyonel Program ile birlikte katılımcı ülkelerdeki ilgili makamlara ve kamuoyuna sunulmalıdır (bkz. paragraf 2.5).</w:t>
      </w:r>
    </w:p>
    <w:p w:rsidR="00A22E5E" w:rsidRPr="00734E00" w:rsidRDefault="00A22E5E" w:rsidP="00D21AD5">
      <w:pPr>
        <w:spacing w:before="0" w:after="120"/>
        <w:rPr>
          <w:u w:val="single"/>
        </w:rPr>
      </w:pPr>
    </w:p>
    <w:p w:rsidR="00A22E5E" w:rsidRPr="00DE0CFF" w:rsidRDefault="00A22E5E" w:rsidP="00D21AD5">
      <w:pPr>
        <w:pStyle w:val="Balk2"/>
      </w:pPr>
      <w:bookmarkStart w:id="4" w:name="_Toc392264594"/>
      <w:bookmarkStart w:id="5" w:name="_Toc396636780"/>
      <w:r>
        <w:t>SÇD'nin amacı ve hedefleri</w:t>
      </w:r>
      <w:bookmarkEnd w:id="4"/>
      <w:bookmarkEnd w:id="5"/>
    </w:p>
    <w:p w:rsidR="00A22E5E" w:rsidRPr="009A1A72" w:rsidRDefault="00A22E5E" w:rsidP="00D21AD5">
      <w:pPr>
        <w:spacing w:before="0" w:after="120"/>
      </w:pPr>
      <w:r>
        <w:t>2001/42/EC sayılı Direktif ve Bulgaristan'ın ulusal düzenlemesi uyarınca</w:t>
      </w:r>
      <w:r>
        <w:rPr>
          <w:vertAlign w:val="superscript"/>
        </w:rPr>
        <w:footnoteReference w:id="5"/>
      </w:r>
      <w:r>
        <w:t xml:space="preserve">, SÇD, Bulgaristan-Türkiye IPA SÖİ Programı 2014-2020'nin uygulanmasının çevre üzerindeki olası etkilerini değerlendirmeyi hedeflemektedir. SÇD'nin amacı, çevrenin üst düzeyde muhafaza edilmesini sağlamak ve sürdürülebilir gelişmenin desteklenmesi amacıyla çevre konularının plan ve programların hazırlanması ve kabul edilmesi sürecine dâhil edilmesine katkıda bulunmaktır. SÇD, programın hazırlık aşamasında gerçekleştirilir ve programın Komisyona sunulmasından önce tamamlanacaktır.  </w:t>
      </w:r>
    </w:p>
    <w:p w:rsidR="00A22E5E" w:rsidRDefault="00A22E5E" w:rsidP="00D21AD5">
      <w:pPr>
        <w:spacing w:before="0" w:after="120"/>
      </w:pPr>
      <w:r>
        <w:t xml:space="preserve">SÇD'nin ilk adımı olan </w:t>
      </w:r>
      <w:r>
        <w:rPr>
          <w:b/>
          <w:bCs/>
        </w:rPr>
        <w:t>kapsam belirleme süreci</w:t>
      </w:r>
      <w:r>
        <w:t xml:space="preserve">, Çevre Raporuna dahil edilecek konuların kapsamına ve ayrıntı düzeyine ilişkin karar vermek üzere gerçekleştirilmiştir. Buna mukabil olarak, bir Kapsamlaştırma Raporu hazırlanmış ve ilgili makamlarla istişare edilmiştir. </w:t>
      </w:r>
    </w:p>
    <w:p w:rsidR="00A22E5E" w:rsidRPr="009A1A72" w:rsidRDefault="00A22E5E" w:rsidP="00D21AD5">
      <w:pPr>
        <w:spacing w:before="0" w:after="120"/>
      </w:pPr>
      <w:r>
        <w:t xml:space="preserve">Program ve çevre arasındaki etkileşimin saptanmasını sağlamak üzere, bu </w:t>
      </w:r>
      <w:r>
        <w:rPr>
          <w:b/>
          <w:bCs/>
        </w:rPr>
        <w:t>SÇD Raporu,</w:t>
      </w:r>
      <w:r>
        <w:t xml:space="preserve"> 5. Bölümde farklı bileşenleri konu edilen (biyoçeşitlilik, toprak, su, hava, vb.) çevrenin mevcut durumuna ilişkin bir değerlendirmeyi ve özellikle Müdahale Mantığı olmak üzere (genel hedef, tematik öncelikler, öncelik eksenleri, desteklenecek faaliyetler) Programın temel içeriğinin bir tanımını içermektedir.</w:t>
      </w:r>
    </w:p>
    <w:p w:rsidR="00A22E5E" w:rsidRPr="00EC5597" w:rsidRDefault="00A22E5E" w:rsidP="00D21AD5">
      <w:pPr>
        <w:autoSpaceDE w:val="0"/>
        <w:autoSpaceDN w:val="0"/>
        <w:adjustRightInd w:val="0"/>
        <w:spacing w:before="0" w:after="120"/>
      </w:pPr>
      <w:r>
        <w:t xml:space="preserve">Çevre Raporu, hedefleri ve kapsamlaştırma aşamasında mutabık kalınan coğrafi kapsamı dikkate alarak, diğer konuların yanı sıra, Öncelik eksenleri çerçevesindeki ikincil, kümülatif, kısa vadeli, uzun vadeli, olumlu ve olumsuz etkileri dahil olmak üzere </w:t>
      </w:r>
      <w:r>
        <w:rPr>
          <w:b/>
          <w:bCs/>
        </w:rPr>
        <w:t>Programın olası önemli etkilerinin bir değerlendirmesini</w:t>
      </w:r>
      <w:r>
        <w:t xml:space="preserve"> sunmaktadır. Çevre Raporunun bir diğer önemli bölümü de, Programın çevresel etkilerinin nasıl geliştirileceğine ve olumsuz etkilerinin nasıl önleneceğine, azaltılacağına ve telafi edileceğine yönelik öneriler kısmıdır. Genel değerlendirme sürecinin "zemin"i olarak tanımlanan programın uygulanmaması (zero-option) senaryosu da dahil başka alternatifler de değerlendirilmektedir. Son olarak Çevre Raporu, Bulgaristan-Türkiye IPA Sınırötesi İşbirliği Programı 2014-2020'nin uygulanmasından kaynaklanan çevre üzerindeki olası önemli etkilerin izlenmesine katkıda bulunabilecek çeşitli önlemler sunmaktadır.</w:t>
      </w:r>
    </w:p>
    <w:p w:rsidR="00A22E5E" w:rsidRPr="009A1A72" w:rsidRDefault="00A22E5E" w:rsidP="008D453A">
      <w:pPr>
        <w:autoSpaceDE w:val="0"/>
        <w:autoSpaceDN w:val="0"/>
        <w:adjustRightInd w:val="0"/>
        <w:spacing w:before="0" w:after="120"/>
      </w:pPr>
      <w:r>
        <w:t>Haziran 2014 tarihli Program taslağının 1. versiyonuna dayalı olarak hazırlanan Çevre Raporu, OP ile birlikte kamuoyunda yürütülecek istişarelere tâbidir. Çevre Raporunun nihai şekli, SÇD istişare sürecinin sonuçlarına ve Ağustos 2014'te onaylanan OP'nin nihai şekline göre güncellenmiştir.</w:t>
      </w:r>
    </w:p>
    <w:p w:rsidR="00A22E5E" w:rsidRPr="00A5065F" w:rsidRDefault="00A22E5E" w:rsidP="00D21AD5"/>
    <w:p w:rsidR="00A22E5E" w:rsidRPr="00327D10" w:rsidRDefault="00A22E5E" w:rsidP="00D21AD5">
      <w:pPr>
        <w:pStyle w:val="Balk2"/>
      </w:pPr>
      <w:bookmarkStart w:id="6" w:name="_Toc392264595"/>
      <w:bookmarkStart w:id="7" w:name="_Toc396636781"/>
      <w:r>
        <w:t>Değerlendirmeye metodolojik yaklaşım</w:t>
      </w:r>
      <w:bookmarkEnd w:id="6"/>
      <w:bookmarkEnd w:id="7"/>
    </w:p>
    <w:p w:rsidR="00A22E5E" w:rsidRDefault="00A22E5E" w:rsidP="00D21AD5">
      <w:r>
        <w:rPr>
          <w:b/>
          <w:bCs/>
        </w:rPr>
        <w:t>Değerlendirme metodolojisine</w:t>
      </w:r>
      <w:r>
        <w:t xml:space="preserve"> ilişkin olarak, Programın SÇD'si programlama sürecinin geçici sonuçlarına dayalı </w:t>
      </w:r>
      <w:r>
        <w:rPr>
          <w:b/>
          <w:bCs/>
        </w:rPr>
        <w:t>yinelemeli bir süreç</w:t>
      </w:r>
      <w:r>
        <w:t xml:space="preserve"> içerisinde ve programlama ve ön </w:t>
      </w:r>
      <w:r>
        <w:lastRenderedPageBreak/>
        <w:t xml:space="preserve">değerlendirme ekipleriyle yakın bir işbirliği yapılarak yürütülmüştür. Değerlendirme </w:t>
      </w:r>
      <w:r>
        <w:rPr>
          <w:i/>
          <w:iCs/>
        </w:rPr>
        <w:t>öncelikle</w:t>
      </w:r>
      <w:r>
        <w:t xml:space="preserve"> bir </w:t>
      </w:r>
      <w:r>
        <w:rPr>
          <w:b/>
          <w:bCs/>
        </w:rPr>
        <w:t>kalite yaklaşımına dayalıdır</w:t>
      </w:r>
      <w:r>
        <w:rPr>
          <w:rStyle w:val="DipnotBavurusu"/>
          <w:b/>
          <w:bCs/>
        </w:rPr>
        <w:footnoteReference w:id="6"/>
      </w:r>
      <w:r>
        <w:rPr>
          <w:b/>
          <w:bCs/>
        </w:rPr>
        <w:t>.</w:t>
      </w:r>
      <w:r>
        <w:t xml:space="preserve"> </w:t>
      </w:r>
    </w:p>
    <w:p w:rsidR="00A22E5E" w:rsidRPr="004A21DE" w:rsidRDefault="00A22E5E" w:rsidP="00D21AD5">
      <w:pPr>
        <w:autoSpaceDE w:val="0"/>
        <w:autoSpaceDN w:val="0"/>
        <w:adjustRightInd w:val="0"/>
        <w:spacing w:before="0"/>
      </w:pPr>
      <w:r>
        <w:t xml:space="preserve">Daha açık olarak, çevre değerlendirmesinin yürütülmesinde ve bu Çevre Raporunun tamamlanmasında, özellikle aşağıda belirtilenler olmak üzere SÇD Direktifinin uygulanmasına ilişkin Komisyon kılavuz belgelerinde ve raporlarda listelenen </w:t>
      </w:r>
      <w:r>
        <w:rPr>
          <w:b/>
          <w:bCs/>
        </w:rPr>
        <w:t>yöntem ve teknikler</w:t>
      </w:r>
      <w:r>
        <w:t xml:space="preserve"> kullanılmaktadır:</w:t>
      </w:r>
    </w:p>
    <w:p w:rsidR="00A22E5E" w:rsidRDefault="00A22E5E" w:rsidP="00591ABE">
      <w:pPr>
        <w:numPr>
          <w:ilvl w:val="0"/>
          <w:numId w:val="6"/>
        </w:numPr>
        <w:spacing w:before="0"/>
      </w:pPr>
      <w:r>
        <w:t xml:space="preserve">Uyum Politikası 2007-2013 SÇD Kılavuzu (SÇD Kılavuzu) - Ocak 2006, "Yeşil/çevre dostu bölgesel geliştirme programları";  </w:t>
      </w:r>
    </w:p>
    <w:p w:rsidR="00A22E5E" w:rsidRPr="004A21DE" w:rsidRDefault="00A22E5E" w:rsidP="00591ABE">
      <w:pPr>
        <w:numPr>
          <w:ilvl w:val="0"/>
          <w:numId w:val="6"/>
        </w:numPr>
        <w:spacing w:before="0"/>
      </w:pPr>
      <w:r>
        <w:t>Belirli plan ve programların çevresel etkilerinin değerlendirilmesi hakkındaki 2001/42 sayılı Direktifin Uygulanmasına yönelik kılavuz;</w:t>
      </w:r>
    </w:p>
    <w:p w:rsidR="00A22E5E" w:rsidRDefault="00A22E5E" w:rsidP="00591ABE">
      <w:pPr>
        <w:numPr>
          <w:ilvl w:val="0"/>
          <w:numId w:val="6"/>
        </w:numPr>
        <w:spacing w:before="0"/>
      </w:pPr>
      <w:r>
        <w:t>İklim değişikliği ve biyoçeşitliliğin Stratejik Çevre Değerlendirmesine (EA 2013) dahil edilmesine yönelik kılavuz.</w:t>
      </w:r>
    </w:p>
    <w:p w:rsidR="00A22E5E" w:rsidRDefault="00A22E5E" w:rsidP="00D21AD5">
      <w:r>
        <w:t>Bulgaristan ve Türkiye tarafından oluşturulan ulusal spesifik mevzuat, kitapçık ve kılavuzlar da dikkate alınmaktadır.</w:t>
      </w:r>
    </w:p>
    <w:p w:rsidR="00A22E5E" w:rsidRPr="00025D1E" w:rsidRDefault="00A22E5E" w:rsidP="00D21AD5"/>
    <w:p w:rsidR="00A22E5E" w:rsidRPr="00025D1E" w:rsidRDefault="00A22E5E" w:rsidP="00D21AD5">
      <w:pPr>
        <w:pStyle w:val="Balk2"/>
      </w:pPr>
      <w:bookmarkStart w:id="8" w:name="_Toc392264596"/>
      <w:bookmarkStart w:id="9" w:name="_Toc396636782"/>
      <w:r>
        <w:t>Çevre değerlendirme yöntemi</w:t>
      </w:r>
      <w:bookmarkEnd w:id="8"/>
      <w:bookmarkEnd w:id="9"/>
    </w:p>
    <w:p w:rsidR="00A22E5E" w:rsidRPr="005861B7" w:rsidRDefault="00A22E5E" w:rsidP="00D21AD5">
      <w:pPr>
        <w:tabs>
          <w:tab w:val="left" w:pos="708"/>
        </w:tabs>
        <w:spacing w:before="0" w:after="120"/>
      </w:pPr>
      <w:r>
        <w:rPr>
          <w:b/>
          <w:bCs/>
        </w:rPr>
        <w:t>Çevre değerlendirmesi,</w:t>
      </w:r>
      <w:r>
        <w:t xml:space="preserve"> Programın uygulanmasından kaynaklanan muhtemel etkiler, bu etkilerin olasılık dereceleri, ölçekleri, sıklığı/süresi, tersine çevrilebilirliği, sınırötesi boyutları ve belirsizliği dikkate alınarak tanımlanmak suretiyle gerçekleştirilmiştir. </w:t>
      </w:r>
    </w:p>
    <w:p w:rsidR="00A22E5E" w:rsidRPr="005861B7" w:rsidRDefault="00A22E5E" w:rsidP="00D21AD5">
      <w:pPr>
        <w:tabs>
          <w:tab w:val="left" w:pos="708"/>
        </w:tabs>
        <w:spacing w:before="0" w:after="120"/>
      </w:pPr>
      <w:r>
        <w:rPr>
          <w:b/>
          <w:bCs/>
        </w:rPr>
        <w:t xml:space="preserve">Programdan kaynaklanan çevre üzerindeki olası etkilerin değerlendirilmesi, </w:t>
      </w:r>
      <w:r>
        <w:t xml:space="preserve">desteklenecek sınırötesi faaliyetler dikkate alınarak, </w:t>
      </w:r>
      <w:r>
        <w:rPr>
          <w:b/>
          <w:bCs/>
        </w:rPr>
        <w:t xml:space="preserve">Öncelik Ekseni ve ilgili Spesifik Hedef düzeyinde gerçekleştirilmiştir. </w:t>
      </w:r>
    </w:p>
    <w:p w:rsidR="00A22E5E" w:rsidRPr="005861B7" w:rsidRDefault="00A22E5E" w:rsidP="00D21AD5">
      <w:pPr>
        <w:tabs>
          <w:tab w:val="left" w:pos="708"/>
        </w:tabs>
        <w:spacing w:before="0" w:after="120"/>
        <w:rPr>
          <w:rFonts w:ascii="Times New Roman" w:hAnsi="Times New Roman" w:cs="Times New Roman"/>
          <w:sz w:val="20"/>
          <w:szCs w:val="20"/>
        </w:rPr>
      </w:pPr>
      <w:r>
        <w:t>Bu bağlamda, program düzeyinde yapılan bir değerlendirme, olası çevre etkilerinin yalnızca genel hatlarını verebilir. Bunun sebebi, olası çevre etkileri hakkındaki daha detaylı bilgilerin projelerin uygulama aşamasında ortaya çıkmasıdır</w:t>
      </w:r>
      <w:r>
        <w:rPr>
          <w:rFonts w:ascii="Times New Roman" w:hAnsi="Times New Roman" w:cs="Times New Roman"/>
          <w:sz w:val="20"/>
          <w:szCs w:val="20"/>
        </w:rPr>
        <w:t>.</w:t>
      </w:r>
    </w:p>
    <w:p w:rsidR="00A22E5E" w:rsidRPr="005861B7" w:rsidRDefault="00A22E5E" w:rsidP="00D21AD5">
      <w:pPr>
        <w:tabs>
          <w:tab w:val="left" w:pos="708"/>
        </w:tabs>
        <w:spacing w:before="0" w:after="120"/>
      </w:pPr>
      <w:r>
        <w:t xml:space="preserve">Çevre değerlendirmesi şu soru </w:t>
      </w:r>
      <w:r>
        <w:rPr>
          <w:b/>
          <w:bCs/>
        </w:rPr>
        <w:t>rehber alınarak yürütülmüştür</w:t>
      </w:r>
      <w:r>
        <w:t>:</w:t>
      </w:r>
    </w:p>
    <w:tbl>
      <w:tblPr>
        <w:tblW w:w="4878" w:type="pct"/>
        <w:jc w:val="center"/>
        <w:tblCellMar>
          <w:left w:w="70" w:type="dxa"/>
          <w:right w:w="70" w:type="dxa"/>
        </w:tblCellMar>
        <w:tblLook w:val="00A0" w:firstRow="1" w:lastRow="0" w:firstColumn="1" w:lastColumn="0" w:noHBand="0" w:noVBand="0"/>
      </w:tblPr>
      <w:tblGrid>
        <w:gridCol w:w="8986"/>
      </w:tblGrid>
      <w:tr w:rsidR="00A22E5E" w:rsidRPr="008D453A">
        <w:trPr>
          <w:trHeight w:val="2105"/>
          <w:jc w:val="center"/>
        </w:trPr>
        <w:tc>
          <w:tcPr>
            <w:tcW w:w="5000" w:type="pct"/>
            <w:shd w:val="clear" w:color="auto" w:fill="D9D9D9"/>
            <w:vAlign w:val="center"/>
          </w:tcPr>
          <w:p w:rsidR="00A22E5E" w:rsidRPr="005861B7" w:rsidRDefault="00A22E5E" w:rsidP="00D21AD5">
            <w:pPr>
              <w:pBdr>
                <w:top w:val="single" w:sz="4" w:space="1" w:color="auto"/>
                <w:left w:val="single" w:sz="4" w:space="4" w:color="auto"/>
                <w:bottom w:val="single" w:sz="4" w:space="1" w:color="auto"/>
                <w:right w:val="single" w:sz="4" w:space="4" w:color="auto"/>
              </w:pBdr>
              <w:tabs>
                <w:tab w:val="left" w:pos="708"/>
              </w:tabs>
              <w:spacing w:before="0" w:after="120"/>
              <w:rPr>
                <w:i/>
                <w:iCs/>
              </w:rPr>
            </w:pPr>
          </w:p>
          <w:p w:rsidR="00A22E5E" w:rsidRPr="005861B7" w:rsidRDefault="00A22E5E" w:rsidP="00D21AD5">
            <w:pPr>
              <w:pBdr>
                <w:top w:val="single" w:sz="4" w:space="1" w:color="auto"/>
                <w:left w:val="single" w:sz="4" w:space="4" w:color="auto"/>
                <w:bottom w:val="single" w:sz="4" w:space="1" w:color="auto"/>
                <w:right w:val="single" w:sz="4" w:space="4" w:color="auto"/>
              </w:pBdr>
              <w:tabs>
                <w:tab w:val="left" w:pos="708"/>
              </w:tabs>
              <w:spacing w:before="0" w:after="120"/>
              <w:rPr>
                <w:i/>
                <w:iCs/>
              </w:rPr>
            </w:pPr>
            <w:r>
              <w:rPr>
                <w:i/>
                <w:iCs/>
              </w:rPr>
              <w:t>"Bulgaristan-Türkiye IPA SÖİ Programı 2014-2020'de tanımlanan Öncelik eksenlerine ilişkin</w:t>
            </w:r>
            <w:r>
              <w:t xml:space="preserve"> </w:t>
            </w:r>
            <w:r>
              <w:rPr>
                <w:i/>
                <w:iCs/>
              </w:rPr>
              <w:t>spesifik hedeflerin (ve ilgili sınırötesi faaliyetlerin), Program alanındaki çevre konuları (hava ve iklim; biyoçeşitlilik, bitki ve hayvan varlığı; su; toprak; nüfus ve insan sağlığı; kültürel/doğal miras ve peyzaj - ve bunlarla bağlantılı konular) üzerinde önemli pozitif veya negatif etkileri var mı?”</w:t>
            </w:r>
          </w:p>
          <w:p w:rsidR="00A22E5E" w:rsidRPr="005861B7" w:rsidRDefault="00A22E5E" w:rsidP="00D21AD5">
            <w:pPr>
              <w:pBdr>
                <w:top w:val="single" w:sz="4" w:space="1" w:color="auto"/>
                <w:left w:val="single" w:sz="4" w:space="4" w:color="auto"/>
                <w:bottom w:val="single" w:sz="4" w:space="1" w:color="auto"/>
                <w:right w:val="single" w:sz="4" w:space="4" w:color="auto"/>
              </w:pBdr>
              <w:tabs>
                <w:tab w:val="left" w:pos="708"/>
              </w:tabs>
              <w:spacing w:before="0" w:after="120"/>
              <w:rPr>
                <w:i/>
                <w:iCs/>
              </w:rPr>
            </w:pPr>
          </w:p>
        </w:tc>
      </w:tr>
    </w:tbl>
    <w:p w:rsidR="00A22E5E" w:rsidRPr="005861B7" w:rsidRDefault="00A22E5E" w:rsidP="00D21AD5">
      <w:pPr>
        <w:spacing w:before="0" w:after="120"/>
      </w:pPr>
    </w:p>
    <w:p w:rsidR="00A22E5E" w:rsidRPr="005861B7" w:rsidRDefault="00A22E5E" w:rsidP="00D21AD5">
      <w:pPr>
        <w:spacing w:before="0" w:after="120"/>
      </w:pPr>
      <w:r>
        <w:t xml:space="preserve">Bu soruya cevap vermek üzere değerlendirme, belirlenen SÇD Hedefleriyle takviye edilen kılavuz </w:t>
      </w:r>
      <w:r>
        <w:rPr>
          <w:b/>
          <w:bCs/>
        </w:rPr>
        <w:t>Değerlendirme Soruları</w:t>
      </w:r>
      <w:r>
        <w:t xml:space="preserve"> ile desteklenmiştir (bkz. </w:t>
      </w:r>
      <w:r>
        <w:rPr>
          <w:color w:val="325A91"/>
        </w:rPr>
        <w:t>§</w:t>
      </w:r>
      <w:r>
        <w:t xml:space="preserve"> 4.7).</w:t>
      </w:r>
    </w:p>
    <w:p w:rsidR="00A22E5E" w:rsidRDefault="00A22E5E" w:rsidP="00D21AD5">
      <w:r>
        <w:t>Çevre değerlendirmesi aşağıdaki 5 noktalı ölçek üzerinden yürütülmüştür.</w:t>
      </w:r>
    </w:p>
    <w:p w:rsidR="00A22E5E" w:rsidRDefault="00A22E5E" w:rsidP="00D21AD5"/>
    <w:p w:rsidR="00A22E5E" w:rsidRDefault="00A22E5E" w:rsidP="00D21AD5"/>
    <w:p w:rsidR="00A22E5E" w:rsidRPr="00DB1DB8" w:rsidRDefault="00A22E5E" w:rsidP="00D21AD5"/>
    <w:tbl>
      <w:tblPr>
        <w:tblW w:w="5000" w:type="pct"/>
        <w:jc w:val="center"/>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CellMar>
          <w:left w:w="70" w:type="dxa"/>
          <w:right w:w="70" w:type="dxa"/>
        </w:tblCellMar>
        <w:tblLook w:val="00A0" w:firstRow="1" w:lastRow="0" w:firstColumn="1" w:lastColumn="0" w:noHBand="0" w:noVBand="0"/>
      </w:tblPr>
      <w:tblGrid>
        <w:gridCol w:w="2338"/>
        <w:gridCol w:w="6873"/>
      </w:tblGrid>
      <w:tr w:rsidR="00A22E5E" w:rsidRPr="005861B7">
        <w:trPr>
          <w:trHeight w:val="448"/>
          <w:tblHeader/>
          <w:jc w:val="center"/>
        </w:trPr>
        <w:tc>
          <w:tcPr>
            <w:tcW w:w="1269" w:type="pct"/>
            <w:shd w:val="clear" w:color="auto" w:fill="C00000"/>
            <w:vAlign w:val="center"/>
          </w:tcPr>
          <w:p w:rsidR="00A22E5E" w:rsidRPr="005861B7" w:rsidRDefault="00A22E5E" w:rsidP="00D21AD5">
            <w:pPr>
              <w:spacing w:before="0" w:after="120"/>
              <w:ind w:left="283"/>
              <w:jc w:val="center"/>
              <w:rPr>
                <w:b/>
                <w:bCs/>
                <w:caps/>
              </w:rPr>
            </w:pPr>
            <w:r>
              <w:rPr>
                <w:b/>
                <w:bCs/>
                <w:caps/>
              </w:rPr>
              <w:lastRenderedPageBreak/>
              <w:t>ÖLÇEK</w:t>
            </w:r>
          </w:p>
        </w:tc>
        <w:tc>
          <w:tcPr>
            <w:tcW w:w="3731" w:type="pct"/>
            <w:shd w:val="clear" w:color="auto" w:fill="C00000"/>
            <w:vAlign w:val="center"/>
          </w:tcPr>
          <w:p w:rsidR="00A22E5E" w:rsidRPr="005861B7" w:rsidRDefault="00A22E5E" w:rsidP="00D21AD5">
            <w:pPr>
              <w:spacing w:before="0" w:after="120"/>
              <w:ind w:left="283"/>
              <w:jc w:val="center"/>
              <w:rPr>
                <w:b/>
                <w:bCs/>
                <w:caps/>
              </w:rPr>
            </w:pPr>
            <w:r>
              <w:rPr>
                <w:b/>
                <w:bCs/>
                <w:caps/>
              </w:rPr>
              <w:t>AÇIKLAMA</w:t>
            </w:r>
          </w:p>
        </w:tc>
      </w:tr>
      <w:tr w:rsidR="00A22E5E" w:rsidRPr="005861B7">
        <w:trPr>
          <w:trHeight w:val="162"/>
          <w:jc w:val="center"/>
        </w:trPr>
        <w:tc>
          <w:tcPr>
            <w:tcW w:w="1269" w:type="pct"/>
            <w:shd w:val="clear" w:color="auto" w:fill="D9D9D9"/>
            <w:vAlign w:val="center"/>
          </w:tcPr>
          <w:p w:rsidR="00A22E5E" w:rsidRPr="005861B7" w:rsidRDefault="00A22E5E" w:rsidP="00D21AD5">
            <w:pPr>
              <w:spacing w:before="0" w:after="120"/>
              <w:ind w:left="283"/>
              <w:jc w:val="center"/>
              <w:rPr>
                <w:b/>
                <w:bCs/>
              </w:rPr>
            </w:pPr>
            <w:r>
              <w:rPr>
                <w:b/>
                <w:bCs/>
              </w:rPr>
              <w:t>+</w:t>
            </w:r>
          </w:p>
        </w:tc>
        <w:tc>
          <w:tcPr>
            <w:tcW w:w="3731" w:type="pct"/>
            <w:shd w:val="clear" w:color="auto" w:fill="F2F2F2"/>
          </w:tcPr>
          <w:p w:rsidR="00A22E5E" w:rsidRPr="005861B7" w:rsidRDefault="00A22E5E" w:rsidP="00D21AD5">
            <w:pPr>
              <w:spacing w:before="0" w:after="120"/>
              <w:ind w:left="283" w:hanging="283"/>
              <w:jc w:val="left"/>
            </w:pPr>
            <w:r>
              <w:t>Olası pozitif çevresel etkiler</w:t>
            </w:r>
          </w:p>
        </w:tc>
      </w:tr>
      <w:tr w:rsidR="00A22E5E" w:rsidRPr="005861B7">
        <w:trPr>
          <w:trHeight w:val="162"/>
          <w:jc w:val="center"/>
        </w:trPr>
        <w:tc>
          <w:tcPr>
            <w:tcW w:w="1269" w:type="pct"/>
            <w:shd w:val="clear" w:color="auto" w:fill="D9D9D9"/>
            <w:vAlign w:val="center"/>
          </w:tcPr>
          <w:p w:rsidR="00A22E5E" w:rsidRPr="005861B7" w:rsidRDefault="00A22E5E" w:rsidP="00D21AD5">
            <w:pPr>
              <w:spacing w:before="0" w:after="120"/>
              <w:ind w:left="283"/>
              <w:jc w:val="center"/>
              <w:rPr>
                <w:b/>
                <w:bCs/>
              </w:rPr>
            </w:pPr>
            <w:r>
              <w:rPr>
                <w:b/>
                <w:bCs/>
              </w:rPr>
              <w:t>-</w:t>
            </w:r>
          </w:p>
        </w:tc>
        <w:tc>
          <w:tcPr>
            <w:tcW w:w="3731" w:type="pct"/>
            <w:shd w:val="clear" w:color="auto" w:fill="F2F2F2"/>
          </w:tcPr>
          <w:p w:rsidR="00A22E5E" w:rsidRPr="005861B7" w:rsidRDefault="00A22E5E" w:rsidP="00D21AD5">
            <w:pPr>
              <w:spacing w:before="0" w:after="120"/>
              <w:ind w:left="283" w:hanging="283"/>
              <w:jc w:val="left"/>
            </w:pPr>
            <w:r>
              <w:t>Olası negatif çevresel etkiler</w:t>
            </w:r>
          </w:p>
        </w:tc>
      </w:tr>
      <w:tr w:rsidR="00A22E5E" w:rsidRPr="008D453A">
        <w:trPr>
          <w:trHeight w:val="169"/>
          <w:jc w:val="center"/>
        </w:trPr>
        <w:tc>
          <w:tcPr>
            <w:tcW w:w="1269" w:type="pct"/>
            <w:shd w:val="clear" w:color="auto" w:fill="D9D9D9"/>
            <w:vAlign w:val="center"/>
          </w:tcPr>
          <w:p w:rsidR="00A22E5E" w:rsidRPr="005861B7" w:rsidRDefault="00A22E5E" w:rsidP="00D21AD5">
            <w:pPr>
              <w:spacing w:before="0" w:after="120"/>
              <w:ind w:left="283"/>
              <w:jc w:val="center"/>
              <w:rPr>
                <w:b/>
                <w:bCs/>
              </w:rPr>
            </w:pPr>
            <w:r>
              <w:rPr>
                <w:b/>
                <w:bCs/>
              </w:rPr>
              <w:t>+/-</w:t>
            </w:r>
          </w:p>
        </w:tc>
        <w:tc>
          <w:tcPr>
            <w:tcW w:w="3731" w:type="pct"/>
            <w:shd w:val="clear" w:color="auto" w:fill="F2F2F2"/>
          </w:tcPr>
          <w:p w:rsidR="00A22E5E" w:rsidRPr="005861B7" w:rsidRDefault="00A22E5E" w:rsidP="00D21AD5">
            <w:pPr>
              <w:spacing w:before="0" w:after="120"/>
              <w:ind w:left="283" w:hanging="283"/>
              <w:jc w:val="left"/>
            </w:pPr>
            <w:r>
              <w:t>Hem pozitif hem de negatif çevresel etkiler</w:t>
            </w:r>
          </w:p>
        </w:tc>
      </w:tr>
      <w:tr w:rsidR="00A22E5E" w:rsidRPr="005861B7">
        <w:trPr>
          <w:trHeight w:val="162"/>
          <w:jc w:val="center"/>
        </w:trPr>
        <w:tc>
          <w:tcPr>
            <w:tcW w:w="1269" w:type="pct"/>
            <w:shd w:val="clear" w:color="auto" w:fill="D9D9D9"/>
            <w:vAlign w:val="center"/>
          </w:tcPr>
          <w:p w:rsidR="00A22E5E" w:rsidRPr="005861B7" w:rsidRDefault="00A22E5E" w:rsidP="00D21AD5">
            <w:pPr>
              <w:spacing w:before="0" w:after="120"/>
              <w:ind w:left="283"/>
              <w:jc w:val="center"/>
              <w:rPr>
                <w:b/>
                <w:bCs/>
              </w:rPr>
            </w:pPr>
            <w:r>
              <w:rPr>
                <w:b/>
                <w:bCs/>
              </w:rPr>
              <w:t>0</w:t>
            </w:r>
          </w:p>
        </w:tc>
        <w:tc>
          <w:tcPr>
            <w:tcW w:w="3731" w:type="pct"/>
            <w:shd w:val="clear" w:color="auto" w:fill="F2F2F2"/>
          </w:tcPr>
          <w:p w:rsidR="00A22E5E" w:rsidRPr="005861B7" w:rsidRDefault="00A22E5E" w:rsidP="00D21AD5">
            <w:pPr>
              <w:spacing w:before="0" w:after="120"/>
              <w:ind w:left="283" w:hanging="283"/>
              <w:jc w:val="left"/>
            </w:pPr>
            <w:r>
              <w:t>Önemli çevresel etki bulunmuyor</w:t>
            </w:r>
          </w:p>
        </w:tc>
      </w:tr>
      <w:tr w:rsidR="00A22E5E" w:rsidRPr="008D453A">
        <w:trPr>
          <w:trHeight w:val="162"/>
          <w:jc w:val="center"/>
        </w:trPr>
        <w:tc>
          <w:tcPr>
            <w:tcW w:w="1269" w:type="pct"/>
            <w:shd w:val="clear" w:color="auto" w:fill="D9D9D9"/>
            <w:vAlign w:val="center"/>
          </w:tcPr>
          <w:p w:rsidR="00A22E5E" w:rsidRPr="005861B7" w:rsidRDefault="00A22E5E" w:rsidP="00D21AD5">
            <w:pPr>
              <w:spacing w:before="0" w:after="120"/>
              <w:ind w:left="283"/>
              <w:jc w:val="center"/>
              <w:rPr>
                <w:b/>
                <w:bCs/>
              </w:rPr>
            </w:pPr>
            <w:r>
              <w:rPr>
                <w:b/>
                <w:bCs/>
              </w:rPr>
              <w:t>/</w:t>
            </w:r>
          </w:p>
        </w:tc>
        <w:tc>
          <w:tcPr>
            <w:tcW w:w="3731" w:type="pct"/>
            <w:shd w:val="clear" w:color="auto" w:fill="F2F2F2"/>
          </w:tcPr>
          <w:p w:rsidR="00A22E5E" w:rsidRPr="005861B7" w:rsidRDefault="00A22E5E" w:rsidP="00D21AD5">
            <w:pPr>
              <w:spacing w:before="0" w:after="120"/>
              <w:ind w:left="283" w:hanging="283"/>
              <w:jc w:val="left"/>
            </w:pPr>
            <w:r>
              <w:t>Değerlendirme yapılamaz (sınırlı bilgi bulunması sebebiyle)</w:t>
            </w:r>
          </w:p>
        </w:tc>
      </w:tr>
    </w:tbl>
    <w:p w:rsidR="00A22E5E" w:rsidRDefault="00A22E5E" w:rsidP="00D21AD5">
      <w:pPr>
        <w:pStyle w:val="ListeMaddemi"/>
        <w:numPr>
          <w:ilvl w:val="0"/>
          <w:numId w:val="0"/>
        </w:numPr>
        <w:tabs>
          <w:tab w:val="left" w:pos="708"/>
        </w:tabs>
        <w:spacing w:after="120"/>
        <w:rPr>
          <w:sz w:val="22"/>
          <w:szCs w:val="22"/>
        </w:rPr>
      </w:pPr>
    </w:p>
    <w:p w:rsidR="00A22E5E" w:rsidRPr="00A02C43" w:rsidRDefault="00A22E5E" w:rsidP="00D21AD5">
      <w:pPr>
        <w:pStyle w:val="AralkYok"/>
      </w:pPr>
      <w:r>
        <w:t xml:space="preserve">Analiz sonuçları bir </w:t>
      </w:r>
      <w:r>
        <w:rPr>
          <w:b/>
          <w:bCs/>
        </w:rPr>
        <w:t>çevre değerlendirme matrisi</w:t>
      </w:r>
      <w:r>
        <w:t xml:space="preserve"> içerisinde verilmektedir. Bağlantılı konular, ilgili çevre konularına ilişkin değerlendirmeye dahil edilmiştir. Buna göre, "yenilenebilir enerji kaynaklarının kullanımı", "enerji verimliliği" ve ""hareketlilik ve ulaşım" konuları "hava ve iklim" konusuna; "risk yönetimi" konusu "nüfus ve insan sağlığı" "hava ve iklim", "toprak" ve "su" konularına; "doğal kaynakların sürdürülebilir kullanımı" konusu "su" ve "toprak" konularına; "atık yönetimi ve önleme" konusu "toprak" ve "nüfus ve insan sağlığı" konularına; "iklim değişikliğine uyum" konusu "hava ve iklim", "biyoçeşitlilik, bitki ve hayvan varlığı" ve "su" konularına; "sürdürülebilir turizm" konusu "biyoçeşitlilik, bitki ve hayvan varlığı", "su", "hava ve iklim", "toprak" ve "kültürel/doğal miras ve peyzaj" konularına dahil edilmiştir ve son olarak "çevre eğitimi ve çevre konularında farkındalık yaratma" konusu belirlenen tüm konulara ilişkin değerlendirmelere dahil edilmelidir.</w:t>
      </w:r>
    </w:p>
    <w:p w:rsidR="00A22E5E" w:rsidRPr="00757359" w:rsidRDefault="00A22E5E" w:rsidP="00D21AD5">
      <w:pPr>
        <w:pStyle w:val="AralkYok"/>
        <w:rPr>
          <w:color w:val="FF0000"/>
        </w:rPr>
      </w:pPr>
    </w:p>
    <w:p w:rsidR="00A22E5E" w:rsidRPr="00D46A2B" w:rsidRDefault="00A22E5E" w:rsidP="00D21AD5">
      <w:pPr>
        <w:spacing w:before="0" w:after="120"/>
        <w:rPr>
          <w:rFonts w:ascii="Times New Roman" w:hAnsi="Times New Roman" w:cs="Times New Roman"/>
        </w:rPr>
      </w:pPr>
      <w:r>
        <w:t xml:space="preserve">Çevre değerlendirme matrisi bağlamında Çevre Raporunda, Programın Spesifik Hedeflerinin ve faaliyetlerinin ilgili çevre konuları üzerindeki </w:t>
      </w:r>
      <w:r>
        <w:rPr>
          <w:b/>
          <w:bCs/>
        </w:rPr>
        <w:t>potansiyel pozitif veya negatif etkilerinin (doğrudan, dolaylı veya kümülatif) nitel açıdan bir açıklaması</w:t>
      </w:r>
      <w:r>
        <w:t xml:space="preserve"> sunulmakta (</w:t>
      </w:r>
      <w:r>
        <w:rPr>
          <w:b/>
          <w:bCs/>
        </w:rPr>
        <w:t>"analiz bulguları”</w:t>
      </w:r>
      <w:r>
        <w:t xml:space="preserve">) ve Programın uygulanmasının çevre üzerindeki önemli </w:t>
      </w:r>
      <w:r>
        <w:rPr>
          <w:b/>
          <w:bCs/>
        </w:rPr>
        <w:t>olumsuz etkilerinin önlenmesine ve azaltılmasına</w:t>
      </w:r>
      <w:r>
        <w:t xml:space="preserve"> ve mümkün olduğunca </w:t>
      </w:r>
      <w:r>
        <w:rPr>
          <w:b/>
          <w:bCs/>
        </w:rPr>
        <w:t>telafi edilmesine</w:t>
      </w:r>
      <w:r>
        <w:t xml:space="preserve"> yönelik </w:t>
      </w:r>
      <w:r>
        <w:rPr>
          <w:b/>
          <w:bCs/>
        </w:rPr>
        <w:t>önerilerde</w:t>
      </w:r>
      <w:r>
        <w:t xml:space="preserve"> bulunulmaktadır. Bu önerilerde ayrıca, çevresel etkileri bakımından uygunluk ve kalite kriterleri dâhil olmak üzere proje seçiminde kullanılacak kriterlere de atıfta bulunulmaktadır.</w:t>
      </w:r>
    </w:p>
    <w:p w:rsidR="00A22E5E" w:rsidRDefault="00A22E5E" w:rsidP="00D21AD5"/>
    <w:p w:rsidR="00A22E5E" w:rsidRPr="008660C9" w:rsidRDefault="00A22E5E" w:rsidP="00D21AD5">
      <w:pPr>
        <w:pStyle w:val="Balk2"/>
      </w:pPr>
      <w:bookmarkStart w:id="10" w:name="_Toc392264634"/>
      <w:bookmarkStart w:id="11" w:name="_Toc396636783"/>
      <w:r>
        <w:t>Kapsamlaştırma Raporuna ilişkin istişare</w:t>
      </w:r>
      <w:bookmarkEnd w:id="10"/>
      <w:bookmarkEnd w:id="11"/>
    </w:p>
    <w:p w:rsidR="00A22E5E" w:rsidRPr="00A8473A" w:rsidRDefault="00A22E5E" w:rsidP="00D21AD5">
      <w:pPr>
        <w:autoSpaceDE w:val="0"/>
        <w:autoSpaceDN w:val="0"/>
        <w:adjustRightInd w:val="0"/>
        <w:spacing w:before="0" w:after="120"/>
      </w:pPr>
      <w:r>
        <w:t>Plan ve programların Çevre Değerlendirmesine ilişkin kayıt ve şartlara ilişkin Bulgaristan SÇD Yönetmeliği uyarınca</w:t>
      </w:r>
      <w:r>
        <w:rPr>
          <w:b/>
          <w:bCs/>
        </w:rPr>
        <w:t xml:space="preserve"> </w:t>
      </w:r>
      <w:r>
        <w:t xml:space="preserve"> (EA Yönetmeliği, Madde 19a), kamuoyu ile Kapsamlaştırma Raporuna ilişkin bir istişare yapılması gerekmektedir.</w:t>
      </w:r>
    </w:p>
    <w:p w:rsidR="00A22E5E" w:rsidRDefault="00A22E5E" w:rsidP="00A337AA">
      <w:pPr>
        <w:autoSpaceDE w:val="0"/>
        <w:autoSpaceDN w:val="0"/>
        <w:adjustRightInd w:val="0"/>
        <w:spacing w:before="0" w:after="120"/>
      </w:pPr>
      <w:r>
        <w:rPr>
          <w:b/>
          <w:bCs/>
        </w:rPr>
        <w:t>Kapsamlaştırma Raporu,</w:t>
      </w:r>
      <w:r>
        <w:t xml:space="preserve"> çevreyle ilgili spesifik sorumlulukları nedeniyle mesleki görüşlerini almak üzere, muhtemelen uygulanan plan ve programların çevre üzerindeki etkilerini göz önünde bulunduracak olan ilgili makamlara</w:t>
      </w:r>
      <w:r>
        <w:rPr>
          <w:rStyle w:val="DipnotBavurusu"/>
        </w:rPr>
        <w:footnoteReference w:id="7"/>
      </w:r>
      <w:r>
        <w:t xml:space="preserve"> sunulmuştur.</w:t>
      </w:r>
    </w:p>
    <w:p w:rsidR="00A22E5E" w:rsidRPr="00A337AA" w:rsidRDefault="00A22E5E" w:rsidP="00A337AA">
      <w:pPr>
        <w:autoSpaceDE w:val="0"/>
        <w:autoSpaceDN w:val="0"/>
        <w:adjustRightInd w:val="0"/>
        <w:spacing w:before="0" w:after="120"/>
      </w:pPr>
      <w:r>
        <w:t xml:space="preserve">Katılımcı ülkelerin Kapsamlaştırma Raporu ile ilgili istişare yürütülen çevre makamlarına ve ilgili organlarına, </w:t>
      </w:r>
      <w:r>
        <w:rPr>
          <w:b/>
          <w:bCs/>
        </w:rPr>
        <w:t>görüş</w:t>
      </w:r>
      <w:r>
        <w:t xml:space="preserve"> </w:t>
      </w:r>
      <w:r>
        <w:rPr>
          <w:b/>
          <w:bCs/>
        </w:rPr>
        <w:t>bildirmeleri</w:t>
      </w:r>
      <w:r>
        <w:t xml:space="preserve"> için </w:t>
      </w:r>
      <w:r>
        <w:rPr>
          <w:b/>
          <w:bCs/>
        </w:rPr>
        <w:t>14 gün süre verilmiştir</w:t>
      </w:r>
      <w:r>
        <w:t>. Bu süre içinde aşağıda belirtilen makamların görüşleri alınmıştır:</w:t>
      </w:r>
    </w:p>
    <w:p w:rsidR="00A22E5E" w:rsidRPr="00D21AD5" w:rsidRDefault="00A22E5E" w:rsidP="00591ABE">
      <w:pPr>
        <w:pStyle w:val="ListeParagraf"/>
        <w:numPr>
          <w:ilvl w:val="0"/>
          <w:numId w:val="25"/>
        </w:numPr>
        <w:spacing w:before="0"/>
      </w:pPr>
      <w:r>
        <w:t>Varna Karadeniz Bölgesi Su Yönetimi Havza Müdürlüğü;</w:t>
      </w:r>
    </w:p>
    <w:p w:rsidR="00A22E5E" w:rsidRDefault="00A22E5E" w:rsidP="00591ABE">
      <w:pPr>
        <w:pStyle w:val="ListeParagraf"/>
        <w:numPr>
          <w:ilvl w:val="0"/>
          <w:numId w:val="25"/>
        </w:numPr>
        <w:spacing w:before="0"/>
      </w:pPr>
      <w:r>
        <w:t>Bulgaristan Cumhuriyeti Çevre ve Su Bakanlığı;</w:t>
      </w:r>
    </w:p>
    <w:p w:rsidR="00A22E5E" w:rsidRPr="00D21AD5" w:rsidRDefault="00A22E5E" w:rsidP="00591ABE">
      <w:pPr>
        <w:pStyle w:val="ListeParagraf"/>
        <w:numPr>
          <w:ilvl w:val="0"/>
          <w:numId w:val="25"/>
        </w:numPr>
        <w:spacing w:before="0"/>
      </w:pPr>
      <w:r>
        <w:t>Bulgaristan Cumhuriyeti Sağlık Bakanlığı;</w:t>
      </w:r>
    </w:p>
    <w:p w:rsidR="00A22E5E" w:rsidRPr="00D21AD5" w:rsidRDefault="00A22E5E" w:rsidP="00591ABE">
      <w:pPr>
        <w:pStyle w:val="ListeParagraf"/>
        <w:numPr>
          <w:ilvl w:val="0"/>
          <w:numId w:val="25"/>
        </w:numPr>
        <w:spacing w:before="0"/>
      </w:pPr>
      <w:r>
        <w:t>Bulgaristan Kuşları/Kuş Hayatını Koruma Derneği</w:t>
      </w:r>
    </w:p>
    <w:p w:rsidR="00A22E5E" w:rsidRDefault="00A22E5E" w:rsidP="00D21AD5">
      <w:pPr>
        <w:spacing w:before="0"/>
      </w:pPr>
    </w:p>
    <w:p w:rsidR="00A22E5E" w:rsidRDefault="00A22E5E" w:rsidP="00D21AD5">
      <w:pPr>
        <w:spacing w:before="0" w:after="120"/>
      </w:pPr>
      <w:r>
        <w:rPr>
          <w:u w:val="single"/>
        </w:rPr>
        <w:lastRenderedPageBreak/>
        <w:t>Bildirilen tüm görüşler, Programın çevre üzerindeki etkilerinin değerlendirilmesinde ve Çevre Raporunda dikkate alınmıştır</w:t>
      </w:r>
      <w:r>
        <w:t xml:space="preserve">. </w:t>
      </w:r>
    </w:p>
    <w:p w:rsidR="00A22E5E" w:rsidRPr="00D24C1B" w:rsidRDefault="00A22E5E" w:rsidP="00D21AD5"/>
    <w:p w:rsidR="00A22E5E" w:rsidRPr="008660C9" w:rsidRDefault="00A22E5E" w:rsidP="00D21AD5">
      <w:pPr>
        <w:pStyle w:val="Balk2"/>
      </w:pPr>
      <w:bookmarkStart w:id="12" w:name="_Toc392264635"/>
      <w:bookmarkStart w:id="13" w:name="_Toc396636784"/>
      <w:r>
        <w:t>Çevre Raporuna ilişkin istişareler</w:t>
      </w:r>
      <w:bookmarkEnd w:id="12"/>
      <w:bookmarkEnd w:id="13"/>
    </w:p>
    <w:p w:rsidR="00A22E5E" w:rsidRPr="008660C9" w:rsidRDefault="00A22E5E" w:rsidP="00D21AD5">
      <w:r>
        <w:t xml:space="preserve">SÇD Direktifi ve ulusal SÇD kanunları uyarınca, </w:t>
      </w:r>
      <w:r>
        <w:rPr>
          <w:b/>
          <w:bCs/>
        </w:rPr>
        <w:t>Çevre Raporu</w:t>
      </w:r>
      <w:r>
        <w:t xml:space="preserve">, bu raporun </w:t>
      </w:r>
      <w:r>
        <w:rPr>
          <w:b/>
          <w:bCs/>
        </w:rPr>
        <w:t>Teknik Olmayan Özeti</w:t>
      </w:r>
      <w:r>
        <w:t xml:space="preserve"> ve Operasyonel Program (OP) taslağı, 30 gün sürecek istişareler için her iki ülkenin ilgili makamlarına ve kamuoyuna </w:t>
      </w:r>
      <w:r>
        <w:rPr>
          <w:b/>
          <w:bCs/>
        </w:rPr>
        <w:t>sunulacaktır</w:t>
      </w:r>
      <w:r>
        <w:t xml:space="preserve">. </w:t>
      </w:r>
    </w:p>
    <w:p w:rsidR="00A22E5E" w:rsidRPr="00443F02" w:rsidRDefault="00A22E5E" w:rsidP="00D21AD5">
      <w:pPr>
        <w:autoSpaceDE w:val="0"/>
        <w:autoSpaceDN w:val="0"/>
        <w:adjustRightInd w:val="0"/>
        <w:spacing w:before="0"/>
      </w:pPr>
      <w:r>
        <w:t>SÇD Direktifi, Çevre Raporu istişarelerine ilişkin olarak aşağıdaki hususları zorunlu kılmaktadır:</w:t>
      </w:r>
    </w:p>
    <w:p w:rsidR="00A22E5E" w:rsidRPr="00443F02" w:rsidRDefault="00A22E5E" w:rsidP="00591ABE">
      <w:pPr>
        <w:pStyle w:val="ListeParagraf"/>
        <w:numPr>
          <w:ilvl w:val="0"/>
          <w:numId w:val="6"/>
        </w:numPr>
        <w:autoSpaceDE w:val="0"/>
        <w:autoSpaceDN w:val="0"/>
        <w:adjustRightInd w:val="0"/>
        <w:spacing w:before="0"/>
        <w:jc w:val="both"/>
        <w:rPr>
          <w:i/>
          <w:iCs/>
        </w:rPr>
      </w:pPr>
      <w:r>
        <w:rPr>
          <w:i/>
          <w:iCs/>
        </w:rPr>
        <w:t>“2. Paragraf 3'te atıfta bulunulan makamlara ve Paragraf 4'te atıfta bulunulan kamuoyuna, plan veya program kabul edilmeden veya mevzuat prosedürüne sunulmadan önce taslak plan veya program ve ekli çevre raporu hakkındaki görüşlerini bildirmeleri için erken ve etkili bir fırsat verilecektir.</w:t>
      </w:r>
    </w:p>
    <w:p w:rsidR="00A22E5E" w:rsidRPr="00443F02" w:rsidRDefault="00A22E5E" w:rsidP="00591ABE">
      <w:pPr>
        <w:pStyle w:val="ListeParagraf"/>
        <w:numPr>
          <w:ilvl w:val="0"/>
          <w:numId w:val="6"/>
        </w:numPr>
        <w:autoSpaceDE w:val="0"/>
        <w:autoSpaceDN w:val="0"/>
        <w:adjustRightInd w:val="0"/>
        <w:spacing w:before="0"/>
        <w:jc w:val="both"/>
        <w:rPr>
          <w:i/>
          <w:iCs/>
        </w:rPr>
      </w:pPr>
      <w:r>
        <w:rPr>
          <w:i/>
          <w:iCs/>
        </w:rPr>
        <w:t>3. Çevreyle ilgili spesifik sorumlulukları nedeniyle uygulanan plan ve programların çevre üzerindeki etkilerini göz önünde bulundurması muhtemel istişare edilecek ilgili makamlar Üye Ülkeler tarafından belirlenecektir.</w:t>
      </w:r>
    </w:p>
    <w:p w:rsidR="00A22E5E" w:rsidRDefault="00A22E5E" w:rsidP="00591ABE">
      <w:pPr>
        <w:pStyle w:val="ListeParagraf"/>
        <w:numPr>
          <w:ilvl w:val="0"/>
          <w:numId w:val="6"/>
        </w:numPr>
        <w:autoSpaceDE w:val="0"/>
        <w:autoSpaceDN w:val="0"/>
        <w:adjustRightInd w:val="0"/>
        <w:spacing w:before="0"/>
        <w:jc w:val="both"/>
        <w:rPr>
          <w:i/>
          <w:iCs/>
        </w:rPr>
      </w:pPr>
      <w:r>
        <w:rPr>
          <w:i/>
          <w:iCs/>
        </w:rPr>
        <w:t>4. Üye Ülkeler, paragraf 2'nin amacı doğrultusunda, bu Direktife tâbi karardan etkilenen veya etkilenmesi muhtemel veya bu kararla ilgisi bulunan kamuoyu ve çevrenin korunmasını teşvik eden sivil toplum örgütleri ve ilgili diğer örgütler dâhil olmak üzere kamuoyunu tanımlayacaktır.</w:t>
      </w:r>
    </w:p>
    <w:p w:rsidR="00A22E5E" w:rsidRPr="00443F02" w:rsidRDefault="00A22E5E" w:rsidP="00591ABE">
      <w:pPr>
        <w:pStyle w:val="ListeParagraf"/>
        <w:numPr>
          <w:ilvl w:val="0"/>
          <w:numId w:val="6"/>
        </w:numPr>
        <w:autoSpaceDE w:val="0"/>
        <w:autoSpaceDN w:val="0"/>
        <w:adjustRightInd w:val="0"/>
        <w:spacing w:before="0"/>
        <w:jc w:val="both"/>
        <w:rPr>
          <w:i/>
          <w:iCs/>
        </w:rPr>
      </w:pPr>
      <w:r>
        <w:rPr>
          <w:i/>
          <w:iCs/>
        </w:rPr>
        <w:t>5. İlgili makamları ve kamuoyunu bilgilendirmeye ve yapılacak istişarelere ilişkin ayrıntılı düzenlemeler Üye Ülkeler tarafından belirlenecektir.</w:t>
      </w:r>
      <w:r>
        <w:t xml:space="preserve"> </w:t>
      </w:r>
    </w:p>
    <w:p w:rsidR="00A22E5E" w:rsidRDefault="00A22E5E" w:rsidP="00D21AD5">
      <w:pPr>
        <w:rPr>
          <w:sz w:val="23"/>
          <w:szCs w:val="23"/>
        </w:rPr>
      </w:pPr>
      <w:r>
        <w:t>Bulgaristan-Türkiye IPA SÖİ Programı 2014-2020</w:t>
      </w:r>
      <w:r>
        <w:rPr>
          <w:sz w:val="23"/>
          <w:szCs w:val="23"/>
        </w:rPr>
        <w:t xml:space="preserve"> </w:t>
      </w:r>
      <w:r>
        <w:rPr>
          <w:b/>
          <w:bCs/>
          <w:sz w:val="23"/>
          <w:szCs w:val="23"/>
        </w:rPr>
        <w:t>SÇD</w:t>
      </w:r>
      <w:r>
        <w:rPr>
          <w:sz w:val="23"/>
          <w:szCs w:val="23"/>
        </w:rPr>
        <w:t xml:space="preserve"> </w:t>
      </w:r>
      <w:r>
        <w:rPr>
          <w:b/>
          <w:bCs/>
          <w:sz w:val="23"/>
          <w:szCs w:val="23"/>
        </w:rPr>
        <w:t>kamuoyu ile istişare sürecine</w:t>
      </w:r>
      <w:r>
        <w:rPr>
          <w:sz w:val="23"/>
          <w:szCs w:val="23"/>
        </w:rPr>
        <w:t xml:space="preserve"> en </w:t>
      </w:r>
      <w:r>
        <w:t>azından aşağıda belirtilen</w:t>
      </w:r>
      <w:r>
        <w:rPr>
          <w:i/>
          <w:iCs/>
        </w:rPr>
        <w:t xml:space="preserve"> </w:t>
      </w:r>
      <w:r>
        <w:rPr>
          <w:sz w:val="23"/>
          <w:szCs w:val="23"/>
        </w:rPr>
        <w:t xml:space="preserve">makamlar dâhil edilmelidir: </w:t>
      </w:r>
    </w:p>
    <w:p w:rsidR="00A22E5E" w:rsidRPr="003A710F" w:rsidRDefault="00A22E5E" w:rsidP="00591ABE">
      <w:pPr>
        <w:pStyle w:val="ListeParagraf"/>
        <w:numPr>
          <w:ilvl w:val="0"/>
          <w:numId w:val="26"/>
        </w:numPr>
      </w:pPr>
      <w:r>
        <w:rPr>
          <w:b/>
          <w:bCs/>
        </w:rPr>
        <w:t>yetkili makam</w:t>
      </w:r>
      <w:r>
        <w:t xml:space="preserve"> ve diğer ilgili </w:t>
      </w:r>
      <w:r>
        <w:rPr>
          <w:b/>
          <w:bCs/>
        </w:rPr>
        <w:t>çevre makamları</w:t>
      </w:r>
      <w:r>
        <w:rPr>
          <w:rStyle w:val="DipnotBavurusu"/>
        </w:rPr>
        <w:footnoteReference w:id="8"/>
      </w:r>
      <w:r>
        <w:t>;</w:t>
      </w:r>
    </w:p>
    <w:p w:rsidR="00A22E5E" w:rsidRPr="003A710F" w:rsidRDefault="00A22E5E" w:rsidP="00591ABE">
      <w:pPr>
        <w:pStyle w:val="ListeParagraf"/>
        <w:numPr>
          <w:ilvl w:val="0"/>
          <w:numId w:val="26"/>
        </w:numPr>
        <w:jc w:val="both"/>
      </w:pPr>
      <w:r>
        <w:t xml:space="preserve">elverişli Program alanının </w:t>
      </w:r>
      <w:r>
        <w:rPr>
          <w:b/>
          <w:bCs/>
        </w:rPr>
        <w:t>Bölge yetkilileri</w:t>
      </w:r>
      <w:r>
        <w:t>;</w:t>
      </w:r>
    </w:p>
    <w:p w:rsidR="00A22E5E" w:rsidRPr="003A710F" w:rsidRDefault="00A22E5E" w:rsidP="00591ABE">
      <w:pPr>
        <w:pStyle w:val="ListeParagraf"/>
        <w:numPr>
          <w:ilvl w:val="0"/>
          <w:numId w:val="26"/>
        </w:numPr>
        <w:jc w:val="both"/>
      </w:pPr>
      <w:r>
        <w:t xml:space="preserve">Programın uygulanmasından etkilenebilecek </w:t>
      </w:r>
      <w:r>
        <w:rPr>
          <w:b/>
          <w:bCs/>
        </w:rPr>
        <w:t>kamuoyu ve üçüncü taraf temsilcileri</w:t>
      </w:r>
      <w:r>
        <w:t>;</w:t>
      </w:r>
    </w:p>
    <w:p w:rsidR="00A22E5E" w:rsidRPr="003A710F" w:rsidRDefault="00A22E5E" w:rsidP="00591ABE">
      <w:pPr>
        <w:pStyle w:val="ListeParagraf"/>
        <w:numPr>
          <w:ilvl w:val="0"/>
          <w:numId w:val="26"/>
        </w:numPr>
        <w:jc w:val="both"/>
        <w:rPr>
          <w:sz w:val="23"/>
          <w:szCs w:val="23"/>
        </w:rPr>
      </w:pPr>
      <w:r>
        <w:rPr>
          <w:b/>
          <w:bCs/>
        </w:rPr>
        <w:t>sivil toplum kuruluşları</w:t>
      </w:r>
      <w:r>
        <w:t xml:space="preserve"> (STKlar)</w:t>
      </w:r>
      <w:r>
        <w:rPr>
          <w:sz w:val="23"/>
          <w:szCs w:val="23"/>
        </w:rPr>
        <w:t>;</w:t>
      </w:r>
    </w:p>
    <w:p w:rsidR="00A22E5E" w:rsidRPr="003A710F" w:rsidRDefault="00A22E5E" w:rsidP="00591ABE">
      <w:pPr>
        <w:pStyle w:val="ListeParagraf"/>
        <w:numPr>
          <w:ilvl w:val="0"/>
          <w:numId w:val="26"/>
        </w:numPr>
        <w:jc w:val="both"/>
      </w:pPr>
      <w:r>
        <w:rPr>
          <w:sz w:val="23"/>
          <w:szCs w:val="23"/>
        </w:rPr>
        <w:t xml:space="preserve">çevre kurumları, mesleki birlikler, işveren örgütleri, sendikalar, yerel yönetim kurumları, </w:t>
      </w:r>
      <w:r>
        <w:t>vakıflar, bağımsız araştırma kuruluşları, kâr amacı gütmeyen medya, vb.</w:t>
      </w:r>
    </w:p>
    <w:p w:rsidR="00A22E5E" w:rsidRPr="00696A68" w:rsidRDefault="00A22E5E" w:rsidP="00D21AD5">
      <w:r>
        <w:t>İstişareler resmi ve (nihayet) gayriresmi olacaktır. Resmi istişareler, resmi yazılar (kağıt üzerinde veya e-posta ile), kitlesel medyadaki ve/veya Programın Yönetim Makamının ve yetkili makamların web sitesindeki yayınlar yoluyla; Programdan etkilenmesi muhtemel kamuoyu, ilgili makamlar ve üçüncü taraflarla istişareler basın ve internet üzerinden resmi yazılar ve yayınlar yoluyla yürütülecektir. Gayriresmi istişareler, SÇD uzmanları ile Yönetim Makamı temsilcileri, yetkili makamların temsilcileri ve ulusal otoriteler arasında yapılacak gayriresmi toplantılar aracılığıyla yürütülebilir.</w:t>
      </w:r>
    </w:p>
    <w:p w:rsidR="00A22E5E" w:rsidRPr="00D21AD5" w:rsidRDefault="00A22E5E" w:rsidP="00D21AD5">
      <w:r>
        <w:t>İstişare süreci sona erdikten sonra, alınan tüm görüşler bir araya getirilecek ve Çevre Raporunun ve istişarelerden elde edilen görüşlerin Programın nihai şeklinde nasıl dikkate alındığı gösterilerek açıklanacaktır.</w:t>
      </w:r>
    </w:p>
    <w:p w:rsidR="00A22E5E" w:rsidRDefault="00A22E5E">
      <w:pPr>
        <w:spacing w:before="0"/>
        <w:jc w:val="left"/>
        <w:rPr>
          <w:b/>
          <w:bCs/>
          <w:kern w:val="28"/>
        </w:rPr>
      </w:pPr>
    </w:p>
    <w:p w:rsidR="00A22E5E" w:rsidRPr="00DB1DB8" w:rsidRDefault="00A22E5E" w:rsidP="00684450">
      <w:pPr>
        <w:pStyle w:val="Balk1"/>
      </w:pPr>
      <w:bookmarkStart w:id="14" w:name="_Toc396636785"/>
      <w:r>
        <w:t>Bulgaristan-Türkiye SÖİ Programı 2014-2020'nin Tanımı</w:t>
      </w:r>
      <w:bookmarkEnd w:id="3"/>
      <w:bookmarkEnd w:id="14"/>
    </w:p>
    <w:p w:rsidR="00A22E5E" w:rsidRDefault="00A22E5E" w:rsidP="00684450">
      <w:pPr>
        <w:pStyle w:val="Balk2"/>
      </w:pPr>
      <w:bookmarkStart w:id="15" w:name="_Toc390773157"/>
      <w:bookmarkStart w:id="16" w:name="_Toc396636786"/>
      <w:r>
        <w:t>İlgili coğrafi bölge</w:t>
      </w:r>
      <w:bookmarkEnd w:id="15"/>
      <w:bookmarkEnd w:id="16"/>
    </w:p>
    <w:p w:rsidR="00A22E5E" w:rsidRDefault="00A22E5E" w:rsidP="00684450">
      <w:pPr>
        <w:spacing w:before="0"/>
        <w:rPr>
          <w:rFonts w:ascii="ArialMT" w:hAnsi="ArialMT" w:cs="ArialMT"/>
        </w:rPr>
      </w:pPr>
      <w:r>
        <w:t xml:space="preserve">Bulgaristan ile Türkiye arasındaki IPA SÖİ Programının coğrafi olarak uygulanacağı alan </w:t>
      </w:r>
      <w:r>
        <w:rPr>
          <w:b/>
          <w:bCs/>
        </w:rPr>
        <w:t>Güneydoğu Avrupa'da</w:t>
      </w:r>
      <w:r>
        <w:t xml:space="preserve"> bulunmakta ve </w:t>
      </w:r>
      <w:r>
        <w:rPr>
          <w:b/>
          <w:bCs/>
        </w:rPr>
        <w:t>Bulgaristan'da Burgaz, Yambol ve Hasköy bölgelerini,</w:t>
      </w:r>
      <w:r>
        <w:t xml:space="preserve"> Türkiye'de ise </w:t>
      </w:r>
      <w:r>
        <w:rPr>
          <w:b/>
          <w:bCs/>
        </w:rPr>
        <w:t>Edirne ve Kırklareli illerini</w:t>
      </w:r>
      <w:r>
        <w:t xml:space="preserve"> kapsamaktadır. Programa elverişli toplam alan yaklaşık 29.000 km</w:t>
      </w:r>
      <w:r>
        <w:rPr>
          <w:vertAlign w:val="superscript"/>
        </w:rPr>
        <w:t>2</w:t>
      </w:r>
      <w:r>
        <w:t>'dir ve bu rakam Bulgaristan topraklarının %14.99'unu ve toplam Türkiye topraklarının %1.58'ini temsil etmektedir. Program alanındaki toplam nüfus 1,5 milyondur (Bulgaristan bölgesinde 784.480 ve Türkiye bölgesinde 742.000) ve Yambol'da 39,7 kişi/km</w:t>
      </w:r>
      <w:r>
        <w:rPr>
          <w:vertAlign w:val="superscript"/>
        </w:rPr>
        <w:t xml:space="preserve">2 </w:t>
      </w:r>
      <w:r>
        <w:t>ve Edirne'de 64,7 kişi/km</w:t>
      </w:r>
      <w:r>
        <w:rPr>
          <w:vertAlign w:val="superscript"/>
        </w:rPr>
        <w:t xml:space="preserve">2 </w:t>
      </w:r>
      <w:r>
        <w:t>ile bölgenin nüfus yoğunluğu oldukça düşüktür.</w:t>
      </w:r>
      <w:r>
        <w:rPr>
          <w:rFonts w:ascii="ArialMT" w:hAnsi="ArialMT" w:cs="ArialMT"/>
        </w:rPr>
        <w:t xml:space="preserve"> Programın temel alanı 2007-2013 dönemi ile aynıdır.</w:t>
      </w:r>
    </w:p>
    <w:p w:rsidR="00A22E5E" w:rsidRDefault="00A22E5E" w:rsidP="00684450">
      <w:pPr>
        <w:spacing w:before="0"/>
        <w:rPr>
          <w:rFonts w:ascii="ArialMT" w:hAnsi="ArialMT" w:cs="ArialMT"/>
        </w:rPr>
      </w:pPr>
    </w:p>
    <w:p w:rsidR="00A22E5E" w:rsidRDefault="00A22E5E" w:rsidP="00684450">
      <w:pPr>
        <w:spacing w:before="0"/>
        <w:rPr>
          <w:rFonts w:ascii="ArialMT" w:hAnsi="ArialMT" w:cs="ArialMT"/>
        </w:rPr>
      </w:pPr>
    </w:p>
    <w:p w:rsidR="00A22E5E" w:rsidRDefault="00A22E5E" w:rsidP="00684450">
      <w:pPr>
        <w:spacing w:before="0"/>
        <w:rPr>
          <w:rFonts w:ascii="ArialMT" w:hAnsi="ArialMT" w:cs="ArialMT"/>
        </w:rPr>
      </w:pPr>
    </w:p>
    <w:p w:rsidR="00A22E5E" w:rsidRDefault="00A22E5E" w:rsidP="00684450">
      <w:pPr>
        <w:spacing w:before="0"/>
        <w:rPr>
          <w:rFonts w:ascii="ArialMT" w:hAnsi="ArialMT" w:cs="ArialMT"/>
        </w:rPr>
      </w:pPr>
    </w:p>
    <w:p w:rsidR="00A22E5E" w:rsidRDefault="00A22E5E" w:rsidP="00684450">
      <w:pPr>
        <w:spacing w:before="0"/>
        <w:rPr>
          <w:rFonts w:ascii="ArialMT" w:hAnsi="ArialMT" w:cs="ArialMT"/>
        </w:rPr>
      </w:pPr>
    </w:p>
    <w:p w:rsidR="00A22E5E" w:rsidRDefault="00A22E5E" w:rsidP="00684450">
      <w:pPr>
        <w:spacing w:before="0"/>
        <w:rPr>
          <w:rFonts w:ascii="ArialMT" w:hAnsi="ArialMT" w:cs="ArialMT"/>
        </w:rPr>
      </w:pPr>
    </w:p>
    <w:p w:rsidR="00A22E5E" w:rsidRDefault="00A22E5E" w:rsidP="00684450">
      <w:pPr>
        <w:spacing w:before="0"/>
        <w:rPr>
          <w:rFonts w:ascii="ArialMT" w:hAnsi="ArialMT" w:cs="ArialMT"/>
        </w:rPr>
      </w:pPr>
    </w:p>
    <w:p w:rsidR="00A22E5E" w:rsidRDefault="00A22E5E" w:rsidP="00684450">
      <w:pPr>
        <w:spacing w:before="0"/>
        <w:rPr>
          <w:rFonts w:ascii="ArialMT" w:hAnsi="ArialMT" w:cs="ArialMT"/>
        </w:rPr>
      </w:pPr>
    </w:p>
    <w:p w:rsidR="00A22E5E" w:rsidRDefault="00A22E5E" w:rsidP="00684450">
      <w:pPr>
        <w:spacing w:before="0"/>
        <w:rPr>
          <w:rFonts w:ascii="ArialMT" w:hAnsi="ArialMT" w:cs="ArialMT"/>
        </w:rPr>
      </w:pPr>
    </w:p>
    <w:p w:rsidR="00A22E5E" w:rsidRDefault="00A22E5E" w:rsidP="00684450">
      <w:pPr>
        <w:spacing w:before="0"/>
        <w:rPr>
          <w:rFonts w:ascii="ArialMT" w:hAnsi="ArialMT" w:cs="ArialMT"/>
        </w:rPr>
      </w:pPr>
    </w:p>
    <w:p w:rsidR="00A22E5E" w:rsidRDefault="00A22E5E" w:rsidP="00684450">
      <w:pPr>
        <w:spacing w:before="0"/>
        <w:rPr>
          <w:rFonts w:ascii="ArialMT" w:hAnsi="ArialMT" w:cs="ArialMT"/>
        </w:rPr>
      </w:pPr>
    </w:p>
    <w:p w:rsidR="00A22E5E" w:rsidRDefault="00A22E5E" w:rsidP="00684450">
      <w:pPr>
        <w:spacing w:before="0"/>
        <w:rPr>
          <w:rFonts w:ascii="ArialMT" w:hAnsi="ArialMT" w:cs="ArialMT"/>
        </w:rPr>
      </w:pPr>
    </w:p>
    <w:p w:rsidR="00A22E5E" w:rsidRDefault="00A22E5E" w:rsidP="00684450">
      <w:pPr>
        <w:spacing w:before="0"/>
        <w:rPr>
          <w:rFonts w:ascii="ArialMT" w:hAnsi="ArialMT" w:cs="ArialMT"/>
        </w:rPr>
      </w:pPr>
    </w:p>
    <w:p w:rsidR="00A22E5E" w:rsidRDefault="00A22E5E" w:rsidP="00684450">
      <w:pPr>
        <w:spacing w:before="0"/>
        <w:rPr>
          <w:rFonts w:ascii="ArialMT" w:hAnsi="ArialMT" w:cs="ArialMT"/>
        </w:rPr>
      </w:pPr>
    </w:p>
    <w:p w:rsidR="00A22E5E" w:rsidRDefault="00A22E5E" w:rsidP="00684450">
      <w:pPr>
        <w:spacing w:before="0"/>
        <w:rPr>
          <w:rFonts w:ascii="ArialMT" w:hAnsi="ArialMT" w:cs="ArialMT"/>
        </w:rPr>
      </w:pPr>
    </w:p>
    <w:p w:rsidR="00A22E5E" w:rsidRDefault="00A22E5E" w:rsidP="00684450">
      <w:pPr>
        <w:spacing w:before="0"/>
        <w:rPr>
          <w:rFonts w:ascii="ArialMT" w:hAnsi="ArialMT" w:cs="ArialMT"/>
        </w:rPr>
      </w:pPr>
    </w:p>
    <w:p w:rsidR="00A22E5E" w:rsidRDefault="00A22E5E" w:rsidP="00684450">
      <w:pPr>
        <w:spacing w:before="0"/>
        <w:rPr>
          <w:rFonts w:ascii="ArialMT" w:hAnsi="ArialMT" w:cs="ArialMT"/>
        </w:rPr>
      </w:pPr>
    </w:p>
    <w:p w:rsidR="00A22E5E" w:rsidRDefault="00A22E5E" w:rsidP="00684450">
      <w:pPr>
        <w:spacing w:before="0"/>
        <w:rPr>
          <w:rFonts w:ascii="ArialMT" w:hAnsi="ArialMT" w:cs="ArialMT"/>
        </w:rPr>
      </w:pPr>
    </w:p>
    <w:p w:rsidR="00A22E5E" w:rsidRDefault="00A22E5E" w:rsidP="00684450">
      <w:pPr>
        <w:spacing w:before="0"/>
        <w:rPr>
          <w:rFonts w:ascii="ArialMT" w:hAnsi="ArialMT" w:cs="ArialMT"/>
        </w:rPr>
      </w:pPr>
    </w:p>
    <w:p w:rsidR="00A22E5E" w:rsidRDefault="00A22E5E" w:rsidP="00684450">
      <w:pPr>
        <w:spacing w:before="0"/>
        <w:rPr>
          <w:rFonts w:ascii="ArialMT" w:hAnsi="ArialMT" w:cs="ArialMT"/>
        </w:rPr>
      </w:pPr>
    </w:p>
    <w:p w:rsidR="00A22E5E" w:rsidRDefault="00A22E5E" w:rsidP="00684450">
      <w:pPr>
        <w:spacing w:before="0"/>
        <w:rPr>
          <w:rFonts w:ascii="ArialMT" w:hAnsi="ArialMT" w:cs="ArialMT"/>
        </w:rPr>
      </w:pPr>
    </w:p>
    <w:p w:rsidR="00A22E5E" w:rsidRDefault="00A22E5E" w:rsidP="00684450">
      <w:pPr>
        <w:spacing w:before="0"/>
        <w:rPr>
          <w:rFonts w:ascii="ArialMT" w:hAnsi="ArialMT" w:cs="ArialMT"/>
        </w:rPr>
      </w:pPr>
    </w:p>
    <w:p w:rsidR="00A22E5E" w:rsidRDefault="00A22E5E" w:rsidP="00684450">
      <w:pPr>
        <w:spacing w:before="0"/>
        <w:rPr>
          <w:rFonts w:ascii="ArialMT" w:hAnsi="ArialMT" w:cs="ArialMT"/>
        </w:rPr>
      </w:pPr>
    </w:p>
    <w:p w:rsidR="00A22E5E" w:rsidRDefault="00A22E5E" w:rsidP="00684450">
      <w:pPr>
        <w:spacing w:before="0"/>
        <w:jc w:val="center"/>
        <w:rPr>
          <w:b/>
          <w:bCs/>
          <w:color w:val="C00000"/>
        </w:rPr>
      </w:pPr>
    </w:p>
    <w:p w:rsidR="00A22E5E" w:rsidRDefault="00A22E5E" w:rsidP="00684450">
      <w:pPr>
        <w:spacing w:before="0"/>
        <w:jc w:val="center"/>
        <w:rPr>
          <w:b/>
          <w:bCs/>
          <w:color w:val="C00000"/>
        </w:rPr>
      </w:pPr>
    </w:p>
    <w:p w:rsidR="00A22E5E" w:rsidRDefault="00A22E5E" w:rsidP="00684450">
      <w:pPr>
        <w:spacing w:before="0"/>
        <w:jc w:val="center"/>
        <w:rPr>
          <w:b/>
          <w:bCs/>
          <w:color w:val="C00000"/>
        </w:rPr>
      </w:pPr>
    </w:p>
    <w:p w:rsidR="00A22E5E" w:rsidRDefault="00A22E5E" w:rsidP="00684450">
      <w:pPr>
        <w:spacing w:before="0"/>
        <w:jc w:val="center"/>
        <w:rPr>
          <w:b/>
          <w:bCs/>
          <w:color w:val="C00000"/>
        </w:rPr>
      </w:pPr>
    </w:p>
    <w:p w:rsidR="00A22E5E" w:rsidRDefault="00A22E5E" w:rsidP="00684450">
      <w:pPr>
        <w:spacing w:before="0"/>
        <w:jc w:val="center"/>
        <w:rPr>
          <w:b/>
          <w:bCs/>
          <w:color w:val="C00000"/>
        </w:rPr>
      </w:pPr>
    </w:p>
    <w:p w:rsidR="00A22E5E" w:rsidRDefault="00A22E5E" w:rsidP="00684450">
      <w:pPr>
        <w:spacing w:before="0"/>
        <w:jc w:val="center"/>
        <w:rPr>
          <w:b/>
          <w:bCs/>
          <w:color w:val="C00000"/>
        </w:rPr>
      </w:pPr>
    </w:p>
    <w:p w:rsidR="00A22E5E" w:rsidRDefault="00A22E5E" w:rsidP="00684450">
      <w:pPr>
        <w:spacing w:before="0"/>
        <w:jc w:val="center"/>
        <w:rPr>
          <w:b/>
          <w:bCs/>
          <w:color w:val="C00000"/>
        </w:rPr>
      </w:pPr>
    </w:p>
    <w:p w:rsidR="00A22E5E" w:rsidRDefault="00A22E5E" w:rsidP="00684450">
      <w:pPr>
        <w:spacing w:before="0"/>
        <w:jc w:val="center"/>
        <w:rPr>
          <w:b/>
          <w:bCs/>
          <w:color w:val="C00000"/>
        </w:rPr>
      </w:pPr>
    </w:p>
    <w:p w:rsidR="00A22E5E" w:rsidRDefault="00A22E5E" w:rsidP="00684450">
      <w:pPr>
        <w:spacing w:before="0"/>
        <w:jc w:val="center"/>
        <w:rPr>
          <w:b/>
          <w:bCs/>
          <w:color w:val="C00000"/>
        </w:rPr>
      </w:pPr>
    </w:p>
    <w:p w:rsidR="00A22E5E" w:rsidRDefault="00A22E5E" w:rsidP="00684450">
      <w:pPr>
        <w:spacing w:before="0"/>
        <w:jc w:val="center"/>
        <w:rPr>
          <w:b/>
          <w:bCs/>
          <w:color w:val="C00000"/>
        </w:rPr>
      </w:pPr>
    </w:p>
    <w:p w:rsidR="00A22E5E" w:rsidRDefault="00A22E5E" w:rsidP="00684450">
      <w:pPr>
        <w:spacing w:before="0"/>
        <w:jc w:val="center"/>
        <w:rPr>
          <w:b/>
          <w:bCs/>
          <w:color w:val="C00000"/>
        </w:rPr>
      </w:pPr>
    </w:p>
    <w:p w:rsidR="00A22E5E" w:rsidRDefault="00A22E5E" w:rsidP="00684450">
      <w:pPr>
        <w:spacing w:before="0"/>
        <w:jc w:val="center"/>
        <w:rPr>
          <w:b/>
          <w:bCs/>
          <w:color w:val="C00000"/>
        </w:rPr>
      </w:pPr>
    </w:p>
    <w:p w:rsidR="00A22E5E" w:rsidRDefault="00A22E5E" w:rsidP="00684450">
      <w:pPr>
        <w:spacing w:before="0"/>
        <w:jc w:val="center"/>
        <w:rPr>
          <w:b/>
          <w:bCs/>
          <w:color w:val="C00000"/>
        </w:rPr>
      </w:pPr>
    </w:p>
    <w:p w:rsidR="00A22E5E" w:rsidRDefault="00A22E5E" w:rsidP="00684450">
      <w:pPr>
        <w:spacing w:before="0"/>
        <w:jc w:val="center"/>
        <w:rPr>
          <w:b/>
          <w:bCs/>
          <w:color w:val="C00000"/>
        </w:rPr>
      </w:pPr>
    </w:p>
    <w:p w:rsidR="00A22E5E" w:rsidRDefault="00A22E5E" w:rsidP="00684450">
      <w:pPr>
        <w:spacing w:before="0"/>
        <w:jc w:val="center"/>
        <w:rPr>
          <w:b/>
          <w:bCs/>
          <w:color w:val="C00000"/>
        </w:rPr>
      </w:pPr>
    </w:p>
    <w:p w:rsidR="00A22E5E" w:rsidRDefault="00A22E5E" w:rsidP="00684450">
      <w:pPr>
        <w:spacing w:before="0"/>
        <w:jc w:val="center"/>
        <w:rPr>
          <w:b/>
          <w:bCs/>
          <w:color w:val="C00000"/>
        </w:rPr>
      </w:pPr>
    </w:p>
    <w:p w:rsidR="00A22E5E" w:rsidRDefault="00A22E5E" w:rsidP="00684450">
      <w:pPr>
        <w:spacing w:before="0"/>
        <w:jc w:val="center"/>
        <w:rPr>
          <w:b/>
          <w:bCs/>
          <w:color w:val="C00000"/>
        </w:rPr>
      </w:pPr>
    </w:p>
    <w:p w:rsidR="00A22E5E" w:rsidRPr="00C50716" w:rsidRDefault="00A22E5E" w:rsidP="00684450">
      <w:pPr>
        <w:spacing w:before="0"/>
        <w:jc w:val="center"/>
        <w:rPr>
          <w:b/>
          <w:bCs/>
          <w:color w:val="C00000"/>
        </w:rPr>
      </w:pPr>
      <w:r>
        <w:rPr>
          <w:b/>
          <w:bCs/>
          <w:color w:val="C00000"/>
        </w:rPr>
        <w:t>Elverişli Program alanı</w:t>
      </w:r>
    </w:p>
    <w:p w:rsidR="00A22E5E" w:rsidRPr="007C7BD0" w:rsidRDefault="00591ABE" w:rsidP="00684450">
      <w:pPr>
        <w:spacing w:before="0"/>
        <w:jc w:val="center"/>
        <w:rPr>
          <w:noProof/>
        </w:rPr>
      </w:pPr>
      <w:bookmarkStart w:id="17" w:name="_GoBack"/>
      <w:bookmarkEnd w:id="17"/>
      <w:r>
        <w:rPr>
          <w:noProof/>
        </w:rPr>
        <w:drawing>
          <wp:inline distT="0" distB="0" distL="0" distR="0">
            <wp:extent cx="4209415" cy="4002405"/>
            <wp:effectExtent l="0" t="0" r="635" b="0"/>
            <wp:docPr id="3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09415" cy="4002405"/>
                    </a:xfrm>
                    <a:prstGeom prst="rect">
                      <a:avLst/>
                    </a:prstGeom>
                    <a:noFill/>
                    <a:ln>
                      <a:noFill/>
                    </a:ln>
                  </pic:spPr>
                </pic:pic>
              </a:graphicData>
            </a:graphic>
          </wp:inline>
        </w:drawing>
      </w:r>
    </w:p>
    <w:p w:rsidR="00A22E5E" w:rsidRPr="00B677FC" w:rsidRDefault="00A22E5E" w:rsidP="00684450">
      <w:pPr>
        <w:pStyle w:val="ResimYazs"/>
        <w:jc w:val="center"/>
        <w:rPr>
          <w:b w:val="0"/>
          <w:bCs w:val="0"/>
          <w:color w:val="A6A6A6"/>
          <w:sz w:val="20"/>
          <w:szCs w:val="20"/>
        </w:rPr>
      </w:pPr>
      <w:r>
        <w:rPr>
          <w:color w:val="A6A6A6"/>
          <w:sz w:val="20"/>
          <w:szCs w:val="20"/>
        </w:rPr>
        <w:t xml:space="preserve">Kaynak: </w:t>
      </w:r>
      <w:hyperlink r:id="rId11">
        <w:r w:rsidRPr="007C7BD0">
          <w:rPr>
            <w:rStyle w:val="Kpr"/>
            <w:b w:val="0"/>
            <w:bCs w:val="0"/>
            <w:sz w:val="22"/>
            <w:szCs w:val="22"/>
          </w:rPr>
          <w:t>http://www.ipacbc-bgtr.eu/page.php?c=35</w:t>
        </w:r>
      </w:hyperlink>
      <w:r>
        <w:rPr>
          <w:color w:val="A6A6A6"/>
          <w:sz w:val="20"/>
          <w:szCs w:val="20"/>
        </w:rPr>
        <w:t xml:space="preserve"> SÖİ Program Bölgesi tanımı</w:t>
      </w:r>
    </w:p>
    <w:p w:rsidR="00A22E5E" w:rsidRPr="002668FA" w:rsidRDefault="00A22E5E" w:rsidP="00684450"/>
    <w:p w:rsidR="00A22E5E" w:rsidRPr="00B4663B" w:rsidRDefault="00A22E5E" w:rsidP="00684450">
      <w:pPr>
        <w:pStyle w:val="Balk2"/>
      </w:pPr>
      <w:bookmarkStart w:id="18" w:name="_Toc390773158"/>
      <w:bookmarkStart w:id="19" w:name="_Toc396636787"/>
      <w:r>
        <w:t>İlgili süre</w:t>
      </w:r>
      <w:bookmarkEnd w:id="18"/>
      <w:bookmarkEnd w:id="19"/>
    </w:p>
    <w:p w:rsidR="00A22E5E" w:rsidRPr="00C834C5" w:rsidRDefault="00A22E5E" w:rsidP="00684450">
      <w:r>
        <w:t>Çevre eğilimleri ve Programın etkileri 2014-2020 programlama süresi boyunca programın uygulama süresinin sonuna kadar ve program etkileri uzun vadeli olarak nitelendirildiğinde daha uzun bir süre boyunca değerlendirilecektir (</w:t>
      </w:r>
      <w:r>
        <w:rPr>
          <w:b/>
          <w:bCs/>
        </w:rPr>
        <w:t>eğilim ve etki süreleri)</w:t>
      </w:r>
      <w:r>
        <w:rPr>
          <w:rFonts w:ascii="Verdana" w:hAnsi="Verdana" w:cs="Verdana"/>
          <w:sz w:val="21"/>
          <w:szCs w:val="21"/>
        </w:rPr>
        <w:t>.</w:t>
      </w:r>
    </w:p>
    <w:p w:rsidR="00A22E5E" w:rsidRPr="009C3C8D" w:rsidRDefault="00A22E5E" w:rsidP="00684450"/>
    <w:p w:rsidR="00A22E5E" w:rsidRDefault="00A22E5E" w:rsidP="00684450">
      <w:pPr>
        <w:pStyle w:val="Balk2"/>
      </w:pPr>
      <w:bookmarkStart w:id="20" w:name="_Toc390773159"/>
      <w:bookmarkStart w:id="21" w:name="_Toc396636788"/>
      <w:r>
        <w:t>Programın temel içeriği</w:t>
      </w:r>
      <w:bookmarkEnd w:id="20"/>
      <w:bookmarkEnd w:id="21"/>
      <w:r>
        <w:t xml:space="preserve"> </w:t>
      </w:r>
    </w:p>
    <w:p w:rsidR="00A22E5E" w:rsidRPr="002668FA" w:rsidRDefault="00A22E5E" w:rsidP="00684450">
      <w:pPr>
        <w:pStyle w:val="Balk3"/>
      </w:pPr>
      <w:bookmarkStart w:id="22" w:name="_Toc390773160"/>
      <w:bookmarkStart w:id="23" w:name="_Toc396636789"/>
      <w:r>
        <w:t>Genel çerçeve ve Program içeriği</w:t>
      </w:r>
      <w:bookmarkEnd w:id="22"/>
      <w:bookmarkEnd w:id="23"/>
    </w:p>
    <w:p w:rsidR="00A22E5E" w:rsidRDefault="00A22E5E" w:rsidP="00684450">
      <w:pPr>
        <w:spacing w:before="0"/>
      </w:pPr>
      <w:r>
        <w:t xml:space="preserve">Bulgaristan-Türkiye IPA SÖİ Programı 2014-2020, Bulgaristan-Türkiye SÖİ alanında </w:t>
      </w:r>
      <w:r>
        <w:rPr>
          <w:i/>
          <w:iCs/>
        </w:rPr>
        <w:t xml:space="preserve">sürdürülebilirliği (her alanda) ve yaşam kalitesini artırmak için çevreyi geliştirmeyi ve korumayı </w:t>
      </w:r>
      <w:r>
        <w:t>(</w:t>
      </w:r>
      <w:r>
        <w:rPr>
          <w:b/>
          <w:bCs/>
        </w:rPr>
        <w:t>Öncelik Ekseni 1</w:t>
      </w:r>
      <w:r>
        <w:t xml:space="preserve">) ve </w:t>
      </w:r>
      <w:r>
        <w:rPr>
          <w:i/>
          <w:iCs/>
        </w:rPr>
        <w:t>doğal ve kültürel mirastan faydalanılarak turizm sektörünü güçlendirmeyi</w:t>
      </w:r>
      <w:r>
        <w:t xml:space="preserve"> (</w:t>
      </w:r>
      <w:r>
        <w:rPr>
          <w:b/>
          <w:bCs/>
        </w:rPr>
        <w:t>Öncelik Ekseni</w:t>
      </w:r>
      <w:r>
        <w:t xml:space="preserve"> </w:t>
      </w:r>
      <w:r>
        <w:rPr>
          <w:b/>
          <w:bCs/>
        </w:rPr>
        <w:t>2</w:t>
      </w:r>
      <w:r>
        <w:t>) hedefleyen bir Avrupa işbirliği programıdır.</w:t>
      </w:r>
    </w:p>
    <w:p w:rsidR="00A22E5E" w:rsidRDefault="00A22E5E" w:rsidP="00684450">
      <w:pPr>
        <w:spacing w:before="0"/>
      </w:pPr>
      <w:r>
        <w:t>Programın stratejik oryantasyonu, hem AB politikalarını ve düzenleyici çerçeveyi hem de Program alanının özel durumunu ve ihtiyaçlarını göz önünde bulundurmaktadır</w:t>
      </w:r>
      <w:r>
        <w:rPr>
          <w:rStyle w:val="DipnotBavurusu"/>
        </w:rPr>
        <w:footnoteReference w:id="9"/>
      </w:r>
      <w:r>
        <w:t xml:space="preserve">. </w:t>
      </w:r>
    </w:p>
    <w:p w:rsidR="00A22E5E" w:rsidRDefault="00A22E5E" w:rsidP="00684450">
      <w:pPr>
        <w:spacing w:before="0" w:after="120"/>
      </w:pPr>
      <w:r>
        <w:t>AB stratejik ve düzenleyici dokümanları dikkate alındığında Programla en ilgili</w:t>
      </w:r>
      <w:r>
        <w:rPr>
          <w:rStyle w:val="DipnotBavurusu"/>
        </w:rPr>
        <w:footnoteReference w:id="10"/>
      </w:r>
      <w:r>
        <w:t xml:space="preserve"> doküman:</w:t>
      </w:r>
    </w:p>
    <w:p w:rsidR="00A22E5E" w:rsidRPr="00990FD6" w:rsidRDefault="00A22E5E" w:rsidP="00591ABE">
      <w:pPr>
        <w:numPr>
          <w:ilvl w:val="0"/>
          <w:numId w:val="4"/>
        </w:numPr>
        <w:spacing w:before="0" w:after="120"/>
      </w:pPr>
      <w:r>
        <w:rPr>
          <w:b/>
          <w:bCs/>
        </w:rPr>
        <w:t>Avrupa 2020 Stratejisi</w:t>
      </w:r>
      <w:r>
        <w:rPr>
          <w:rStyle w:val="DipnotBavurusu"/>
        </w:rPr>
        <w:footnoteReference w:id="11"/>
      </w:r>
      <w:r>
        <w:t>;</w:t>
      </w:r>
    </w:p>
    <w:p w:rsidR="00A22E5E" w:rsidRPr="00990FD6" w:rsidRDefault="00A22E5E" w:rsidP="00591ABE">
      <w:pPr>
        <w:numPr>
          <w:ilvl w:val="0"/>
          <w:numId w:val="4"/>
        </w:numPr>
        <w:spacing w:before="0"/>
      </w:pPr>
      <w:r>
        <w:rPr>
          <w:b/>
          <w:bCs/>
        </w:rPr>
        <w:lastRenderedPageBreak/>
        <w:t>ETC girişimlerinin</w:t>
      </w:r>
      <w:r>
        <w:rPr>
          <w:rStyle w:val="DipnotBavurusu"/>
          <w:b/>
          <w:bCs/>
        </w:rPr>
        <w:footnoteReference w:id="12"/>
      </w:r>
      <w:r>
        <w:t xml:space="preserve"> uygulanmasına yönelik Çerçeve düzenleme;</w:t>
      </w:r>
    </w:p>
    <w:p w:rsidR="00A22E5E" w:rsidRPr="00990FD6" w:rsidRDefault="00A22E5E" w:rsidP="00591ABE">
      <w:pPr>
        <w:numPr>
          <w:ilvl w:val="0"/>
          <w:numId w:val="4"/>
        </w:numPr>
        <w:spacing w:before="0"/>
      </w:pPr>
      <w:r>
        <w:rPr>
          <w:b/>
          <w:bCs/>
        </w:rPr>
        <w:t>IPA II tüzüğü</w:t>
      </w:r>
      <w:r>
        <w:rPr>
          <w:rStyle w:val="DipnotBavurusu"/>
        </w:rPr>
        <w:footnoteReference w:id="13"/>
      </w:r>
      <w:r>
        <w:t>;</w:t>
      </w:r>
    </w:p>
    <w:p w:rsidR="00A22E5E" w:rsidRPr="00990FD6" w:rsidRDefault="00A22E5E" w:rsidP="00591ABE">
      <w:pPr>
        <w:numPr>
          <w:ilvl w:val="0"/>
          <w:numId w:val="4"/>
        </w:numPr>
        <w:spacing w:before="0"/>
      </w:pPr>
      <w:r>
        <w:rPr>
          <w:rFonts w:ascii="ArialMT CE" w:hAnsi="ArialMT CE" w:cs="ArialMT CE"/>
        </w:rPr>
        <w:t xml:space="preserve">Komisyon Personeli Çalışma Belgesi </w:t>
      </w:r>
      <w:r>
        <w:rPr>
          <w:rFonts w:ascii="Arial-BoldMT" w:hAnsi="Arial-BoldMT" w:cs="Arial-BoldMT"/>
          <w:b/>
          <w:bCs/>
        </w:rPr>
        <w:t>"2014-2020 Ortak Strateji Çerçevesi Unsurları"</w:t>
      </w:r>
      <w:r>
        <w:rPr>
          <w:rStyle w:val="DipnotBavurusu"/>
          <w:rFonts w:ascii="Arial-BoldMT" w:hAnsi="Arial-BoldMT" w:cs="Arial-BoldMT"/>
          <w:b/>
          <w:bCs/>
        </w:rPr>
        <w:footnoteReference w:id="14"/>
      </w:r>
      <w:r>
        <w:rPr>
          <w:rFonts w:ascii="Arial-BoldMT" w:hAnsi="Arial-BoldMT" w:cs="Arial-BoldMT"/>
          <w:b/>
          <w:bCs/>
        </w:rPr>
        <w:t>;</w:t>
      </w:r>
    </w:p>
    <w:p w:rsidR="00A22E5E" w:rsidRDefault="00A22E5E" w:rsidP="00591ABE">
      <w:pPr>
        <w:numPr>
          <w:ilvl w:val="0"/>
          <w:numId w:val="4"/>
        </w:numPr>
        <w:spacing w:before="0"/>
      </w:pPr>
      <w:r>
        <w:t xml:space="preserve">(taslak) EC </w:t>
      </w:r>
      <w:r>
        <w:rPr>
          <w:b/>
          <w:bCs/>
        </w:rPr>
        <w:t>Bulgaristan Cumhuriyeti Ortaklık Anlaşması</w:t>
      </w:r>
      <w:r>
        <w:rPr>
          <w:rStyle w:val="DipnotBavurusu"/>
        </w:rPr>
        <w:footnoteReference w:id="15"/>
      </w:r>
      <w:r>
        <w:t>;</w:t>
      </w:r>
    </w:p>
    <w:p w:rsidR="00A22E5E" w:rsidRPr="00F120BF" w:rsidRDefault="00A22E5E" w:rsidP="00591ABE">
      <w:pPr>
        <w:numPr>
          <w:ilvl w:val="0"/>
          <w:numId w:val="4"/>
        </w:numPr>
        <w:spacing w:before="0"/>
      </w:pPr>
      <w:r>
        <w:rPr>
          <w:rFonts w:ascii="ArialMT" w:hAnsi="ArialMT" w:cs="ArialMT"/>
          <w:b/>
          <w:bCs/>
        </w:rPr>
        <w:t xml:space="preserve">AB'nin </w:t>
      </w:r>
      <w:r>
        <w:rPr>
          <w:rFonts w:ascii="ArialMT CE" w:hAnsi="ArialMT CE" w:cs="ArialMT CE"/>
          <w:b/>
          <w:bCs/>
        </w:rPr>
        <w:t>Türkiye'ye yardımına ilişkin EC Ülke Strateji Belgesi 2014-2020</w:t>
      </w:r>
      <w:r>
        <w:rPr>
          <w:rStyle w:val="DipnotBavurusu"/>
          <w:rFonts w:ascii="ArialMT" w:hAnsi="ArialMT" w:cs="ArialMT"/>
        </w:rPr>
        <w:footnoteReference w:id="16"/>
      </w:r>
      <w:r>
        <w:rPr>
          <w:rFonts w:ascii="ArialMT" w:hAnsi="ArialMT" w:cs="ArialMT"/>
        </w:rPr>
        <w:t>;</w:t>
      </w:r>
    </w:p>
    <w:p w:rsidR="00A22E5E" w:rsidRPr="00795E7A" w:rsidRDefault="00A22E5E" w:rsidP="00684450">
      <w:pPr>
        <w:spacing w:before="0"/>
        <w:rPr>
          <w:rFonts w:ascii="ArialMT" w:hAnsi="ArialMT" w:cs="ArialMT"/>
        </w:rPr>
      </w:pPr>
    </w:p>
    <w:p w:rsidR="00A22E5E" w:rsidRPr="00746718" w:rsidRDefault="00A22E5E" w:rsidP="00684450">
      <w:pPr>
        <w:autoSpaceDE w:val="0"/>
        <w:autoSpaceDN w:val="0"/>
        <w:adjustRightInd w:val="0"/>
        <w:spacing w:before="0"/>
        <w:rPr>
          <w:b/>
          <w:bCs/>
        </w:rPr>
      </w:pPr>
      <w:r>
        <w:t xml:space="preserve">Bulgaristan-Türkiye IPA SÖİ Programı (2014-2020) ayrıca, demokrasi ve iyi yönetim, hareket yönetimi ve güvenliğin iyileştirilmesi, "donmuş" ihtilaflar, enerji, ulaşım, </w:t>
      </w:r>
      <w:r>
        <w:rPr>
          <w:b/>
          <w:bCs/>
        </w:rPr>
        <w:t>çevre, denizcilik politikası, balıkçılık</w:t>
      </w:r>
      <w:r>
        <w:rPr>
          <w:i/>
          <w:iCs/>
        </w:rPr>
        <w:t xml:space="preserve">, </w:t>
      </w:r>
      <w:r>
        <w:t xml:space="preserve">ticaret, araştırma ve eğitim ağları, bilim ve teknoloji, istihdam ve toplumsal ilişkiler ve bölgesel kalkınma dâhil 13 işbirliği alanına vurgu yapan </w:t>
      </w:r>
      <w:r>
        <w:rPr>
          <w:b/>
          <w:bCs/>
        </w:rPr>
        <w:t>Karadeniz Sinerjisi - Yeni Bir Bölgesel İşbirliği Girişiminde</w:t>
      </w:r>
      <w:r>
        <w:t xml:space="preserve"> öngörülen faaliyetlere potansiyel olarak nasıl katkıda bulunacağını da değerlendirmektedir.</w:t>
      </w:r>
      <w:r>
        <w:rPr>
          <w:rStyle w:val="DipnotBavurusu"/>
        </w:rPr>
        <w:footnoteReference w:id="17"/>
      </w:r>
    </w:p>
    <w:p w:rsidR="00A22E5E" w:rsidRDefault="00A22E5E" w:rsidP="00684450">
      <w:pPr>
        <w:spacing w:before="0" w:after="120"/>
      </w:pPr>
    </w:p>
    <w:p w:rsidR="00A22E5E" w:rsidRPr="007A5D92" w:rsidRDefault="00A22E5E" w:rsidP="00684450">
      <w:pPr>
        <w:spacing w:before="0" w:after="120"/>
      </w:pPr>
      <w:r>
        <w:t xml:space="preserve">Buna ek olarak, Programın stratejik oryantasyonuna yönelik olarak aşağıda yer alan </w:t>
      </w:r>
      <w:r>
        <w:rPr>
          <w:b/>
          <w:bCs/>
        </w:rPr>
        <w:t>yatay ilkeler</w:t>
      </w:r>
      <w:r>
        <w:t xml:space="preserve"> dikkate alınmaktadır: </w:t>
      </w:r>
    </w:p>
    <w:p w:rsidR="00A22E5E" w:rsidRPr="007A5D92" w:rsidRDefault="00A22E5E" w:rsidP="00591ABE">
      <w:pPr>
        <w:pStyle w:val="ListeParagraf"/>
        <w:numPr>
          <w:ilvl w:val="0"/>
          <w:numId w:val="5"/>
        </w:numPr>
        <w:spacing w:before="0" w:after="120"/>
      </w:pPr>
      <w:r>
        <w:rPr>
          <w:b/>
          <w:bCs/>
        </w:rPr>
        <w:t>Sürdürülebilir kalkınma</w:t>
      </w:r>
      <w:r>
        <w:t>;</w:t>
      </w:r>
    </w:p>
    <w:p w:rsidR="00A22E5E" w:rsidRPr="007A5D92" w:rsidRDefault="00A22E5E" w:rsidP="00591ABE">
      <w:pPr>
        <w:pStyle w:val="ListeParagraf"/>
        <w:numPr>
          <w:ilvl w:val="0"/>
          <w:numId w:val="5"/>
        </w:numPr>
        <w:spacing w:before="0"/>
      </w:pPr>
      <w:r>
        <w:t xml:space="preserve">Eşit fırsatlar ve ayrımcılık yapmama ve </w:t>
      </w:r>
    </w:p>
    <w:p w:rsidR="00A22E5E" w:rsidRPr="007A5D92" w:rsidRDefault="00A22E5E" w:rsidP="00591ABE">
      <w:pPr>
        <w:pStyle w:val="ListeParagraf"/>
        <w:numPr>
          <w:ilvl w:val="0"/>
          <w:numId w:val="5"/>
        </w:numPr>
        <w:spacing w:before="0"/>
      </w:pPr>
      <w:r>
        <w:t xml:space="preserve">Cinsiyet eşitliği. </w:t>
      </w:r>
    </w:p>
    <w:p w:rsidR="00A22E5E" w:rsidRDefault="00A22E5E" w:rsidP="00684450">
      <w:pPr>
        <w:spacing w:before="0"/>
        <w:rPr>
          <w:highlight w:val="yellow"/>
        </w:rPr>
      </w:pPr>
    </w:p>
    <w:p w:rsidR="00A22E5E" w:rsidRDefault="00A22E5E" w:rsidP="00F82379">
      <w:pPr>
        <w:spacing w:before="0"/>
      </w:pPr>
      <w:r>
        <w:t>Özellikle sürdürülebilir kalkınma, ta</w:t>
      </w:r>
      <w:bookmarkStart w:id="24" w:name="_Toc390773161"/>
      <w:r>
        <w:t>mamen sürdürülebilir kalkınmaya odaklanan birkaç spesifik hedefi destekleyen Bulgaristan-Türkiye IPA SÖİ Programının (2014-2020) temel unsurlarından biridir.</w:t>
      </w:r>
    </w:p>
    <w:p w:rsidR="00A22E5E" w:rsidRDefault="00A22E5E" w:rsidP="00F82379">
      <w:pPr>
        <w:spacing w:before="0"/>
      </w:pPr>
    </w:p>
    <w:p w:rsidR="00A22E5E" w:rsidRPr="00ED6C27" w:rsidRDefault="00A22E5E" w:rsidP="00F82379">
      <w:pPr>
        <w:pStyle w:val="Balk3"/>
      </w:pPr>
      <w:bookmarkStart w:id="25" w:name="_Toc396636790"/>
      <w:r>
        <w:lastRenderedPageBreak/>
        <w:t>Programın temel hedef ve öncelikleri</w:t>
      </w:r>
      <w:bookmarkEnd w:id="24"/>
      <w:bookmarkEnd w:id="25"/>
      <w:r>
        <w:t xml:space="preserve"> </w:t>
      </w:r>
    </w:p>
    <w:p w:rsidR="00A22E5E" w:rsidRDefault="00A22E5E" w:rsidP="00684450">
      <w:r>
        <w:t>Program önceliklerinin tanımlanmasına ilişkin olarak yürütülen süreçte, Bölgesel Analizin detaylandırılması ve Program müdahale alanına ilişkin Güçlü Yönler, Zayıf Yönler, Fırsatlar ve Tehditler (GZFT) ve İhtiyaçlar/Güçlükler Analizi öne çıkmaktadır.</w:t>
      </w:r>
    </w:p>
    <w:p w:rsidR="00A22E5E" w:rsidRDefault="00A22E5E" w:rsidP="00684450">
      <w:pPr>
        <w:autoSpaceDE w:val="0"/>
        <w:autoSpaceDN w:val="0"/>
        <w:adjustRightInd w:val="0"/>
        <w:spacing w:before="0"/>
      </w:pPr>
      <w:r>
        <w:t xml:space="preserve">Nihai analitik adımda, 2014-2020 dönemi bölgesel işbirliğinde destek olması için, </w:t>
      </w:r>
      <w:r>
        <w:rPr>
          <w:i/>
          <w:iCs/>
        </w:rPr>
        <w:t>öncelikle</w:t>
      </w:r>
      <w:r>
        <w:t xml:space="preserve"> bölge sonuçları ve GZFT analizinin sonuçları ve ihtiyaç değerlendirmesi bir "önceliklendirme"ye ve IPA II Tüzüğü Ek III'te tanımlanan 8 </w:t>
      </w:r>
      <w:r>
        <w:rPr>
          <w:b/>
          <w:bCs/>
        </w:rPr>
        <w:t>Tematik Öncelikten</w:t>
      </w:r>
      <w:r>
        <w:t xml:space="preserve"> 2'sinin yer aldığı bir listeye "dönüştürülmüştür": </w:t>
      </w:r>
    </w:p>
    <w:p w:rsidR="00A22E5E" w:rsidRDefault="00A22E5E" w:rsidP="00684450">
      <w:pPr>
        <w:autoSpaceDE w:val="0"/>
        <w:autoSpaceDN w:val="0"/>
        <w:adjustRightInd w:val="0"/>
        <w:spacing w:before="0"/>
      </w:pPr>
    </w:p>
    <w:p w:rsidR="00A22E5E" w:rsidRDefault="00A22E5E" w:rsidP="00591ABE">
      <w:pPr>
        <w:pStyle w:val="ListeParagraf"/>
        <w:numPr>
          <w:ilvl w:val="0"/>
          <w:numId w:val="12"/>
        </w:numPr>
        <w:autoSpaceDE w:val="0"/>
        <w:autoSpaceDN w:val="0"/>
        <w:adjustRightInd w:val="0"/>
        <w:spacing w:before="0"/>
        <w:jc w:val="both"/>
        <w:rPr>
          <w:b/>
          <w:bCs/>
        </w:rPr>
      </w:pPr>
      <w:r>
        <w:t>Tematik öncelik 2:</w:t>
      </w:r>
      <w:r>
        <w:rPr>
          <w:b/>
          <w:bCs/>
        </w:rPr>
        <w:t xml:space="preserve"> Çevrenin korunması ve iklim değişikliğine uyumun teşvik edilmesi, risk önleme ve yönetim.</w:t>
      </w:r>
    </w:p>
    <w:p w:rsidR="00A22E5E" w:rsidRPr="002D4D8E" w:rsidRDefault="00A22E5E" w:rsidP="00591ABE">
      <w:pPr>
        <w:pStyle w:val="ListeParagraf"/>
        <w:numPr>
          <w:ilvl w:val="0"/>
          <w:numId w:val="12"/>
        </w:numPr>
        <w:autoSpaceDE w:val="0"/>
        <w:autoSpaceDN w:val="0"/>
        <w:adjustRightInd w:val="0"/>
        <w:spacing w:before="0"/>
        <w:jc w:val="both"/>
        <w:rPr>
          <w:b/>
          <w:bCs/>
        </w:rPr>
      </w:pPr>
      <w:r>
        <w:t>Tematik öncelik 4:</w:t>
      </w:r>
      <w:r>
        <w:rPr>
          <w:b/>
          <w:bCs/>
        </w:rPr>
        <w:t xml:space="preserve"> Turizmin ve kültürel ve doğal mirasın teşvik edilmesi.</w:t>
      </w:r>
    </w:p>
    <w:p w:rsidR="00A22E5E" w:rsidRDefault="00A22E5E" w:rsidP="00684450">
      <w:pPr>
        <w:pStyle w:val="ListeParagraf"/>
        <w:autoSpaceDE w:val="0"/>
        <w:autoSpaceDN w:val="0"/>
        <w:adjustRightInd w:val="0"/>
        <w:spacing w:before="0"/>
        <w:rPr>
          <w:b/>
          <w:bCs/>
        </w:rPr>
      </w:pPr>
    </w:p>
    <w:p w:rsidR="00A22E5E" w:rsidRPr="005A3D1E" w:rsidRDefault="00A22E5E" w:rsidP="00684450">
      <w:pPr>
        <w:autoSpaceDE w:val="0"/>
        <w:autoSpaceDN w:val="0"/>
        <w:adjustRightInd w:val="0"/>
        <w:spacing w:before="0" w:after="240"/>
      </w:pPr>
      <w:r>
        <w:t xml:space="preserve">Belirlenen 2 tematik öncelik, program alanının durum analizinde belirlenen ihtiyaç ve zorlukları yansıtan iki </w:t>
      </w:r>
      <w:r>
        <w:rPr>
          <w:b/>
          <w:bCs/>
        </w:rPr>
        <w:t>Öncelik Ekseni (PA)</w:t>
      </w:r>
      <w:r>
        <w:t xml:space="preserve"> içerisinde yapılandırılmıştır. </w:t>
      </w:r>
    </w:p>
    <w:p w:rsidR="00A22E5E" w:rsidRPr="00A35B5C" w:rsidRDefault="00A22E5E" w:rsidP="00684450">
      <w:pPr>
        <w:pStyle w:val="ResimYazs"/>
        <w:keepNext/>
        <w:jc w:val="center"/>
        <w:rPr>
          <w:color w:val="C00000"/>
          <w:sz w:val="22"/>
          <w:szCs w:val="22"/>
        </w:rPr>
      </w:pPr>
      <w:r>
        <w:rPr>
          <w:color w:val="C00000"/>
          <w:sz w:val="22"/>
          <w:szCs w:val="22"/>
        </w:rPr>
        <w:t xml:space="preserve">Tablo </w:t>
      </w:r>
      <w:r w:rsidRPr="00A35B5C">
        <w:rPr>
          <w:color w:val="C00000"/>
          <w:sz w:val="22"/>
          <w:szCs w:val="22"/>
        </w:rPr>
        <w:fldChar w:fldCharType="begin"/>
      </w:r>
      <w:r w:rsidRPr="00A35B5C">
        <w:rPr>
          <w:color w:val="C00000"/>
          <w:sz w:val="22"/>
          <w:szCs w:val="22"/>
        </w:rPr>
        <w:instrText xml:space="preserve"> SEQ Tabella \* ARABIC </w:instrText>
      </w:r>
      <w:r w:rsidRPr="00A35B5C">
        <w:rPr>
          <w:color w:val="C00000"/>
          <w:sz w:val="22"/>
          <w:szCs w:val="22"/>
        </w:rPr>
        <w:fldChar w:fldCharType="separate"/>
      </w:r>
      <w:r>
        <w:rPr>
          <w:noProof/>
          <w:color w:val="C00000"/>
          <w:sz w:val="22"/>
          <w:szCs w:val="22"/>
        </w:rPr>
        <w:t>1</w:t>
      </w:r>
      <w:r w:rsidRPr="00A35B5C">
        <w:rPr>
          <w:color w:val="C00000"/>
          <w:sz w:val="22"/>
          <w:szCs w:val="22"/>
        </w:rPr>
        <w:fldChar w:fldCharType="end"/>
      </w:r>
      <w:r>
        <w:rPr>
          <w:color w:val="C00000"/>
          <w:sz w:val="22"/>
          <w:szCs w:val="22"/>
        </w:rPr>
        <w:t xml:space="preserve"> Belirlenen Öncelik Eksenleri</w:t>
      </w:r>
    </w:p>
    <w:tbl>
      <w:tblPr>
        <w:tblW w:w="4255" w:type="pct"/>
        <w:jc w:val="center"/>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CellMar>
          <w:left w:w="70" w:type="dxa"/>
          <w:right w:w="70" w:type="dxa"/>
        </w:tblCellMar>
        <w:tblLook w:val="00A0" w:firstRow="1" w:lastRow="0" w:firstColumn="1" w:lastColumn="0" w:noHBand="0" w:noVBand="0"/>
      </w:tblPr>
      <w:tblGrid>
        <w:gridCol w:w="4203"/>
        <w:gridCol w:w="3636"/>
      </w:tblGrid>
      <w:tr w:rsidR="00A22E5E" w:rsidRPr="00041458">
        <w:trPr>
          <w:trHeight w:val="448"/>
          <w:tblHeader/>
          <w:jc w:val="center"/>
        </w:trPr>
        <w:tc>
          <w:tcPr>
            <w:tcW w:w="2681" w:type="pct"/>
            <w:shd w:val="clear" w:color="auto" w:fill="C00000"/>
            <w:vAlign w:val="center"/>
          </w:tcPr>
          <w:p w:rsidR="00A22E5E" w:rsidRPr="008F1FBE" w:rsidRDefault="00A22E5E" w:rsidP="00106264">
            <w:pPr>
              <w:pStyle w:val="ListeMaddemi"/>
              <w:numPr>
                <w:ilvl w:val="0"/>
                <w:numId w:val="0"/>
              </w:numPr>
              <w:tabs>
                <w:tab w:val="left" w:pos="708"/>
              </w:tabs>
              <w:spacing w:after="0"/>
              <w:ind w:left="283" w:hanging="283"/>
              <w:jc w:val="center"/>
              <w:rPr>
                <w:b/>
                <w:bCs/>
                <w:caps/>
                <w:sz w:val="22"/>
                <w:szCs w:val="22"/>
              </w:rPr>
            </w:pPr>
            <w:r>
              <w:rPr>
                <w:b/>
                <w:bCs/>
                <w:caps/>
                <w:sz w:val="22"/>
                <w:szCs w:val="22"/>
              </w:rPr>
              <w:t>Tematik Öncelik</w:t>
            </w:r>
          </w:p>
        </w:tc>
        <w:tc>
          <w:tcPr>
            <w:tcW w:w="2319" w:type="pct"/>
            <w:shd w:val="clear" w:color="auto" w:fill="C00000"/>
            <w:vAlign w:val="center"/>
          </w:tcPr>
          <w:p w:rsidR="00A22E5E" w:rsidRPr="008F1FBE" w:rsidRDefault="00A22E5E" w:rsidP="00106264">
            <w:pPr>
              <w:pStyle w:val="ListeMaddemi"/>
              <w:numPr>
                <w:ilvl w:val="0"/>
                <w:numId w:val="0"/>
              </w:numPr>
              <w:tabs>
                <w:tab w:val="left" w:pos="708"/>
              </w:tabs>
              <w:spacing w:after="0"/>
              <w:ind w:left="283" w:hanging="283"/>
              <w:jc w:val="center"/>
              <w:rPr>
                <w:b/>
                <w:bCs/>
                <w:caps/>
                <w:sz w:val="22"/>
                <w:szCs w:val="22"/>
              </w:rPr>
            </w:pPr>
            <w:r>
              <w:rPr>
                <w:b/>
                <w:bCs/>
                <w:caps/>
                <w:sz w:val="22"/>
                <w:szCs w:val="22"/>
              </w:rPr>
              <w:t>ÖNCELİK EKSENİ</w:t>
            </w:r>
          </w:p>
        </w:tc>
      </w:tr>
      <w:tr w:rsidR="00A22E5E" w:rsidRPr="00CC0670">
        <w:trPr>
          <w:trHeight w:val="162"/>
          <w:jc w:val="center"/>
        </w:trPr>
        <w:tc>
          <w:tcPr>
            <w:tcW w:w="2681" w:type="pct"/>
            <w:shd w:val="clear" w:color="auto" w:fill="D9D9D9"/>
            <w:vAlign w:val="center"/>
          </w:tcPr>
          <w:p w:rsidR="00A22E5E" w:rsidRPr="00794F2E" w:rsidRDefault="00A22E5E" w:rsidP="00106264">
            <w:pPr>
              <w:pStyle w:val="ListeMaddemi"/>
              <w:numPr>
                <w:ilvl w:val="0"/>
                <w:numId w:val="0"/>
              </w:numPr>
              <w:tabs>
                <w:tab w:val="left" w:pos="708"/>
              </w:tabs>
              <w:spacing w:after="0"/>
              <w:ind w:left="23"/>
              <w:rPr>
                <w:b/>
                <w:bCs/>
                <w:sz w:val="18"/>
                <w:szCs w:val="18"/>
                <w:highlight w:val="yellow"/>
              </w:rPr>
            </w:pPr>
            <w:r>
              <w:rPr>
                <w:b/>
                <w:bCs/>
                <w:sz w:val="18"/>
                <w:szCs w:val="18"/>
              </w:rPr>
              <w:t>2. Çevrenin korunması ve iklim değişikliğine uyumun teşvik edilmesi, risk önleme ve yönetim</w:t>
            </w:r>
          </w:p>
        </w:tc>
        <w:tc>
          <w:tcPr>
            <w:tcW w:w="2319" w:type="pct"/>
            <w:shd w:val="clear" w:color="auto" w:fill="F2F2F2"/>
            <w:vAlign w:val="center"/>
          </w:tcPr>
          <w:p w:rsidR="00A22E5E" w:rsidRPr="00374E1F" w:rsidRDefault="00A22E5E" w:rsidP="00591ABE">
            <w:pPr>
              <w:pStyle w:val="ListeMaddemi"/>
              <w:numPr>
                <w:ilvl w:val="0"/>
                <w:numId w:val="7"/>
              </w:numPr>
              <w:tabs>
                <w:tab w:val="left" w:pos="708"/>
              </w:tabs>
              <w:spacing w:after="0"/>
              <w:jc w:val="left"/>
              <w:rPr>
                <w:b/>
                <w:bCs/>
                <w:sz w:val="18"/>
                <w:szCs w:val="18"/>
              </w:rPr>
            </w:pPr>
            <w:r>
              <w:rPr>
                <w:b/>
                <w:bCs/>
                <w:sz w:val="18"/>
                <w:szCs w:val="18"/>
              </w:rPr>
              <w:t xml:space="preserve">"Çevre" </w:t>
            </w:r>
          </w:p>
        </w:tc>
      </w:tr>
      <w:tr w:rsidR="00A22E5E" w:rsidRPr="00CC0670">
        <w:trPr>
          <w:trHeight w:val="286"/>
          <w:jc w:val="center"/>
        </w:trPr>
        <w:tc>
          <w:tcPr>
            <w:tcW w:w="2681" w:type="pct"/>
            <w:shd w:val="clear" w:color="auto" w:fill="D9D9D9"/>
            <w:vAlign w:val="center"/>
          </w:tcPr>
          <w:p w:rsidR="00A22E5E" w:rsidRPr="00374E1F" w:rsidRDefault="00A22E5E" w:rsidP="00106264">
            <w:pPr>
              <w:pStyle w:val="ListeMaddemi"/>
              <w:numPr>
                <w:ilvl w:val="0"/>
                <w:numId w:val="0"/>
              </w:numPr>
              <w:tabs>
                <w:tab w:val="left" w:pos="708"/>
              </w:tabs>
              <w:spacing w:after="0"/>
              <w:ind w:left="23"/>
              <w:rPr>
                <w:b/>
                <w:bCs/>
                <w:sz w:val="18"/>
                <w:szCs w:val="18"/>
                <w:highlight w:val="yellow"/>
              </w:rPr>
            </w:pPr>
            <w:r>
              <w:rPr>
                <w:b/>
                <w:bCs/>
                <w:sz w:val="18"/>
                <w:szCs w:val="18"/>
              </w:rPr>
              <w:t>4. Turizmin ve kültürel ve doğal mirasın teşvik edilmesi</w:t>
            </w:r>
          </w:p>
        </w:tc>
        <w:tc>
          <w:tcPr>
            <w:tcW w:w="2319" w:type="pct"/>
            <w:shd w:val="clear" w:color="auto" w:fill="F2F2F2"/>
            <w:vAlign w:val="center"/>
          </w:tcPr>
          <w:p w:rsidR="00A22E5E" w:rsidRPr="00374E1F" w:rsidRDefault="00A22E5E" w:rsidP="00591ABE">
            <w:pPr>
              <w:pStyle w:val="ListeMaddemi"/>
              <w:numPr>
                <w:ilvl w:val="0"/>
                <w:numId w:val="7"/>
              </w:numPr>
              <w:tabs>
                <w:tab w:val="left" w:pos="708"/>
              </w:tabs>
              <w:spacing w:after="0"/>
              <w:jc w:val="left"/>
              <w:rPr>
                <w:b/>
                <w:bCs/>
                <w:sz w:val="18"/>
                <w:szCs w:val="18"/>
              </w:rPr>
            </w:pPr>
            <w:r>
              <w:rPr>
                <w:b/>
                <w:bCs/>
                <w:sz w:val="18"/>
                <w:szCs w:val="18"/>
              </w:rPr>
              <w:t>"Sürdürülebilir Turizm"</w:t>
            </w:r>
          </w:p>
        </w:tc>
      </w:tr>
    </w:tbl>
    <w:p w:rsidR="00A22E5E" w:rsidRDefault="00A22E5E" w:rsidP="00684450">
      <w:pPr>
        <w:pStyle w:val="Default"/>
        <w:jc w:val="both"/>
        <w:rPr>
          <w:color w:val="auto"/>
          <w:sz w:val="22"/>
          <w:szCs w:val="22"/>
        </w:rPr>
      </w:pPr>
    </w:p>
    <w:p w:rsidR="00A22E5E" w:rsidRPr="000C0060" w:rsidRDefault="00A22E5E" w:rsidP="00684450">
      <w:pPr>
        <w:keepNext/>
        <w:widowControl w:val="0"/>
        <w:autoSpaceDE w:val="0"/>
        <w:autoSpaceDN w:val="0"/>
        <w:adjustRightInd w:val="0"/>
        <w:spacing w:after="120"/>
      </w:pPr>
      <w:r>
        <w:t>Geçici Program bütçesi yaklaşık 25 Milyon Euro olarak belirlenmiştir (AB katkısı). Programlama ekibi, mevcut mali kaynakların 2 Öncelik Ekseni arasında aşağıdaki oranlarda dağıtılmasını teklif etmiştir:</w:t>
      </w:r>
    </w:p>
    <w:p w:rsidR="00A22E5E" w:rsidRPr="000C0060" w:rsidRDefault="00A22E5E" w:rsidP="00684450">
      <w:pPr>
        <w:pStyle w:val="ResimYazs"/>
        <w:keepNext/>
        <w:jc w:val="center"/>
        <w:rPr>
          <w:color w:val="C00000"/>
          <w:sz w:val="22"/>
          <w:szCs w:val="22"/>
        </w:rPr>
      </w:pPr>
      <w:r>
        <w:rPr>
          <w:color w:val="C00000"/>
          <w:sz w:val="22"/>
          <w:szCs w:val="22"/>
        </w:rPr>
        <w:t xml:space="preserve">Tablo </w:t>
      </w:r>
      <w:r w:rsidRPr="00A35B5C">
        <w:rPr>
          <w:color w:val="C00000"/>
          <w:sz w:val="22"/>
          <w:szCs w:val="22"/>
        </w:rPr>
        <w:fldChar w:fldCharType="begin"/>
      </w:r>
      <w:r w:rsidRPr="00A35B5C">
        <w:rPr>
          <w:color w:val="C00000"/>
          <w:sz w:val="22"/>
          <w:szCs w:val="22"/>
        </w:rPr>
        <w:instrText xml:space="preserve"> SEQ Tabella \* ARABIC </w:instrText>
      </w:r>
      <w:r w:rsidRPr="00A35B5C">
        <w:rPr>
          <w:color w:val="C00000"/>
          <w:sz w:val="22"/>
          <w:szCs w:val="22"/>
        </w:rPr>
        <w:fldChar w:fldCharType="separate"/>
      </w:r>
      <w:r>
        <w:rPr>
          <w:noProof/>
          <w:color w:val="C00000"/>
          <w:sz w:val="22"/>
          <w:szCs w:val="22"/>
        </w:rPr>
        <w:t>2</w:t>
      </w:r>
      <w:r w:rsidRPr="00A35B5C">
        <w:rPr>
          <w:color w:val="C00000"/>
          <w:sz w:val="22"/>
          <w:szCs w:val="22"/>
        </w:rPr>
        <w:fldChar w:fldCharType="end"/>
      </w:r>
      <w:r>
        <w:rPr>
          <w:color w:val="C00000"/>
          <w:sz w:val="22"/>
          <w:szCs w:val="22"/>
        </w:rPr>
        <w:t xml:space="preserve"> Programın mali kaynaklarının dağıtımı</w:t>
      </w:r>
    </w:p>
    <w:tbl>
      <w:tblPr>
        <w:tblW w:w="4255" w:type="pct"/>
        <w:jc w:val="center"/>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CellMar>
          <w:left w:w="70" w:type="dxa"/>
          <w:right w:w="70" w:type="dxa"/>
        </w:tblCellMar>
        <w:tblLook w:val="00A0" w:firstRow="1" w:lastRow="0" w:firstColumn="1" w:lastColumn="0" w:noHBand="0" w:noVBand="0"/>
      </w:tblPr>
      <w:tblGrid>
        <w:gridCol w:w="4203"/>
        <w:gridCol w:w="3636"/>
      </w:tblGrid>
      <w:tr w:rsidR="00A22E5E" w:rsidRPr="0037269C">
        <w:trPr>
          <w:trHeight w:val="448"/>
          <w:tblHeader/>
          <w:jc w:val="center"/>
        </w:trPr>
        <w:tc>
          <w:tcPr>
            <w:tcW w:w="2681" w:type="pct"/>
            <w:shd w:val="clear" w:color="auto" w:fill="C00000"/>
            <w:vAlign w:val="center"/>
          </w:tcPr>
          <w:p w:rsidR="00A22E5E" w:rsidRPr="0037269C" w:rsidRDefault="00A22E5E" w:rsidP="00106264">
            <w:pPr>
              <w:pStyle w:val="ListeMaddemi"/>
              <w:numPr>
                <w:ilvl w:val="0"/>
                <w:numId w:val="0"/>
              </w:numPr>
              <w:tabs>
                <w:tab w:val="left" w:pos="708"/>
              </w:tabs>
              <w:spacing w:after="0"/>
              <w:ind w:left="283" w:hanging="283"/>
              <w:jc w:val="center"/>
              <w:rPr>
                <w:b/>
                <w:bCs/>
                <w:caps/>
                <w:sz w:val="22"/>
                <w:szCs w:val="22"/>
              </w:rPr>
            </w:pPr>
            <w:r>
              <w:rPr>
                <w:b/>
                <w:bCs/>
                <w:caps/>
                <w:sz w:val="22"/>
                <w:szCs w:val="22"/>
              </w:rPr>
              <w:t>ÖNCELİK EKSENLERİ</w:t>
            </w:r>
          </w:p>
        </w:tc>
        <w:tc>
          <w:tcPr>
            <w:tcW w:w="2319" w:type="pct"/>
            <w:shd w:val="clear" w:color="auto" w:fill="C00000"/>
            <w:vAlign w:val="center"/>
          </w:tcPr>
          <w:p w:rsidR="00A22E5E" w:rsidRPr="0037269C" w:rsidRDefault="00A22E5E" w:rsidP="00106264">
            <w:pPr>
              <w:pStyle w:val="ListeMaddemi"/>
              <w:numPr>
                <w:ilvl w:val="0"/>
                <w:numId w:val="0"/>
              </w:numPr>
              <w:tabs>
                <w:tab w:val="left" w:pos="708"/>
              </w:tabs>
              <w:spacing w:after="0"/>
              <w:ind w:left="283" w:hanging="283"/>
              <w:jc w:val="center"/>
              <w:rPr>
                <w:b/>
                <w:bCs/>
                <w:caps/>
                <w:sz w:val="22"/>
                <w:szCs w:val="22"/>
              </w:rPr>
            </w:pPr>
            <w:r>
              <w:rPr>
                <w:b/>
                <w:bCs/>
                <w:caps/>
                <w:sz w:val="22"/>
                <w:szCs w:val="22"/>
              </w:rPr>
              <w:t>%</w:t>
            </w:r>
            <w:r>
              <w:rPr>
                <w:rStyle w:val="DipnotBavurusu"/>
                <w:b/>
                <w:bCs/>
                <w:caps/>
                <w:sz w:val="22"/>
                <w:szCs w:val="22"/>
              </w:rPr>
              <w:footnoteReference w:id="18"/>
            </w:r>
          </w:p>
        </w:tc>
      </w:tr>
      <w:tr w:rsidR="00A22E5E" w:rsidRPr="0037269C">
        <w:trPr>
          <w:trHeight w:val="162"/>
          <w:jc w:val="center"/>
        </w:trPr>
        <w:tc>
          <w:tcPr>
            <w:tcW w:w="2681" w:type="pct"/>
            <w:shd w:val="clear" w:color="auto" w:fill="D9D9D9"/>
            <w:vAlign w:val="center"/>
          </w:tcPr>
          <w:p w:rsidR="00A22E5E" w:rsidRPr="00374E1F" w:rsidRDefault="00A22E5E" w:rsidP="00591ABE">
            <w:pPr>
              <w:pStyle w:val="ListeMaddemi"/>
              <w:numPr>
                <w:ilvl w:val="0"/>
                <w:numId w:val="9"/>
              </w:numPr>
              <w:tabs>
                <w:tab w:val="left" w:pos="708"/>
              </w:tabs>
              <w:spacing w:after="0"/>
              <w:jc w:val="left"/>
              <w:rPr>
                <w:b/>
                <w:bCs/>
                <w:sz w:val="18"/>
                <w:szCs w:val="18"/>
              </w:rPr>
            </w:pPr>
            <w:r>
              <w:rPr>
                <w:b/>
                <w:bCs/>
                <w:sz w:val="18"/>
                <w:szCs w:val="18"/>
              </w:rPr>
              <w:t xml:space="preserve">"Çevre" </w:t>
            </w:r>
          </w:p>
        </w:tc>
        <w:tc>
          <w:tcPr>
            <w:tcW w:w="2319" w:type="pct"/>
            <w:shd w:val="clear" w:color="auto" w:fill="F2F2F2"/>
          </w:tcPr>
          <w:p w:rsidR="00A22E5E" w:rsidRPr="00920BFB" w:rsidRDefault="00A22E5E" w:rsidP="00106264">
            <w:pPr>
              <w:keepNext/>
              <w:spacing w:before="60" w:after="60"/>
              <w:jc w:val="center"/>
              <w:rPr>
                <w:rFonts w:ascii="Arial Bold" w:hAnsi="Arial Bold" w:cs="Arial Bold"/>
                <w:b/>
                <w:bCs/>
                <w:spacing w:val="20"/>
                <w:sz w:val="18"/>
                <w:szCs w:val="18"/>
              </w:rPr>
            </w:pPr>
            <w:r>
              <w:rPr>
                <w:rFonts w:ascii="Arial Bold" w:hAnsi="Arial Bold" w:cs="Arial Bold"/>
                <w:b/>
                <w:bCs/>
                <w:spacing w:val="20"/>
                <w:sz w:val="18"/>
                <w:szCs w:val="18"/>
              </w:rPr>
              <w:t>%45</w:t>
            </w:r>
          </w:p>
        </w:tc>
      </w:tr>
      <w:tr w:rsidR="00A22E5E" w:rsidRPr="0037269C">
        <w:trPr>
          <w:trHeight w:val="286"/>
          <w:jc w:val="center"/>
        </w:trPr>
        <w:tc>
          <w:tcPr>
            <w:tcW w:w="2681" w:type="pct"/>
            <w:shd w:val="clear" w:color="auto" w:fill="D9D9D9"/>
            <w:vAlign w:val="center"/>
          </w:tcPr>
          <w:p w:rsidR="00A22E5E" w:rsidRPr="00374E1F" w:rsidRDefault="00A22E5E" w:rsidP="00591ABE">
            <w:pPr>
              <w:pStyle w:val="ListeMaddemi"/>
              <w:numPr>
                <w:ilvl w:val="0"/>
                <w:numId w:val="8"/>
              </w:numPr>
              <w:tabs>
                <w:tab w:val="left" w:pos="708"/>
              </w:tabs>
              <w:spacing w:after="0"/>
              <w:jc w:val="left"/>
              <w:rPr>
                <w:b/>
                <w:bCs/>
                <w:sz w:val="18"/>
                <w:szCs w:val="18"/>
              </w:rPr>
            </w:pPr>
            <w:r>
              <w:rPr>
                <w:b/>
                <w:bCs/>
                <w:sz w:val="18"/>
                <w:szCs w:val="18"/>
              </w:rPr>
              <w:t>"Sürdürülebilir Turizm"</w:t>
            </w:r>
          </w:p>
        </w:tc>
        <w:tc>
          <w:tcPr>
            <w:tcW w:w="2319" w:type="pct"/>
            <w:shd w:val="clear" w:color="auto" w:fill="F2F2F2"/>
          </w:tcPr>
          <w:p w:rsidR="00A22E5E" w:rsidRPr="00920BFB" w:rsidRDefault="00A22E5E" w:rsidP="00106264">
            <w:pPr>
              <w:keepNext/>
              <w:spacing w:before="60" w:after="60"/>
              <w:jc w:val="center"/>
              <w:rPr>
                <w:rFonts w:ascii="Arial Bold" w:hAnsi="Arial Bold" w:cs="Arial Bold"/>
                <w:b/>
                <w:bCs/>
                <w:spacing w:val="20"/>
                <w:sz w:val="18"/>
                <w:szCs w:val="18"/>
              </w:rPr>
            </w:pPr>
            <w:r>
              <w:rPr>
                <w:rFonts w:ascii="Arial Bold" w:hAnsi="Arial Bold" w:cs="Arial Bold"/>
                <w:b/>
                <w:bCs/>
                <w:spacing w:val="20"/>
                <w:sz w:val="18"/>
                <w:szCs w:val="18"/>
              </w:rPr>
              <w:t>%45</w:t>
            </w:r>
          </w:p>
        </w:tc>
      </w:tr>
    </w:tbl>
    <w:p w:rsidR="00A22E5E" w:rsidRDefault="00A22E5E" w:rsidP="00684450">
      <w:pPr>
        <w:pStyle w:val="Default"/>
        <w:jc w:val="both"/>
        <w:rPr>
          <w:sz w:val="22"/>
          <w:szCs w:val="22"/>
        </w:rPr>
      </w:pPr>
    </w:p>
    <w:p w:rsidR="00A22E5E" w:rsidRDefault="00A22E5E" w:rsidP="00684450">
      <w:pPr>
        <w:pStyle w:val="Default"/>
        <w:jc w:val="both"/>
        <w:rPr>
          <w:sz w:val="22"/>
          <w:szCs w:val="22"/>
        </w:rPr>
      </w:pPr>
      <w:r>
        <w:rPr>
          <w:sz w:val="22"/>
          <w:szCs w:val="22"/>
        </w:rPr>
        <w:t xml:space="preserve">Teklif edilen </w:t>
      </w:r>
      <w:r>
        <w:rPr>
          <w:b/>
          <w:bCs/>
          <w:sz w:val="22"/>
          <w:szCs w:val="22"/>
        </w:rPr>
        <w:t xml:space="preserve">Bulgaristan-Türkiye IPA SÖİ Programı 2014-2020'nin </w:t>
      </w:r>
      <w:r>
        <w:rPr>
          <w:b/>
          <w:bCs/>
          <w:color w:val="auto"/>
          <w:sz w:val="22"/>
          <w:szCs w:val="22"/>
        </w:rPr>
        <w:t>Müdahale Mantığı</w:t>
      </w:r>
      <w:r>
        <w:rPr>
          <w:rStyle w:val="DipnotBavurusu"/>
          <w:b/>
          <w:bCs/>
          <w:color w:val="auto"/>
          <w:sz w:val="22"/>
          <w:szCs w:val="22"/>
        </w:rPr>
        <w:footnoteReference w:id="19"/>
      </w:r>
      <w:r>
        <w:rPr>
          <w:color w:val="auto"/>
          <w:sz w:val="22"/>
          <w:szCs w:val="22"/>
        </w:rPr>
        <w:t xml:space="preserve"> </w:t>
      </w:r>
      <w:r>
        <w:rPr>
          <w:sz w:val="22"/>
          <w:szCs w:val="22"/>
        </w:rPr>
        <w:t xml:space="preserve">(aşağıdaki tablolara bakınız) her bir Öncelik Ekseni (PA) için </w:t>
      </w:r>
      <w:r>
        <w:rPr>
          <w:b/>
          <w:bCs/>
          <w:sz w:val="22"/>
          <w:szCs w:val="22"/>
        </w:rPr>
        <w:t>Spesifik Hedefler (SH)</w:t>
      </w:r>
      <w:r>
        <w:rPr>
          <w:sz w:val="22"/>
          <w:szCs w:val="22"/>
        </w:rPr>
        <w:t xml:space="preserve"> içinde yapılandırılmaktadır; Programın ulaşılmak istenen </w:t>
      </w:r>
      <w:r>
        <w:rPr>
          <w:b/>
          <w:bCs/>
          <w:sz w:val="22"/>
          <w:szCs w:val="22"/>
        </w:rPr>
        <w:t>sonuçları</w:t>
      </w:r>
      <w:r>
        <w:rPr>
          <w:sz w:val="22"/>
          <w:szCs w:val="22"/>
        </w:rPr>
        <w:t xml:space="preserve"> ve her bir spesifik hedef çerçevesinde desteklenecek </w:t>
      </w:r>
      <w:r>
        <w:rPr>
          <w:b/>
          <w:bCs/>
          <w:sz w:val="22"/>
          <w:szCs w:val="22"/>
        </w:rPr>
        <w:t xml:space="preserve">belirleyici faaliyetler. </w:t>
      </w:r>
    </w:p>
    <w:p w:rsidR="00A22E5E" w:rsidRPr="00AD0405" w:rsidRDefault="00A22E5E" w:rsidP="00684450">
      <w:pPr>
        <w:autoSpaceDE w:val="0"/>
        <w:autoSpaceDN w:val="0"/>
        <w:adjustRightInd w:val="0"/>
        <w:spacing w:before="0"/>
        <w:rPr>
          <w:color w:val="000000"/>
        </w:rPr>
      </w:pPr>
      <w:r>
        <w:rPr>
          <w:color w:val="000000"/>
        </w:rPr>
        <w:t>Sınırötesi işbirliği programları çerçevesindeki operasyonlar Ortak İzleme Komitesi (JMC) tarafından seçilecektir</w:t>
      </w:r>
      <w:r>
        <w:rPr>
          <w:rStyle w:val="DipnotBavurusu"/>
          <w:color w:val="000000"/>
        </w:rPr>
        <w:footnoteReference w:id="20"/>
      </w:r>
      <w:r>
        <w:rPr>
          <w:color w:val="000000"/>
        </w:rPr>
        <w:t>. Operasyonların seçiminde aşağıdaki genel ilkeler rehber alınacaktır:</w:t>
      </w:r>
    </w:p>
    <w:p w:rsidR="00A22E5E" w:rsidRPr="00AD0405" w:rsidRDefault="00A22E5E" w:rsidP="00591ABE">
      <w:pPr>
        <w:pStyle w:val="ListeParagraf"/>
        <w:numPr>
          <w:ilvl w:val="0"/>
          <w:numId w:val="13"/>
        </w:numPr>
        <w:tabs>
          <w:tab w:val="left" w:pos="284"/>
        </w:tabs>
        <w:autoSpaceDE w:val="0"/>
        <w:autoSpaceDN w:val="0"/>
        <w:adjustRightInd w:val="0"/>
        <w:spacing w:before="0"/>
        <w:ind w:left="0" w:firstLine="0"/>
        <w:rPr>
          <w:color w:val="000000"/>
          <w:u w:val="single"/>
        </w:rPr>
      </w:pPr>
      <w:r>
        <w:rPr>
          <w:color w:val="000000"/>
          <w:u w:val="single"/>
        </w:rPr>
        <w:t>SÖİ niteliği</w:t>
      </w:r>
    </w:p>
    <w:p w:rsidR="00A22E5E" w:rsidRPr="00AD0405" w:rsidRDefault="00A22E5E" w:rsidP="00591ABE">
      <w:pPr>
        <w:pStyle w:val="ListeParagraf"/>
        <w:numPr>
          <w:ilvl w:val="0"/>
          <w:numId w:val="14"/>
        </w:numPr>
        <w:tabs>
          <w:tab w:val="left" w:pos="284"/>
        </w:tabs>
        <w:autoSpaceDE w:val="0"/>
        <w:autoSpaceDN w:val="0"/>
        <w:adjustRightInd w:val="0"/>
        <w:spacing w:before="0"/>
        <w:jc w:val="both"/>
        <w:rPr>
          <w:color w:val="000000"/>
        </w:rPr>
      </w:pPr>
      <w:r>
        <w:rPr>
          <w:color w:val="000000"/>
        </w:rPr>
        <w:t>İki katılımcı ülkeden yararlanıcıların katılımı</w:t>
      </w:r>
    </w:p>
    <w:p w:rsidR="00A22E5E" w:rsidRPr="00AD0405" w:rsidRDefault="00A22E5E" w:rsidP="00591ABE">
      <w:pPr>
        <w:pStyle w:val="ListeParagraf"/>
        <w:numPr>
          <w:ilvl w:val="0"/>
          <w:numId w:val="14"/>
        </w:numPr>
        <w:tabs>
          <w:tab w:val="left" w:pos="284"/>
        </w:tabs>
        <w:autoSpaceDE w:val="0"/>
        <w:autoSpaceDN w:val="0"/>
        <w:adjustRightInd w:val="0"/>
        <w:spacing w:before="0"/>
        <w:jc w:val="both"/>
        <w:rPr>
          <w:color w:val="000000"/>
        </w:rPr>
      </w:pPr>
      <w:r>
        <w:rPr>
          <w:color w:val="000000"/>
        </w:rPr>
        <w:t>Operasyon tek bir ülkede uygulanıyorsa, sınırötesi yararın/etkinin açıkça tanımlanması</w:t>
      </w:r>
    </w:p>
    <w:p w:rsidR="00A22E5E" w:rsidRPr="00AD0405" w:rsidRDefault="00A22E5E" w:rsidP="00591ABE">
      <w:pPr>
        <w:pStyle w:val="ListeParagraf"/>
        <w:numPr>
          <w:ilvl w:val="0"/>
          <w:numId w:val="13"/>
        </w:numPr>
        <w:tabs>
          <w:tab w:val="left" w:pos="284"/>
        </w:tabs>
        <w:autoSpaceDE w:val="0"/>
        <w:autoSpaceDN w:val="0"/>
        <w:adjustRightInd w:val="0"/>
        <w:spacing w:before="0"/>
        <w:ind w:left="0" w:firstLine="0"/>
        <w:rPr>
          <w:color w:val="000000"/>
          <w:u w:val="single"/>
        </w:rPr>
      </w:pPr>
      <w:r>
        <w:rPr>
          <w:color w:val="000000"/>
          <w:u w:val="single"/>
        </w:rPr>
        <w:t>Ortaklık</w:t>
      </w:r>
    </w:p>
    <w:p w:rsidR="00A22E5E" w:rsidRPr="00AD0405" w:rsidRDefault="00A22E5E" w:rsidP="00591ABE">
      <w:pPr>
        <w:pStyle w:val="ListeParagraf"/>
        <w:numPr>
          <w:ilvl w:val="0"/>
          <w:numId w:val="14"/>
        </w:numPr>
        <w:tabs>
          <w:tab w:val="left" w:pos="284"/>
        </w:tabs>
        <w:autoSpaceDE w:val="0"/>
        <w:autoSpaceDN w:val="0"/>
        <w:adjustRightInd w:val="0"/>
        <w:spacing w:before="0"/>
        <w:jc w:val="both"/>
        <w:rPr>
          <w:color w:val="000000"/>
        </w:rPr>
      </w:pPr>
      <w:r>
        <w:rPr>
          <w:color w:val="000000"/>
        </w:rPr>
        <w:lastRenderedPageBreak/>
        <w:t>Müdahil proje ortaklarının programın kurallarına uygunluğu</w:t>
      </w:r>
    </w:p>
    <w:p w:rsidR="00A22E5E" w:rsidRPr="00AD0405" w:rsidRDefault="00A22E5E" w:rsidP="00591ABE">
      <w:pPr>
        <w:pStyle w:val="ListeParagraf"/>
        <w:numPr>
          <w:ilvl w:val="0"/>
          <w:numId w:val="14"/>
        </w:numPr>
        <w:tabs>
          <w:tab w:val="left" w:pos="284"/>
        </w:tabs>
        <w:autoSpaceDE w:val="0"/>
        <w:autoSpaceDN w:val="0"/>
        <w:adjustRightInd w:val="0"/>
        <w:spacing w:before="0"/>
        <w:jc w:val="both"/>
        <w:rPr>
          <w:color w:val="000000"/>
        </w:rPr>
      </w:pPr>
      <w:r>
        <w:rPr>
          <w:color w:val="000000"/>
        </w:rPr>
        <w:t>Müdahil proje ortaklarının proje yönetimi kapasitesine sahip olması</w:t>
      </w:r>
    </w:p>
    <w:p w:rsidR="00A22E5E" w:rsidRPr="00AD0405" w:rsidRDefault="00A22E5E" w:rsidP="00591ABE">
      <w:pPr>
        <w:pStyle w:val="ListeParagraf"/>
        <w:numPr>
          <w:ilvl w:val="0"/>
          <w:numId w:val="13"/>
        </w:numPr>
        <w:tabs>
          <w:tab w:val="left" w:pos="284"/>
        </w:tabs>
        <w:autoSpaceDE w:val="0"/>
        <w:autoSpaceDN w:val="0"/>
        <w:adjustRightInd w:val="0"/>
        <w:spacing w:before="0"/>
        <w:ind w:left="0" w:firstLine="0"/>
        <w:rPr>
          <w:color w:val="000000"/>
          <w:u w:val="single"/>
        </w:rPr>
      </w:pPr>
      <w:r>
        <w:rPr>
          <w:color w:val="000000"/>
          <w:u w:val="single"/>
        </w:rPr>
        <w:t>Bölgesel uygunluk</w:t>
      </w:r>
    </w:p>
    <w:p w:rsidR="00A22E5E" w:rsidRPr="00AD0405" w:rsidRDefault="00A22E5E" w:rsidP="00591ABE">
      <w:pPr>
        <w:pStyle w:val="ListeParagraf"/>
        <w:numPr>
          <w:ilvl w:val="0"/>
          <w:numId w:val="14"/>
        </w:numPr>
        <w:tabs>
          <w:tab w:val="left" w:pos="284"/>
        </w:tabs>
        <w:autoSpaceDE w:val="0"/>
        <w:autoSpaceDN w:val="0"/>
        <w:adjustRightInd w:val="0"/>
        <w:spacing w:before="0"/>
        <w:jc w:val="both"/>
        <w:rPr>
          <w:color w:val="000000"/>
        </w:rPr>
      </w:pPr>
      <w:r>
        <w:rPr>
          <w:color w:val="000000"/>
        </w:rPr>
        <w:t>Operasyonların SÖİ bölgesinin saptanan ihtiyaç ve zorluklarına uygunluğu</w:t>
      </w:r>
    </w:p>
    <w:p w:rsidR="00A22E5E" w:rsidRPr="00AD0405" w:rsidRDefault="00A22E5E" w:rsidP="00591ABE">
      <w:pPr>
        <w:pStyle w:val="ListeParagraf"/>
        <w:numPr>
          <w:ilvl w:val="0"/>
          <w:numId w:val="14"/>
        </w:numPr>
        <w:tabs>
          <w:tab w:val="left" w:pos="284"/>
        </w:tabs>
        <w:autoSpaceDE w:val="0"/>
        <w:autoSpaceDN w:val="0"/>
        <w:adjustRightInd w:val="0"/>
        <w:spacing w:before="0"/>
        <w:jc w:val="both"/>
        <w:rPr>
          <w:color w:val="000000"/>
        </w:rPr>
      </w:pPr>
      <w:r>
        <w:rPr>
          <w:color w:val="000000"/>
        </w:rPr>
        <w:t>Operasyonların ekonomik, bölgesel ve toplumsal uyuma katkıda bulunması (AB 2020 Stratejisine göre)</w:t>
      </w:r>
    </w:p>
    <w:p w:rsidR="00A22E5E" w:rsidRPr="00AD0405" w:rsidRDefault="00A22E5E" w:rsidP="00591ABE">
      <w:pPr>
        <w:pStyle w:val="ListeParagraf"/>
        <w:numPr>
          <w:ilvl w:val="0"/>
          <w:numId w:val="13"/>
        </w:numPr>
        <w:tabs>
          <w:tab w:val="left" w:pos="284"/>
        </w:tabs>
        <w:autoSpaceDE w:val="0"/>
        <w:autoSpaceDN w:val="0"/>
        <w:adjustRightInd w:val="0"/>
        <w:spacing w:before="0"/>
        <w:ind w:left="0" w:firstLine="0"/>
        <w:rPr>
          <w:color w:val="000000"/>
          <w:u w:val="single"/>
        </w:rPr>
      </w:pPr>
      <w:r>
        <w:rPr>
          <w:color w:val="000000"/>
          <w:u w:val="single"/>
        </w:rPr>
        <w:t>Stratejik uygunluk</w:t>
      </w:r>
    </w:p>
    <w:p w:rsidR="00A22E5E" w:rsidRPr="00AD0405" w:rsidRDefault="00A22E5E" w:rsidP="00591ABE">
      <w:pPr>
        <w:pStyle w:val="ListeParagraf"/>
        <w:numPr>
          <w:ilvl w:val="0"/>
          <w:numId w:val="14"/>
        </w:numPr>
        <w:tabs>
          <w:tab w:val="left" w:pos="284"/>
        </w:tabs>
        <w:autoSpaceDE w:val="0"/>
        <w:autoSpaceDN w:val="0"/>
        <w:adjustRightInd w:val="0"/>
        <w:spacing w:before="0"/>
        <w:jc w:val="both"/>
        <w:rPr>
          <w:color w:val="000000"/>
        </w:rPr>
      </w:pPr>
      <w:r>
        <w:rPr>
          <w:color w:val="000000"/>
        </w:rPr>
        <w:t>Operasyonların, öncelik eksenlerinin spesifik hedefleri ile bağdaşması</w:t>
      </w:r>
    </w:p>
    <w:p w:rsidR="00A22E5E" w:rsidRPr="00AD0405" w:rsidRDefault="00A22E5E" w:rsidP="00591ABE">
      <w:pPr>
        <w:pStyle w:val="ListeParagraf"/>
        <w:numPr>
          <w:ilvl w:val="0"/>
          <w:numId w:val="14"/>
        </w:numPr>
        <w:tabs>
          <w:tab w:val="left" w:pos="284"/>
        </w:tabs>
        <w:autoSpaceDE w:val="0"/>
        <w:autoSpaceDN w:val="0"/>
        <w:adjustRightInd w:val="0"/>
        <w:spacing w:before="0"/>
        <w:jc w:val="both"/>
        <w:rPr>
          <w:color w:val="000000"/>
        </w:rPr>
      </w:pPr>
      <w:r>
        <w:rPr>
          <w:color w:val="000000"/>
        </w:rPr>
        <w:t>Operasyonların bölgesel ve ulusal düzeyde strateji ve konsept ile tutarlı olması</w:t>
      </w:r>
    </w:p>
    <w:p w:rsidR="00A22E5E" w:rsidRPr="00AD0405" w:rsidRDefault="00A22E5E" w:rsidP="00591ABE">
      <w:pPr>
        <w:pStyle w:val="ListeParagraf"/>
        <w:numPr>
          <w:ilvl w:val="0"/>
          <w:numId w:val="13"/>
        </w:numPr>
        <w:tabs>
          <w:tab w:val="left" w:pos="284"/>
        </w:tabs>
        <w:autoSpaceDE w:val="0"/>
        <w:autoSpaceDN w:val="0"/>
        <w:adjustRightInd w:val="0"/>
        <w:spacing w:before="0"/>
        <w:ind w:left="0" w:firstLine="0"/>
        <w:rPr>
          <w:color w:val="000000"/>
          <w:u w:val="single"/>
        </w:rPr>
      </w:pPr>
      <w:r>
        <w:rPr>
          <w:color w:val="000000"/>
          <w:u w:val="single"/>
        </w:rPr>
        <w:t>Operasyonların kalitesi</w:t>
      </w:r>
    </w:p>
    <w:p w:rsidR="00A22E5E" w:rsidRPr="00AD0405" w:rsidRDefault="00A22E5E" w:rsidP="00591ABE">
      <w:pPr>
        <w:pStyle w:val="ListeParagraf"/>
        <w:numPr>
          <w:ilvl w:val="0"/>
          <w:numId w:val="14"/>
        </w:numPr>
        <w:tabs>
          <w:tab w:val="left" w:pos="284"/>
        </w:tabs>
        <w:autoSpaceDE w:val="0"/>
        <w:autoSpaceDN w:val="0"/>
        <w:adjustRightInd w:val="0"/>
        <w:spacing w:before="0"/>
        <w:jc w:val="both"/>
        <w:rPr>
          <w:color w:val="000000"/>
        </w:rPr>
      </w:pPr>
      <w:r>
        <w:rPr>
          <w:color w:val="000000"/>
        </w:rPr>
        <w:t>Operasyonların/projelerin net ve yapılandırılmış olması (müdahale mantığı)</w:t>
      </w:r>
    </w:p>
    <w:p w:rsidR="00A22E5E" w:rsidRPr="00AD0405" w:rsidRDefault="00A22E5E" w:rsidP="00591ABE">
      <w:pPr>
        <w:pStyle w:val="ListeParagraf"/>
        <w:numPr>
          <w:ilvl w:val="0"/>
          <w:numId w:val="14"/>
        </w:numPr>
        <w:tabs>
          <w:tab w:val="left" w:pos="284"/>
        </w:tabs>
        <w:autoSpaceDE w:val="0"/>
        <w:autoSpaceDN w:val="0"/>
        <w:adjustRightInd w:val="0"/>
        <w:spacing w:before="0"/>
        <w:jc w:val="both"/>
        <w:rPr>
          <w:color w:val="000000"/>
        </w:rPr>
      </w:pPr>
      <w:r>
        <w:rPr>
          <w:color w:val="000000"/>
        </w:rPr>
        <w:t>Operasyon harcamalarının etkili olması</w:t>
      </w:r>
    </w:p>
    <w:p w:rsidR="00A22E5E" w:rsidRPr="00AD0405" w:rsidRDefault="00A22E5E" w:rsidP="00591ABE">
      <w:pPr>
        <w:pStyle w:val="ListeParagraf"/>
        <w:numPr>
          <w:ilvl w:val="0"/>
          <w:numId w:val="14"/>
        </w:numPr>
        <w:tabs>
          <w:tab w:val="left" w:pos="284"/>
        </w:tabs>
        <w:autoSpaceDE w:val="0"/>
        <w:autoSpaceDN w:val="0"/>
        <w:adjustRightInd w:val="0"/>
        <w:spacing w:before="0"/>
        <w:jc w:val="both"/>
        <w:rPr>
          <w:color w:val="000000"/>
        </w:rPr>
      </w:pPr>
      <w:r>
        <w:rPr>
          <w:color w:val="000000"/>
        </w:rPr>
        <w:t>Projelerin sürdürülebilirlik kavramına dayalı olması</w:t>
      </w:r>
    </w:p>
    <w:p w:rsidR="00A22E5E" w:rsidRPr="00AD0405" w:rsidRDefault="00A22E5E" w:rsidP="00591ABE">
      <w:pPr>
        <w:pStyle w:val="ListeParagraf"/>
        <w:numPr>
          <w:ilvl w:val="0"/>
          <w:numId w:val="13"/>
        </w:numPr>
        <w:tabs>
          <w:tab w:val="left" w:pos="284"/>
        </w:tabs>
        <w:autoSpaceDE w:val="0"/>
        <w:autoSpaceDN w:val="0"/>
        <w:adjustRightInd w:val="0"/>
        <w:spacing w:before="0"/>
        <w:ind w:left="0" w:firstLine="0"/>
        <w:rPr>
          <w:color w:val="000000"/>
          <w:u w:val="single"/>
        </w:rPr>
      </w:pPr>
      <w:r>
        <w:rPr>
          <w:color w:val="000000"/>
          <w:u w:val="single"/>
        </w:rPr>
        <w:t>Yatay ilkeler</w:t>
      </w:r>
    </w:p>
    <w:p w:rsidR="00A22E5E" w:rsidRPr="00AD0405" w:rsidRDefault="00A22E5E" w:rsidP="00591ABE">
      <w:pPr>
        <w:pStyle w:val="ListeParagraf"/>
        <w:numPr>
          <w:ilvl w:val="0"/>
          <w:numId w:val="14"/>
        </w:numPr>
        <w:tabs>
          <w:tab w:val="left" w:pos="284"/>
        </w:tabs>
        <w:autoSpaceDE w:val="0"/>
        <w:autoSpaceDN w:val="0"/>
        <w:adjustRightInd w:val="0"/>
        <w:spacing w:before="0"/>
        <w:jc w:val="both"/>
        <w:rPr>
          <w:color w:val="000000"/>
        </w:rPr>
      </w:pPr>
      <w:r>
        <w:rPr>
          <w:color w:val="000000"/>
        </w:rPr>
        <w:t>Operasyonların cinsiyet eşitliğini dikkate alması</w:t>
      </w:r>
    </w:p>
    <w:p w:rsidR="00A22E5E" w:rsidRPr="00AD0405" w:rsidRDefault="00A22E5E" w:rsidP="00591ABE">
      <w:pPr>
        <w:pStyle w:val="ListeParagraf"/>
        <w:numPr>
          <w:ilvl w:val="0"/>
          <w:numId w:val="14"/>
        </w:numPr>
        <w:tabs>
          <w:tab w:val="left" w:pos="284"/>
        </w:tabs>
        <w:autoSpaceDE w:val="0"/>
        <w:autoSpaceDN w:val="0"/>
        <w:adjustRightInd w:val="0"/>
        <w:spacing w:before="0"/>
        <w:jc w:val="both"/>
        <w:rPr>
          <w:color w:val="000000"/>
        </w:rPr>
      </w:pPr>
      <w:r>
        <w:rPr>
          <w:color w:val="000000"/>
        </w:rPr>
        <w:t>Operasyonların ayrım yapmama ilkelerini göz önünde bulundurması</w:t>
      </w:r>
    </w:p>
    <w:p w:rsidR="00A22E5E" w:rsidRPr="00107A6D" w:rsidRDefault="00A22E5E" w:rsidP="00591ABE">
      <w:pPr>
        <w:pStyle w:val="ListeParagraf"/>
        <w:numPr>
          <w:ilvl w:val="0"/>
          <w:numId w:val="14"/>
        </w:numPr>
        <w:tabs>
          <w:tab w:val="left" w:pos="284"/>
        </w:tabs>
        <w:autoSpaceDE w:val="0"/>
        <w:autoSpaceDN w:val="0"/>
        <w:adjustRightInd w:val="0"/>
        <w:spacing w:before="0"/>
        <w:jc w:val="both"/>
        <w:rPr>
          <w:color w:val="000000"/>
        </w:rPr>
      </w:pPr>
      <w:r>
        <w:rPr>
          <w:color w:val="000000"/>
        </w:rPr>
        <w:t xml:space="preserve">Operasyonların sürdürülebilir kalkınma kavramını takip etmesi </w:t>
      </w:r>
    </w:p>
    <w:p w:rsidR="00A22E5E" w:rsidRPr="00864698" w:rsidRDefault="00A22E5E" w:rsidP="00684450"/>
    <w:p w:rsidR="00A22E5E" w:rsidRPr="002C58FC" w:rsidRDefault="00A22E5E" w:rsidP="00684450">
      <w:pPr>
        <w:pStyle w:val="ResimYazs"/>
        <w:keepNext/>
        <w:spacing w:after="240"/>
        <w:jc w:val="center"/>
        <w:rPr>
          <w:color w:val="C00000"/>
          <w:sz w:val="22"/>
          <w:szCs w:val="22"/>
        </w:rPr>
      </w:pPr>
      <w:r>
        <w:rPr>
          <w:color w:val="C00000"/>
          <w:sz w:val="22"/>
          <w:szCs w:val="22"/>
        </w:rPr>
        <w:t>Öncelik Ekseni 1 Müdahale Mantığı</w:t>
      </w:r>
    </w:p>
    <w:p w:rsidR="00A22E5E" w:rsidRPr="00213B9B" w:rsidRDefault="00A22E5E" w:rsidP="00684450">
      <w:pPr>
        <w:pStyle w:val="Default"/>
        <w:jc w:val="center"/>
        <w:rPr>
          <w:b/>
          <w:bCs/>
          <w:sz w:val="22"/>
          <w:szCs w:val="22"/>
          <w:u w:val="single"/>
        </w:rPr>
      </w:pPr>
      <w:r>
        <w:rPr>
          <w:b/>
          <w:bCs/>
          <w:sz w:val="22"/>
          <w:szCs w:val="22"/>
          <w:u w:val="single"/>
        </w:rPr>
        <w:t>Tematik Öncelik: "Çevrenin korunması ve iklim değişikliğine uyumun teşvik edilmesi, risk önleme ve yönetim"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2410"/>
        <w:gridCol w:w="4642"/>
      </w:tblGrid>
      <w:tr w:rsidR="00A22E5E" w:rsidRPr="005B2D19">
        <w:trPr>
          <w:trHeight w:val="420"/>
          <w:jc w:val="center"/>
        </w:trPr>
        <w:tc>
          <w:tcPr>
            <w:tcW w:w="0" w:type="auto"/>
            <w:gridSpan w:val="3"/>
            <w:shd w:val="clear" w:color="auto" w:fill="C00000"/>
            <w:vAlign w:val="center"/>
          </w:tcPr>
          <w:p w:rsidR="00A22E5E" w:rsidRPr="001249D6" w:rsidRDefault="00A22E5E" w:rsidP="00106264">
            <w:pPr>
              <w:spacing w:before="40"/>
              <w:ind w:left="2268" w:hanging="2268"/>
              <w:jc w:val="center"/>
              <w:rPr>
                <w:b/>
                <w:bCs/>
                <w:sz w:val="24"/>
                <w:szCs w:val="24"/>
              </w:rPr>
            </w:pPr>
            <w:r>
              <w:rPr>
                <w:b/>
                <w:bCs/>
                <w:color w:val="FFFFFF"/>
                <w:sz w:val="24"/>
                <w:szCs w:val="24"/>
              </w:rPr>
              <w:t xml:space="preserve">Öncelik Ekseni 1 "Çevre" </w:t>
            </w:r>
          </w:p>
        </w:tc>
      </w:tr>
      <w:tr w:rsidR="00A22E5E" w:rsidRPr="008D453A">
        <w:trPr>
          <w:trHeight w:val="373"/>
          <w:jc w:val="center"/>
        </w:trPr>
        <w:tc>
          <w:tcPr>
            <w:tcW w:w="2235" w:type="dxa"/>
            <w:shd w:val="clear" w:color="auto" w:fill="D9D9D9"/>
            <w:vAlign w:val="center"/>
          </w:tcPr>
          <w:p w:rsidR="00A22E5E" w:rsidRPr="001249D6" w:rsidRDefault="00A22E5E" w:rsidP="00106264">
            <w:pPr>
              <w:spacing w:before="0"/>
              <w:jc w:val="center"/>
            </w:pPr>
            <w:r>
              <w:rPr>
                <w:b/>
                <w:bCs/>
              </w:rPr>
              <w:t>Spesifik Hedef (SH)</w:t>
            </w:r>
          </w:p>
        </w:tc>
        <w:tc>
          <w:tcPr>
            <w:tcW w:w="2410" w:type="dxa"/>
            <w:shd w:val="clear" w:color="auto" w:fill="D9D9D9"/>
            <w:vAlign w:val="center"/>
          </w:tcPr>
          <w:p w:rsidR="00A22E5E" w:rsidRPr="001249D6" w:rsidRDefault="00A22E5E" w:rsidP="00106264">
            <w:pPr>
              <w:spacing w:before="0"/>
              <w:jc w:val="center"/>
            </w:pPr>
            <w:r>
              <w:rPr>
                <w:b/>
                <w:bCs/>
              </w:rPr>
              <w:t>Sonuçlar</w:t>
            </w:r>
          </w:p>
        </w:tc>
        <w:tc>
          <w:tcPr>
            <w:tcW w:w="4642" w:type="dxa"/>
            <w:shd w:val="clear" w:color="auto" w:fill="D9D9D9"/>
            <w:vAlign w:val="center"/>
          </w:tcPr>
          <w:p w:rsidR="00A22E5E" w:rsidRPr="00665CFA" w:rsidRDefault="00A22E5E" w:rsidP="00106264">
            <w:pPr>
              <w:spacing w:before="0"/>
              <w:jc w:val="center"/>
              <w:rPr>
                <w:b/>
                <w:bCs/>
              </w:rPr>
            </w:pPr>
            <w:r>
              <w:rPr>
                <w:b/>
                <w:bCs/>
              </w:rPr>
              <w:t>Desteklenecek belirleyici eylemler</w:t>
            </w:r>
          </w:p>
        </w:tc>
      </w:tr>
      <w:tr w:rsidR="00A22E5E" w:rsidRPr="008D453A">
        <w:trPr>
          <w:trHeight w:val="1007"/>
          <w:jc w:val="center"/>
        </w:trPr>
        <w:tc>
          <w:tcPr>
            <w:tcW w:w="2235" w:type="dxa"/>
            <w:vMerge w:val="restart"/>
            <w:shd w:val="clear" w:color="auto" w:fill="F2F2F2"/>
          </w:tcPr>
          <w:p w:rsidR="00A22E5E" w:rsidRPr="00323529" w:rsidRDefault="00A22E5E" w:rsidP="00106264">
            <w:pPr>
              <w:pStyle w:val="Tekstkader"/>
              <w:widowControl w:val="0"/>
              <w:pBdr>
                <w:left w:val="none" w:sz="0" w:space="0" w:color="auto"/>
              </w:pBdr>
              <w:suppressAutoHyphens w:val="0"/>
              <w:spacing w:before="60" w:after="60" w:line="240" w:lineRule="auto"/>
              <w:ind w:left="0"/>
              <w:rPr>
                <w:rFonts w:ascii="Arial Bold" w:hAnsi="Arial Bold" w:cs="Arial Bold"/>
                <w:b/>
                <w:bCs/>
                <w:color w:val="auto"/>
                <w:spacing w:val="20"/>
                <w:sz w:val="18"/>
                <w:szCs w:val="18"/>
              </w:rPr>
            </w:pPr>
            <w:r>
              <w:rPr>
                <w:rFonts w:ascii="Arial Bold" w:hAnsi="Arial Bold" w:cs="Arial Bold"/>
                <w:b/>
                <w:bCs/>
                <w:color w:val="auto"/>
                <w:spacing w:val="20"/>
                <w:sz w:val="18"/>
                <w:szCs w:val="18"/>
              </w:rPr>
              <w:t>SH-1.1.</w:t>
            </w:r>
          </w:p>
          <w:p w:rsidR="00A22E5E" w:rsidRPr="00FC250A" w:rsidRDefault="00A22E5E" w:rsidP="00106264">
            <w:pPr>
              <w:pStyle w:val="Tekstkader"/>
              <w:widowControl w:val="0"/>
              <w:pBdr>
                <w:left w:val="none" w:sz="0" w:space="0" w:color="auto"/>
              </w:pBdr>
              <w:tabs>
                <w:tab w:val="num" w:pos="459"/>
              </w:tabs>
              <w:suppressAutoHyphens w:val="0"/>
              <w:overflowPunct/>
              <w:autoSpaceDE/>
              <w:autoSpaceDN/>
              <w:adjustRightInd/>
              <w:spacing w:before="60" w:after="60" w:line="240" w:lineRule="auto"/>
              <w:ind w:left="0"/>
              <w:textAlignment w:val="auto"/>
            </w:pPr>
            <w:r>
              <w:rPr>
                <w:rFonts w:ascii="Arial Bold" w:hAnsi="Arial Bold" w:cs="Arial Bold"/>
                <w:b/>
                <w:bCs/>
                <w:color w:val="auto"/>
                <w:sz w:val="20"/>
                <w:szCs w:val="20"/>
              </w:rPr>
              <w:t>Sınırötesi bölgede doğal ve insan kaynaklı tehlike ve afetleri önlemek ve bunların risk ve sonuçlarını hafifletmek</w:t>
            </w:r>
          </w:p>
        </w:tc>
        <w:tc>
          <w:tcPr>
            <w:tcW w:w="2410" w:type="dxa"/>
            <w:shd w:val="clear" w:color="auto" w:fill="BFBFBF"/>
          </w:tcPr>
          <w:p w:rsidR="00A22E5E" w:rsidRDefault="00A22E5E" w:rsidP="00106264">
            <w:pPr>
              <w:pStyle w:val="Tekstkader"/>
              <w:widowControl w:val="0"/>
              <w:pBdr>
                <w:left w:val="none" w:sz="0" w:space="0" w:color="auto"/>
              </w:pBdr>
              <w:tabs>
                <w:tab w:val="num" w:pos="600"/>
              </w:tabs>
              <w:suppressAutoHyphens w:val="0"/>
              <w:overflowPunct/>
              <w:autoSpaceDE/>
              <w:autoSpaceDN/>
              <w:adjustRightInd/>
              <w:spacing w:before="60" w:after="60" w:line="240" w:lineRule="auto"/>
              <w:ind w:left="33"/>
              <w:textAlignment w:val="auto"/>
              <w:rPr>
                <w:rFonts w:ascii="Arial Bold" w:hAnsi="Arial Bold" w:cs="Arial Bold"/>
                <w:b/>
                <w:bCs/>
                <w:color w:val="auto"/>
                <w:spacing w:val="20"/>
                <w:sz w:val="18"/>
                <w:szCs w:val="18"/>
              </w:rPr>
            </w:pPr>
            <w:r>
              <w:rPr>
                <w:rFonts w:ascii="Arial Bold" w:hAnsi="Arial Bold" w:cs="Arial Bold"/>
                <w:b/>
                <w:bCs/>
                <w:color w:val="auto"/>
                <w:spacing w:val="20"/>
                <w:sz w:val="18"/>
                <w:szCs w:val="18"/>
              </w:rPr>
              <w:t>S-1.1.1</w:t>
            </w:r>
          </w:p>
          <w:p w:rsidR="00A22E5E" w:rsidRPr="005B2D19" w:rsidRDefault="00A22E5E" w:rsidP="00106264">
            <w:pPr>
              <w:pStyle w:val="Tekstkader"/>
              <w:widowControl w:val="0"/>
              <w:pBdr>
                <w:left w:val="none" w:sz="0" w:space="0" w:color="auto"/>
              </w:pBdr>
              <w:tabs>
                <w:tab w:val="num" w:pos="600"/>
              </w:tabs>
              <w:suppressAutoHyphens w:val="0"/>
              <w:overflowPunct/>
              <w:autoSpaceDE/>
              <w:autoSpaceDN/>
              <w:adjustRightInd/>
              <w:spacing w:before="60" w:after="60" w:line="240" w:lineRule="auto"/>
              <w:ind w:left="0"/>
              <w:textAlignment w:val="auto"/>
              <w:rPr>
                <w:rFonts w:ascii="Arial" w:hAnsi="Arial" w:cs="Arial"/>
                <w:color w:val="auto"/>
                <w:sz w:val="20"/>
                <w:szCs w:val="20"/>
              </w:rPr>
            </w:pPr>
            <w:r>
              <w:rPr>
                <w:rFonts w:ascii="Arial" w:hAnsi="Arial" w:cs="Arial"/>
                <w:color w:val="auto"/>
                <w:sz w:val="20"/>
                <w:szCs w:val="20"/>
              </w:rPr>
              <w:t>Bölgede doğal ve insan kaynaklı tehlike ve afetlere hazırlıklı olma durumunda iyileşme</w:t>
            </w:r>
          </w:p>
          <w:p w:rsidR="00A22E5E" w:rsidRPr="00FC250A" w:rsidRDefault="00A22E5E">
            <w:pPr>
              <w:pStyle w:val="Tekstkader"/>
              <w:widowControl w:val="0"/>
              <w:pBdr>
                <w:left w:val="none" w:sz="0" w:space="0" w:color="auto"/>
              </w:pBdr>
              <w:tabs>
                <w:tab w:val="num" w:pos="600"/>
              </w:tabs>
              <w:suppressAutoHyphens w:val="0"/>
              <w:overflowPunct/>
              <w:autoSpaceDE/>
              <w:autoSpaceDN/>
              <w:adjustRightInd/>
              <w:spacing w:before="60" w:after="60" w:line="240" w:lineRule="auto"/>
              <w:ind w:left="33"/>
              <w:textAlignment w:val="auto"/>
              <w:rPr>
                <w:rFonts w:ascii="Arial" w:hAnsi="Arial" w:cs="Arial"/>
                <w:color w:val="auto"/>
                <w:sz w:val="20"/>
                <w:szCs w:val="20"/>
              </w:rPr>
            </w:pPr>
          </w:p>
        </w:tc>
        <w:tc>
          <w:tcPr>
            <w:tcW w:w="4642" w:type="dxa"/>
            <w:vMerge w:val="restart"/>
            <w:shd w:val="clear" w:color="auto" w:fill="F2F2F2"/>
          </w:tcPr>
          <w:p w:rsidR="00A22E5E" w:rsidRPr="00B95FF8" w:rsidRDefault="00A22E5E" w:rsidP="00106264">
            <w:pPr>
              <w:pStyle w:val="Tekstkader"/>
              <w:keepNext/>
              <w:widowControl w:val="0"/>
              <w:pBdr>
                <w:left w:val="none" w:sz="0" w:space="0" w:color="auto"/>
              </w:pBdr>
              <w:tabs>
                <w:tab w:val="num" w:pos="2262"/>
              </w:tabs>
              <w:suppressAutoHyphens w:val="0"/>
              <w:overflowPunct/>
              <w:autoSpaceDE/>
              <w:autoSpaceDN/>
              <w:adjustRightInd/>
              <w:spacing w:before="60" w:after="60" w:line="240" w:lineRule="auto"/>
              <w:ind w:left="0"/>
              <w:textAlignment w:val="auto"/>
              <w:rPr>
                <w:rFonts w:ascii="Arial" w:hAnsi="Arial" w:cs="Arial"/>
                <w:color w:val="auto"/>
                <w:sz w:val="20"/>
                <w:szCs w:val="20"/>
                <w:u w:val="single"/>
              </w:rPr>
            </w:pPr>
            <w:r>
              <w:rPr>
                <w:rFonts w:ascii="Arial" w:hAnsi="Arial" w:cs="Arial"/>
                <w:color w:val="auto"/>
                <w:sz w:val="20"/>
                <w:szCs w:val="20"/>
                <w:u w:val="single"/>
              </w:rPr>
              <w:t>Yatırım tedbirleri</w:t>
            </w:r>
          </w:p>
          <w:p w:rsidR="00A22E5E" w:rsidRPr="00B95FF8" w:rsidRDefault="00A22E5E" w:rsidP="00591ABE">
            <w:pPr>
              <w:pStyle w:val="Tekstkader"/>
              <w:widowControl w:val="0"/>
              <w:numPr>
                <w:ilvl w:val="0"/>
                <w:numId w:val="15"/>
              </w:numPr>
              <w:pBdr>
                <w:left w:val="none" w:sz="0" w:space="0" w:color="auto"/>
              </w:pBdr>
              <w:suppressAutoHyphens w:val="0"/>
              <w:overflowPunct/>
              <w:autoSpaceDE/>
              <w:autoSpaceDN/>
              <w:adjustRightInd/>
              <w:spacing w:before="60" w:after="60" w:line="240" w:lineRule="auto"/>
              <w:jc w:val="both"/>
              <w:textAlignment w:val="auto"/>
              <w:rPr>
                <w:rFonts w:ascii="Arial" w:hAnsi="Arial" w:cs="Arial"/>
                <w:color w:val="auto"/>
                <w:sz w:val="20"/>
                <w:szCs w:val="20"/>
              </w:rPr>
            </w:pPr>
            <w:r>
              <w:rPr>
                <w:rFonts w:ascii="Arial" w:hAnsi="Arial" w:cs="Arial"/>
                <w:color w:val="auto"/>
                <w:sz w:val="20"/>
                <w:szCs w:val="20"/>
              </w:rPr>
              <w:t>Erken uyarı ve afet yönetim sistemlerinin geliştirilmesi</w:t>
            </w:r>
          </w:p>
          <w:p w:rsidR="00A22E5E" w:rsidRPr="00B95FF8" w:rsidRDefault="00A22E5E" w:rsidP="00591ABE">
            <w:pPr>
              <w:pStyle w:val="Tekstkader"/>
              <w:widowControl w:val="0"/>
              <w:numPr>
                <w:ilvl w:val="0"/>
                <w:numId w:val="15"/>
              </w:numPr>
              <w:pBdr>
                <w:left w:val="none" w:sz="0" w:space="0" w:color="auto"/>
              </w:pBdr>
              <w:suppressAutoHyphens w:val="0"/>
              <w:overflowPunct/>
              <w:autoSpaceDE/>
              <w:autoSpaceDN/>
              <w:adjustRightInd/>
              <w:spacing w:before="60" w:after="60" w:line="240" w:lineRule="auto"/>
              <w:jc w:val="both"/>
              <w:textAlignment w:val="auto"/>
              <w:rPr>
                <w:rFonts w:ascii="Arial" w:hAnsi="Arial" w:cs="Arial"/>
                <w:color w:val="auto"/>
                <w:sz w:val="20"/>
                <w:szCs w:val="20"/>
              </w:rPr>
            </w:pPr>
            <w:r>
              <w:rPr>
                <w:rFonts w:ascii="Arial" w:hAnsi="Arial" w:cs="Arial"/>
                <w:color w:val="auto"/>
                <w:sz w:val="20"/>
                <w:szCs w:val="20"/>
              </w:rPr>
              <w:t>Afet direnciyle ilgili ekipman yatırımları: yangın öncesi, yangın esnasında ve yangın sonrası faaliyetlerde modern bilişim ve iletişim teknolojileri (BIT) çözümleri; özel yangınla mücadele ve arama ve kurtarma müdahale ekipmanlarının tedariği; yüzeyin havadan gözlenmesi ve gerçek zamanlı veri aktarımı için sistem tedariği ve diğerleri.</w:t>
            </w:r>
          </w:p>
          <w:p w:rsidR="00A22E5E" w:rsidRPr="00B95FF8" w:rsidRDefault="00A22E5E" w:rsidP="00591ABE">
            <w:pPr>
              <w:pStyle w:val="Tekstkader"/>
              <w:widowControl w:val="0"/>
              <w:numPr>
                <w:ilvl w:val="0"/>
                <w:numId w:val="15"/>
              </w:numPr>
              <w:pBdr>
                <w:left w:val="none" w:sz="0" w:space="0" w:color="auto"/>
              </w:pBdr>
              <w:suppressAutoHyphens w:val="0"/>
              <w:overflowPunct/>
              <w:autoSpaceDE/>
              <w:autoSpaceDN/>
              <w:adjustRightInd/>
              <w:spacing w:before="60" w:after="60" w:line="240" w:lineRule="auto"/>
              <w:jc w:val="both"/>
              <w:textAlignment w:val="auto"/>
              <w:rPr>
                <w:rFonts w:ascii="Arial" w:hAnsi="Arial" w:cs="Arial"/>
                <w:color w:val="auto"/>
                <w:sz w:val="20"/>
                <w:szCs w:val="20"/>
              </w:rPr>
            </w:pPr>
            <w:r>
              <w:rPr>
                <w:rFonts w:ascii="Arial" w:hAnsi="Arial" w:cs="Arial"/>
                <w:color w:val="auto"/>
                <w:sz w:val="20"/>
                <w:szCs w:val="20"/>
              </w:rPr>
              <w:t>Küçük ölçekli müdahale / yatırım desteği: nehir kıyılarının temizlenmesi ve yeniden ağaçlandırılması; sel korunma yapılarının inşası (setler, kanallar, vb.); geçici hassas alanların ağaçlandırılması; acil durumlar için döküntüler;</w:t>
            </w:r>
            <w:r>
              <w:t xml:space="preserve"> </w:t>
            </w:r>
            <w:r>
              <w:rPr>
                <w:rFonts w:ascii="Arial" w:hAnsi="Arial" w:cs="Arial"/>
                <w:color w:val="auto"/>
                <w:sz w:val="20"/>
                <w:szCs w:val="20"/>
              </w:rPr>
              <w:t>sel baskınlarının önlenmesi için özel teçhizatın/ duran varlıkların tedariği ve diğerleri.</w:t>
            </w:r>
          </w:p>
          <w:p w:rsidR="00A22E5E" w:rsidRPr="006B1DBF" w:rsidRDefault="00A22E5E" w:rsidP="00591ABE">
            <w:pPr>
              <w:pStyle w:val="Tekstkader"/>
              <w:keepNext/>
              <w:widowControl w:val="0"/>
              <w:numPr>
                <w:ilvl w:val="0"/>
                <w:numId w:val="15"/>
              </w:numPr>
              <w:pBdr>
                <w:left w:val="none" w:sz="0" w:space="0" w:color="auto"/>
              </w:pBdr>
              <w:suppressAutoHyphens w:val="0"/>
              <w:overflowPunct/>
              <w:autoSpaceDE/>
              <w:autoSpaceDN/>
              <w:adjustRightInd/>
              <w:spacing w:before="60" w:after="60" w:line="240" w:lineRule="auto"/>
              <w:ind w:left="0"/>
              <w:jc w:val="both"/>
              <w:textAlignment w:val="auto"/>
              <w:rPr>
                <w:rFonts w:ascii="Arial" w:hAnsi="Arial" w:cs="Arial"/>
                <w:color w:val="auto"/>
                <w:sz w:val="20"/>
                <w:szCs w:val="20"/>
                <w:u w:val="single"/>
              </w:rPr>
            </w:pPr>
            <w:r>
              <w:rPr>
                <w:rFonts w:ascii="Arial" w:hAnsi="Arial" w:cs="Arial"/>
                <w:color w:val="auto"/>
                <w:sz w:val="20"/>
                <w:szCs w:val="20"/>
                <w:u w:val="single"/>
              </w:rPr>
              <w:t>Hafif tedbirler</w:t>
            </w:r>
          </w:p>
          <w:p w:rsidR="00A22E5E" w:rsidRPr="006B1DBF" w:rsidRDefault="00A22E5E" w:rsidP="00591ABE">
            <w:pPr>
              <w:widowControl w:val="0"/>
              <w:numPr>
                <w:ilvl w:val="0"/>
                <w:numId w:val="15"/>
              </w:numPr>
              <w:tabs>
                <w:tab w:val="num" w:pos="459"/>
              </w:tabs>
              <w:spacing w:before="60" w:after="60"/>
              <w:rPr>
                <w:sz w:val="20"/>
                <w:szCs w:val="20"/>
              </w:rPr>
            </w:pPr>
            <w:r>
              <w:rPr>
                <w:sz w:val="20"/>
                <w:szCs w:val="20"/>
              </w:rPr>
              <w:t xml:space="preserve">Risk yönetimi ile doğal ve insan kaynaklı afetlerin yönetimi için ortak </w:t>
            </w:r>
            <w:r>
              <w:rPr>
                <w:sz w:val="20"/>
                <w:szCs w:val="20"/>
              </w:rPr>
              <w:br/>
              <w:t>stratejiler / rehberler geliştirme (afetten koruma ve afet önleme politikaları ve mekanizmaları, yangın önleme ve yangın söndürme yönetimi, sellerin önlenmesi ve diğerleri)</w:t>
            </w:r>
          </w:p>
          <w:p w:rsidR="00A22E5E" w:rsidRPr="006B1DBF" w:rsidRDefault="00A22E5E" w:rsidP="00591ABE">
            <w:pPr>
              <w:widowControl w:val="0"/>
              <w:numPr>
                <w:ilvl w:val="0"/>
                <w:numId w:val="15"/>
              </w:numPr>
              <w:tabs>
                <w:tab w:val="num" w:pos="459"/>
              </w:tabs>
              <w:spacing w:before="60" w:after="60"/>
              <w:rPr>
                <w:sz w:val="20"/>
                <w:szCs w:val="20"/>
              </w:rPr>
            </w:pPr>
            <w:r>
              <w:rPr>
                <w:sz w:val="20"/>
                <w:szCs w:val="20"/>
              </w:rPr>
              <w:lastRenderedPageBreak/>
              <w:t>Etkili risk önleme ve yönetimi konusunda farkındalık kampanyaları</w:t>
            </w:r>
          </w:p>
          <w:p w:rsidR="00A22E5E" w:rsidRPr="006B1DBF" w:rsidRDefault="00A22E5E" w:rsidP="00591ABE">
            <w:pPr>
              <w:widowControl w:val="0"/>
              <w:numPr>
                <w:ilvl w:val="0"/>
                <w:numId w:val="15"/>
              </w:numPr>
              <w:tabs>
                <w:tab w:val="num" w:pos="459"/>
              </w:tabs>
              <w:spacing w:before="60" w:after="60"/>
              <w:rPr>
                <w:sz w:val="20"/>
                <w:szCs w:val="20"/>
              </w:rPr>
            </w:pPr>
            <w:r>
              <w:rPr>
                <w:sz w:val="20"/>
                <w:szCs w:val="20"/>
              </w:rPr>
              <w:t xml:space="preserve">Ortak teorik-taktiksel uygulamaların yürütülmesi ve acil durum yönetimi için alan eğitimleri </w:t>
            </w:r>
          </w:p>
          <w:p w:rsidR="00A22E5E" w:rsidRPr="006B1DBF" w:rsidRDefault="00A22E5E" w:rsidP="00591ABE">
            <w:pPr>
              <w:widowControl w:val="0"/>
              <w:numPr>
                <w:ilvl w:val="0"/>
                <w:numId w:val="15"/>
              </w:numPr>
              <w:tabs>
                <w:tab w:val="num" w:pos="459"/>
              </w:tabs>
              <w:spacing w:before="60" w:after="60"/>
              <w:rPr>
                <w:sz w:val="20"/>
                <w:szCs w:val="20"/>
              </w:rPr>
            </w:pPr>
            <w:r>
              <w:rPr>
                <w:sz w:val="20"/>
                <w:szCs w:val="20"/>
              </w:rPr>
              <w:t>Yeni yöntemlerin uygulanması dahil BIT teknolojilerinin kullanımına yönelik eğitimler</w:t>
            </w:r>
          </w:p>
          <w:p w:rsidR="00A22E5E" w:rsidRPr="006B1DBF" w:rsidRDefault="00A22E5E" w:rsidP="00591ABE">
            <w:pPr>
              <w:widowControl w:val="0"/>
              <w:numPr>
                <w:ilvl w:val="0"/>
                <w:numId w:val="15"/>
              </w:numPr>
              <w:tabs>
                <w:tab w:val="num" w:pos="459"/>
              </w:tabs>
              <w:spacing w:before="60" w:after="60"/>
              <w:rPr>
                <w:sz w:val="20"/>
                <w:szCs w:val="20"/>
              </w:rPr>
            </w:pPr>
            <w:r>
              <w:rPr>
                <w:sz w:val="20"/>
                <w:szCs w:val="20"/>
              </w:rPr>
              <w:t xml:space="preserve"> Tecrübelerin ve iyi uygulamaların paylaşılması (çalışma ziyaretleri, yuvarlak masa görüşmeleri, konferanslar ve diğerleri)</w:t>
            </w:r>
          </w:p>
          <w:p w:rsidR="00A22E5E" w:rsidRPr="006B1DBF" w:rsidRDefault="00A22E5E" w:rsidP="00591ABE">
            <w:pPr>
              <w:pStyle w:val="Tekstkader"/>
              <w:widowControl w:val="0"/>
              <w:numPr>
                <w:ilvl w:val="0"/>
                <w:numId w:val="15"/>
              </w:numPr>
              <w:pBdr>
                <w:left w:val="none" w:sz="0" w:space="0" w:color="auto"/>
              </w:pBdr>
              <w:tabs>
                <w:tab w:val="num" w:pos="459"/>
              </w:tabs>
              <w:suppressAutoHyphens w:val="0"/>
              <w:overflowPunct/>
              <w:autoSpaceDE/>
              <w:autoSpaceDN/>
              <w:adjustRightInd/>
              <w:spacing w:before="60" w:after="60" w:line="240" w:lineRule="auto"/>
              <w:jc w:val="both"/>
              <w:textAlignment w:val="auto"/>
              <w:rPr>
                <w:rFonts w:ascii="Arial" w:hAnsi="Arial" w:cs="Arial"/>
                <w:color w:val="auto"/>
                <w:sz w:val="20"/>
                <w:szCs w:val="20"/>
              </w:rPr>
            </w:pPr>
            <w:r>
              <w:rPr>
                <w:rFonts w:ascii="Arial" w:hAnsi="Arial" w:cs="Arial"/>
                <w:color w:val="auto"/>
                <w:sz w:val="20"/>
                <w:szCs w:val="20"/>
              </w:rPr>
              <w:t>Su yönetimi alanında özellikle sel baskınlarının önlenmesi konusunda işbirliğinin artırılması</w:t>
            </w:r>
          </w:p>
          <w:p w:rsidR="00A22E5E" w:rsidRPr="006B1DBF" w:rsidRDefault="00A22E5E" w:rsidP="00591ABE">
            <w:pPr>
              <w:widowControl w:val="0"/>
              <w:numPr>
                <w:ilvl w:val="0"/>
                <w:numId w:val="15"/>
              </w:numPr>
              <w:tabs>
                <w:tab w:val="num" w:pos="459"/>
              </w:tabs>
              <w:spacing w:before="60" w:after="60"/>
              <w:rPr>
                <w:sz w:val="20"/>
                <w:szCs w:val="20"/>
              </w:rPr>
            </w:pPr>
            <w:r>
              <w:rPr>
                <w:sz w:val="20"/>
                <w:szCs w:val="20"/>
              </w:rPr>
              <w:t>Afet direnci için ortak eğitimler, kamu hizmetinde yer alan aktörlere, gençlere, gönüllülere ve nüfusun diğer gruplarına yönelik farkındalık kampanyaları</w:t>
            </w:r>
          </w:p>
          <w:p w:rsidR="00A22E5E" w:rsidRPr="00B95FF8" w:rsidRDefault="00A22E5E" w:rsidP="00591ABE">
            <w:pPr>
              <w:pStyle w:val="Tekstkader"/>
              <w:widowControl w:val="0"/>
              <w:numPr>
                <w:ilvl w:val="0"/>
                <w:numId w:val="15"/>
              </w:numPr>
              <w:pBdr>
                <w:left w:val="none" w:sz="0" w:space="0" w:color="auto"/>
              </w:pBdr>
              <w:suppressAutoHyphens w:val="0"/>
              <w:overflowPunct/>
              <w:autoSpaceDE/>
              <w:autoSpaceDN/>
              <w:adjustRightInd/>
              <w:spacing w:before="60" w:after="60" w:line="240" w:lineRule="auto"/>
              <w:jc w:val="both"/>
              <w:textAlignment w:val="auto"/>
              <w:rPr>
                <w:rFonts w:ascii="Arial" w:hAnsi="Arial" w:cs="Arial"/>
                <w:color w:val="auto"/>
              </w:rPr>
            </w:pPr>
          </w:p>
        </w:tc>
      </w:tr>
      <w:tr w:rsidR="00A22E5E" w:rsidRPr="008D453A">
        <w:trPr>
          <w:trHeight w:val="1537"/>
          <w:jc w:val="center"/>
        </w:trPr>
        <w:tc>
          <w:tcPr>
            <w:tcW w:w="2235" w:type="dxa"/>
            <w:vMerge/>
            <w:shd w:val="clear" w:color="auto" w:fill="F2F2F2"/>
          </w:tcPr>
          <w:p w:rsidR="00A22E5E" w:rsidRPr="00323529" w:rsidRDefault="00A22E5E" w:rsidP="00106264">
            <w:pPr>
              <w:pStyle w:val="Tekstkader"/>
              <w:widowControl w:val="0"/>
              <w:pBdr>
                <w:left w:val="none" w:sz="0" w:space="0" w:color="auto"/>
              </w:pBdr>
              <w:suppressAutoHyphens w:val="0"/>
              <w:spacing w:before="60" w:after="60" w:line="240" w:lineRule="auto"/>
              <w:ind w:left="0"/>
              <w:rPr>
                <w:rFonts w:ascii="Arial Bold" w:hAnsi="Arial Bold" w:cs="Arial Bold"/>
                <w:b/>
                <w:bCs/>
                <w:color w:val="auto"/>
                <w:spacing w:val="20"/>
                <w:sz w:val="18"/>
                <w:szCs w:val="18"/>
              </w:rPr>
            </w:pPr>
          </w:p>
        </w:tc>
        <w:tc>
          <w:tcPr>
            <w:tcW w:w="2410" w:type="dxa"/>
            <w:shd w:val="clear" w:color="auto" w:fill="BFBFBF"/>
          </w:tcPr>
          <w:p w:rsidR="00A22E5E" w:rsidRDefault="00A22E5E" w:rsidP="00106264">
            <w:pPr>
              <w:pStyle w:val="Tekstkader"/>
              <w:widowControl w:val="0"/>
              <w:pBdr>
                <w:left w:val="none" w:sz="0" w:space="0" w:color="auto"/>
              </w:pBdr>
              <w:tabs>
                <w:tab w:val="num" w:pos="600"/>
              </w:tabs>
              <w:suppressAutoHyphens w:val="0"/>
              <w:overflowPunct/>
              <w:autoSpaceDE/>
              <w:autoSpaceDN/>
              <w:adjustRightInd/>
              <w:spacing w:before="60" w:after="60" w:line="240" w:lineRule="auto"/>
              <w:ind w:left="33"/>
              <w:textAlignment w:val="auto"/>
              <w:rPr>
                <w:rFonts w:ascii="Arial Bold" w:hAnsi="Arial Bold" w:cs="Arial Bold"/>
                <w:b/>
                <w:bCs/>
                <w:color w:val="auto"/>
                <w:spacing w:val="20"/>
                <w:sz w:val="18"/>
                <w:szCs w:val="18"/>
              </w:rPr>
            </w:pPr>
            <w:r>
              <w:rPr>
                <w:rFonts w:ascii="Arial Bold" w:hAnsi="Arial Bold" w:cs="Arial Bold"/>
                <w:b/>
                <w:bCs/>
                <w:color w:val="auto"/>
                <w:spacing w:val="20"/>
                <w:sz w:val="18"/>
                <w:szCs w:val="18"/>
              </w:rPr>
              <w:t xml:space="preserve">S-1.1.2 </w:t>
            </w:r>
          </w:p>
          <w:p w:rsidR="00A22E5E" w:rsidRDefault="00A22E5E" w:rsidP="00106264">
            <w:pPr>
              <w:pStyle w:val="Tekstkader"/>
              <w:widowControl w:val="0"/>
              <w:pBdr>
                <w:left w:val="none" w:sz="0" w:space="0" w:color="auto"/>
              </w:pBdr>
              <w:tabs>
                <w:tab w:val="num" w:pos="600"/>
              </w:tabs>
              <w:suppressAutoHyphens w:val="0"/>
              <w:overflowPunct/>
              <w:autoSpaceDE/>
              <w:autoSpaceDN/>
              <w:adjustRightInd/>
              <w:spacing w:before="60" w:after="60" w:line="240" w:lineRule="auto"/>
              <w:ind w:left="33"/>
              <w:textAlignment w:val="auto"/>
              <w:rPr>
                <w:rFonts w:ascii="Arial Bold" w:hAnsi="Arial Bold" w:cs="Arial Bold"/>
                <w:b/>
                <w:bCs/>
                <w:color w:val="auto"/>
                <w:spacing w:val="20"/>
                <w:sz w:val="18"/>
                <w:szCs w:val="18"/>
              </w:rPr>
            </w:pPr>
            <w:r>
              <w:rPr>
                <w:rFonts w:ascii="Arial" w:hAnsi="Arial" w:cs="Arial"/>
                <w:color w:val="auto"/>
                <w:sz w:val="20"/>
                <w:szCs w:val="20"/>
              </w:rPr>
              <w:t>Yangın, sel ve diğer acil durumlarda ortak etkileşim kapasitesinde artış</w:t>
            </w:r>
          </w:p>
        </w:tc>
        <w:tc>
          <w:tcPr>
            <w:tcW w:w="4642" w:type="dxa"/>
            <w:vMerge/>
            <w:shd w:val="clear" w:color="auto" w:fill="F2F2F2"/>
          </w:tcPr>
          <w:p w:rsidR="00A22E5E" w:rsidRPr="00F56EE1" w:rsidRDefault="00A22E5E" w:rsidP="00106264">
            <w:pPr>
              <w:pStyle w:val="Tekstkader"/>
              <w:widowControl w:val="0"/>
              <w:pBdr>
                <w:left w:val="none" w:sz="0" w:space="0" w:color="auto"/>
              </w:pBdr>
              <w:tabs>
                <w:tab w:val="num" w:pos="600"/>
              </w:tabs>
              <w:suppressAutoHyphens w:val="0"/>
              <w:overflowPunct/>
              <w:autoSpaceDE/>
              <w:autoSpaceDN/>
              <w:adjustRightInd/>
              <w:spacing w:before="60" w:after="60" w:line="240" w:lineRule="auto"/>
              <w:ind w:left="33"/>
              <w:jc w:val="both"/>
              <w:textAlignment w:val="auto"/>
              <w:rPr>
                <w:rFonts w:ascii="Arial" w:hAnsi="Arial" w:cs="Arial"/>
                <w:color w:val="auto"/>
                <w:sz w:val="20"/>
                <w:szCs w:val="20"/>
              </w:rPr>
            </w:pPr>
          </w:p>
        </w:tc>
      </w:tr>
      <w:tr w:rsidR="00A22E5E" w:rsidRPr="008D453A">
        <w:trPr>
          <w:trHeight w:val="708"/>
          <w:jc w:val="center"/>
        </w:trPr>
        <w:tc>
          <w:tcPr>
            <w:tcW w:w="2235" w:type="dxa"/>
            <w:vMerge w:val="restart"/>
            <w:shd w:val="clear" w:color="auto" w:fill="F2F2F2"/>
          </w:tcPr>
          <w:p w:rsidR="00A22E5E" w:rsidRPr="005D5EDB" w:rsidRDefault="00A22E5E" w:rsidP="00106264">
            <w:pPr>
              <w:pStyle w:val="Tekstkader"/>
              <w:widowControl w:val="0"/>
              <w:pBdr>
                <w:left w:val="none" w:sz="0" w:space="0" w:color="auto"/>
              </w:pBdr>
              <w:suppressAutoHyphens w:val="0"/>
              <w:spacing w:before="60" w:after="60" w:line="240" w:lineRule="auto"/>
              <w:ind w:left="0"/>
              <w:rPr>
                <w:rFonts w:ascii="Arial Bold" w:hAnsi="Arial Bold" w:cs="Arial Bold"/>
                <w:b/>
                <w:bCs/>
                <w:color w:val="auto"/>
                <w:spacing w:val="20"/>
                <w:sz w:val="18"/>
                <w:szCs w:val="18"/>
              </w:rPr>
            </w:pPr>
            <w:r>
              <w:rPr>
                <w:rFonts w:ascii="Arial Bold" w:hAnsi="Arial Bold" w:cs="Arial Bold"/>
                <w:b/>
                <w:bCs/>
                <w:color w:val="auto"/>
                <w:spacing w:val="20"/>
                <w:sz w:val="18"/>
                <w:szCs w:val="18"/>
              </w:rPr>
              <w:lastRenderedPageBreak/>
              <w:t>SH-1.2.</w:t>
            </w:r>
          </w:p>
          <w:p w:rsidR="00A22E5E" w:rsidRPr="00FC250A" w:rsidRDefault="00A22E5E" w:rsidP="00106264">
            <w:pPr>
              <w:pStyle w:val="Tekstkader"/>
              <w:widowControl w:val="0"/>
              <w:pBdr>
                <w:left w:val="none" w:sz="0" w:space="0" w:color="auto"/>
              </w:pBdr>
              <w:tabs>
                <w:tab w:val="num" w:pos="459"/>
              </w:tabs>
              <w:suppressAutoHyphens w:val="0"/>
              <w:overflowPunct/>
              <w:autoSpaceDE/>
              <w:autoSpaceDN/>
              <w:adjustRightInd/>
              <w:spacing w:before="60" w:after="60" w:line="240" w:lineRule="auto"/>
              <w:ind w:left="0"/>
              <w:textAlignment w:val="auto"/>
            </w:pPr>
            <w:r>
              <w:rPr>
                <w:rFonts w:ascii="Arial Bold" w:hAnsi="Arial Bold" w:cs="Arial Bold"/>
                <w:b/>
                <w:bCs/>
                <w:color w:val="auto"/>
                <w:sz w:val="20"/>
                <w:szCs w:val="20"/>
              </w:rPr>
              <w:t>Sınırötesi İşbirliği (SÖİ) alanındaki ortak doğal kaynakların sürdürülebilir kullanımı ve doğanın korunması için kapasitenin geliştirilmesi</w:t>
            </w:r>
          </w:p>
        </w:tc>
        <w:tc>
          <w:tcPr>
            <w:tcW w:w="2410" w:type="dxa"/>
            <w:shd w:val="clear" w:color="auto" w:fill="BFBFBF"/>
          </w:tcPr>
          <w:p w:rsidR="00A22E5E" w:rsidRDefault="00A22E5E" w:rsidP="00106264">
            <w:pPr>
              <w:pStyle w:val="Tekstkader"/>
              <w:widowControl w:val="0"/>
              <w:pBdr>
                <w:left w:val="none" w:sz="0" w:space="0" w:color="auto"/>
              </w:pBdr>
              <w:tabs>
                <w:tab w:val="num" w:pos="600"/>
              </w:tabs>
              <w:suppressAutoHyphens w:val="0"/>
              <w:overflowPunct/>
              <w:autoSpaceDE/>
              <w:autoSpaceDN/>
              <w:adjustRightInd/>
              <w:spacing w:before="60" w:after="60" w:line="240" w:lineRule="auto"/>
              <w:ind w:left="33"/>
              <w:textAlignment w:val="auto"/>
              <w:rPr>
                <w:rFonts w:ascii="Arial" w:hAnsi="Arial" w:cs="Arial"/>
                <w:color w:val="auto"/>
                <w:sz w:val="20"/>
                <w:szCs w:val="20"/>
              </w:rPr>
            </w:pPr>
            <w:r>
              <w:rPr>
                <w:rFonts w:ascii="Arial Bold" w:hAnsi="Arial Bold" w:cs="Arial Bold"/>
                <w:b/>
                <w:bCs/>
                <w:color w:val="auto"/>
                <w:spacing w:val="20"/>
                <w:sz w:val="18"/>
                <w:szCs w:val="18"/>
              </w:rPr>
              <w:t>S-1.2.1</w:t>
            </w:r>
            <w:r>
              <w:rPr>
                <w:rFonts w:ascii="Arial" w:hAnsi="Arial" w:cs="Arial"/>
                <w:color w:val="auto"/>
                <w:sz w:val="20"/>
                <w:szCs w:val="20"/>
              </w:rPr>
              <w:t xml:space="preserve"> </w:t>
            </w:r>
          </w:p>
          <w:p w:rsidR="00A22E5E" w:rsidRPr="00D05B78" w:rsidRDefault="00A22E5E" w:rsidP="00106264">
            <w:pPr>
              <w:pStyle w:val="Tekstkader"/>
              <w:widowControl w:val="0"/>
              <w:pBdr>
                <w:left w:val="none" w:sz="0" w:space="0" w:color="auto"/>
              </w:pBdr>
              <w:tabs>
                <w:tab w:val="num" w:pos="600"/>
              </w:tabs>
              <w:suppressAutoHyphens w:val="0"/>
              <w:overflowPunct/>
              <w:autoSpaceDE/>
              <w:autoSpaceDN/>
              <w:adjustRightInd/>
              <w:spacing w:before="60" w:after="60" w:line="240" w:lineRule="auto"/>
              <w:ind w:left="33"/>
              <w:textAlignment w:val="auto"/>
              <w:rPr>
                <w:rFonts w:ascii="Arial" w:hAnsi="Arial" w:cs="Arial"/>
                <w:color w:val="auto"/>
                <w:sz w:val="20"/>
                <w:szCs w:val="20"/>
              </w:rPr>
            </w:pPr>
            <w:r>
              <w:rPr>
                <w:rFonts w:ascii="Arial" w:hAnsi="Arial" w:cs="Arial"/>
                <w:color w:val="auto"/>
                <w:sz w:val="20"/>
                <w:szCs w:val="20"/>
              </w:rPr>
              <w:t>Koruma altında bulunan doğal alanlardaki koşullarda iyileşme</w:t>
            </w:r>
          </w:p>
          <w:p w:rsidR="00A22E5E" w:rsidRPr="00D05B78" w:rsidRDefault="00A22E5E" w:rsidP="00106264">
            <w:pPr>
              <w:pStyle w:val="Tekstkader"/>
              <w:widowControl w:val="0"/>
              <w:pBdr>
                <w:left w:val="none" w:sz="0" w:space="0" w:color="auto"/>
              </w:pBdr>
              <w:tabs>
                <w:tab w:val="num" w:pos="600"/>
              </w:tabs>
              <w:suppressAutoHyphens w:val="0"/>
              <w:overflowPunct/>
              <w:autoSpaceDE/>
              <w:autoSpaceDN/>
              <w:adjustRightInd/>
              <w:spacing w:before="60" w:after="60" w:line="240" w:lineRule="auto"/>
              <w:ind w:left="0"/>
              <w:textAlignment w:val="auto"/>
              <w:rPr>
                <w:rFonts w:ascii="Arial" w:hAnsi="Arial" w:cs="Arial"/>
                <w:color w:val="auto"/>
                <w:sz w:val="20"/>
                <w:szCs w:val="20"/>
              </w:rPr>
            </w:pPr>
            <w:r>
              <w:rPr>
                <w:rFonts w:ascii="Arial" w:hAnsi="Arial" w:cs="Arial"/>
                <w:color w:val="auto"/>
                <w:sz w:val="20"/>
                <w:szCs w:val="20"/>
              </w:rPr>
              <w:t xml:space="preserve"> </w:t>
            </w:r>
          </w:p>
          <w:p w:rsidR="00A22E5E" w:rsidRPr="00FC250A" w:rsidRDefault="00A22E5E" w:rsidP="00106264">
            <w:pPr>
              <w:pStyle w:val="Tekstkader"/>
              <w:widowControl w:val="0"/>
              <w:pBdr>
                <w:left w:val="none" w:sz="0" w:space="0" w:color="auto"/>
              </w:pBdr>
              <w:tabs>
                <w:tab w:val="num" w:pos="600"/>
              </w:tabs>
              <w:suppressAutoHyphens w:val="0"/>
              <w:overflowPunct/>
              <w:autoSpaceDE/>
              <w:autoSpaceDN/>
              <w:adjustRightInd/>
              <w:spacing w:before="60" w:after="60" w:line="240" w:lineRule="auto"/>
              <w:ind w:left="33"/>
              <w:textAlignment w:val="auto"/>
              <w:rPr>
                <w:rFonts w:ascii="Arial" w:hAnsi="Arial" w:cs="Arial"/>
                <w:color w:val="auto"/>
                <w:sz w:val="20"/>
                <w:szCs w:val="20"/>
              </w:rPr>
            </w:pPr>
          </w:p>
        </w:tc>
        <w:tc>
          <w:tcPr>
            <w:tcW w:w="4642" w:type="dxa"/>
            <w:vMerge w:val="restart"/>
            <w:shd w:val="clear" w:color="auto" w:fill="F2F2F2"/>
          </w:tcPr>
          <w:p w:rsidR="00A22E5E" w:rsidRPr="006B1DBF" w:rsidRDefault="00A22E5E" w:rsidP="006B1DBF">
            <w:pPr>
              <w:keepNext/>
              <w:widowControl w:val="0"/>
              <w:tabs>
                <w:tab w:val="num" w:pos="2262"/>
              </w:tabs>
              <w:spacing w:before="0"/>
              <w:rPr>
                <w:b/>
                <w:bCs/>
                <w:i/>
                <w:iCs/>
                <w:sz w:val="20"/>
                <w:szCs w:val="20"/>
                <w:u w:val="single"/>
              </w:rPr>
            </w:pPr>
            <w:r>
              <w:rPr>
                <w:b/>
                <w:bCs/>
                <w:i/>
                <w:iCs/>
                <w:sz w:val="20"/>
                <w:szCs w:val="20"/>
                <w:u w:val="single"/>
              </w:rPr>
              <w:t>Yatırım tedbirleri</w:t>
            </w:r>
          </w:p>
          <w:p w:rsidR="00A22E5E" w:rsidRPr="006B1DBF" w:rsidRDefault="00A22E5E" w:rsidP="006B1DBF">
            <w:pPr>
              <w:keepNext/>
              <w:widowControl w:val="0"/>
              <w:tabs>
                <w:tab w:val="num" w:pos="2262"/>
              </w:tabs>
              <w:spacing w:before="0"/>
              <w:rPr>
                <w:b/>
                <w:bCs/>
                <w:sz w:val="20"/>
                <w:szCs w:val="20"/>
              </w:rPr>
            </w:pPr>
            <w:r>
              <w:rPr>
                <w:b/>
                <w:bCs/>
                <w:sz w:val="20"/>
                <w:szCs w:val="20"/>
              </w:rPr>
              <w:t>Çevre dostu küçük ölçekli yatırımlar:</w:t>
            </w:r>
          </w:p>
          <w:p w:rsidR="00A22E5E" w:rsidRPr="006B1DBF" w:rsidRDefault="00A22E5E" w:rsidP="00591ABE">
            <w:pPr>
              <w:widowControl w:val="0"/>
              <w:numPr>
                <w:ilvl w:val="0"/>
                <w:numId w:val="15"/>
              </w:numPr>
              <w:tabs>
                <w:tab w:val="num" w:pos="459"/>
              </w:tabs>
              <w:spacing w:before="0"/>
              <w:rPr>
                <w:sz w:val="20"/>
                <w:szCs w:val="20"/>
              </w:rPr>
            </w:pPr>
            <w:r>
              <w:rPr>
                <w:sz w:val="20"/>
                <w:szCs w:val="20"/>
              </w:rPr>
              <w:t>Koruma altındaki doğal alanlara erişilebilirliğin iyileştirilmesi için çevre dostu küçük ölçekli yatırımlar</w:t>
            </w:r>
          </w:p>
          <w:p w:rsidR="00A22E5E" w:rsidRPr="006B1DBF" w:rsidRDefault="00A22E5E" w:rsidP="00591ABE">
            <w:pPr>
              <w:widowControl w:val="0"/>
              <w:numPr>
                <w:ilvl w:val="0"/>
                <w:numId w:val="15"/>
              </w:numPr>
              <w:tabs>
                <w:tab w:val="num" w:pos="459"/>
              </w:tabs>
              <w:spacing w:before="0"/>
              <w:rPr>
                <w:sz w:val="20"/>
                <w:szCs w:val="20"/>
              </w:rPr>
            </w:pPr>
            <w:r>
              <w:rPr>
                <w:sz w:val="20"/>
                <w:szCs w:val="20"/>
              </w:rPr>
              <w:t>Çevre dostu küçük ölçekli yatırımlar (yeşil alan altyapısı, muhafaza, koruma ve diğerleri)</w:t>
            </w:r>
          </w:p>
          <w:p w:rsidR="00A22E5E" w:rsidRPr="006B1DBF" w:rsidRDefault="00A22E5E" w:rsidP="00591ABE">
            <w:pPr>
              <w:widowControl w:val="0"/>
              <w:numPr>
                <w:ilvl w:val="0"/>
                <w:numId w:val="15"/>
              </w:numPr>
              <w:tabs>
                <w:tab w:val="num" w:pos="459"/>
              </w:tabs>
              <w:spacing w:before="0"/>
              <w:rPr>
                <w:sz w:val="20"/>
                <w:szCs w:val="20"/>
              </w:rPr>
            </w:pPr>
            <w:r>
              <w:rPr>
                <w:sz w:val="20"/>
                <w:szCs w:val="20"/>
              </w:rPr>
              <w:t>Ekosistemlerin muhafazası/korunması/izlenmesi ve denizlerin/ nehirlerin kirliliğinin kontrolü için malzeme tedariği</w:t>
            </w:r>
          </w:p>
          <w:p w:rsidR="00A22E5E" w:rsidRPr="006B1DBF" w:rsidRDefault="00A22E5E" w:rsidP="006B1DBF">
            <w:pPr>
              <w:keepNext/>
              <w:widowControl w:val="0"/>
              <w:tabs>
                <w:tab w:val="num" w:pos="2262"/>
              </w:tabs>
              <w:spacing w:before="0"/>
              <w:rPr>
                <w:b/>
                <w:bCs/>
                <w:i/>
                <w:iCs/>
                <w:sz w:val="20"/>
                <w:szCs w:val="20"/>
                <w:u w:val="single"/>
              </w:rPr>
            </w:pPr>
            <w:r>
              <w:rPr>
                <w:b/>
                <w:bCs/>
                <w:i/>
                <w:iCs/>
                <w:sz w:val="20"/>
                <w:szCs w:val="20"/>
                <w:u w:val="single"/>
              </w:rPr>
              <w:t>Hafif tedbirler</w:t>
            </w:r>
          </w:p>
          <w:p w:rsidR="00A22E5E" w:rsidRPr="006B1DBF" w:rsidRDefault="00A22E5E" w:rsidP="006B1DBF">
            <w:pPr>
              <w:keepNext/>
              <w:widowControl w:val="0"/>
              <w:tabs>
                <w:tab w:val="num" w:pos="2262"/>
              </w:tabs>
              <w:spacing w:before="0"/>
              <w:ind w:left="34"/>
              <w:rPr>
                <w:b/>
                <w:bCs/>
                <w:sz w:val="20"/>
                <w:szCs w:val="20"/>
              </w:rPr>
            </w:pPr>
            <w:r>
              <w:rPr>
                <w:b/>
                <w:bCs/>
                <w:sz w:val="20"/>
                <w:szCs w:val="20"/>
              </w:rPr>
              <w:t>Ortak girişimler ve işbirliği, tecrübe ve teknik bilgi paylaşımı, eğitimler ve kapasite geliştirme faaliyetleri:</w:t>
            </w:r>
          </w:p>
          <w:p w:rsidR="00A22E5E" w:rsidRPr="006B1DBF" w:rsidRDefault="00A22E5E" w:rsidP="00591ABE">
            <w:pPr>
              <w:widowControl w:val="0"/>
              <w:numPr>
                <w:ilvl w:val="0"/>
                <w:numId w:val="15"/>
              </w:numPr>
              <w:tabs>
                <w:tab w:val="num" w:pos="459"/>
              </w:tabs>
              <w:spacing w:before="0"/>
              <w:rPr>
                <w:sz w:val="20"/>
                <w:szCs w:val="20"/>
              </w:rPr>
            </w:pPr>
            <w:r>
              <w:rPr>
                <w:sz w:val="20"/>
                <w:szCs w:val="20"/>
              </w:rPr>
              <w:t xml:space="preserve">Koruma alanlarının etkin yönetimini hedefleyen ortak girişimler </w:t>
            </w:r>
          </w:p>
          <w:p w:rsidR="00A22E5E" w:rsidRPr="006B1DBF" w:rsidRDefault="00A22E5E" w:rsidP="00591ABE">
            <w:pPr>
              <w:widowControl w:val="0"/>
              <w:numPr>
                <w:ilvl w:val="0"/>
                <w:numId w:val="15"/>
              </w:numPr>
              <w:tabs>
                <w:tab w:val="num" w:pos="459"/>
              </w:tabs>
              <w:spacing w:before="0"/>
              <w:rPr>
                <w:sz w:val="20"/>
                <w:szCs w:val="20"/>
              </w:rPr>
            </w:pPr>
            <w:r>
              <w:rPr>
                <w:sz w:val="20"/>
                <w:szCs w:val="20"/>
              </w:rPr>
              <w:t>Karadeniz Bölgesi ve kıyı bölgelerinde doğayı korumaya yönelik ortak girişimler</w:t>
            </w:r>
          </w:p>
          <w:p w:rsidR="00A22E5E" w:rsidRPr="006B1DBF" w:rsidRDefault="00A22E5E" w:rsidP="00591ABE">
            <w:pPr>
              <w:widowControl w:val="0"/>
              <w:numPr>
                <w:ilvl w:val="0"/>
                <w:numId w:val="15"/>
              </w:numPr>
              <w:tabs>
                <w:tab w:val="num" w:pos="459"/>
              </w:tabs>
              <w:spacing w:before="0"/>
              <w:rPr>
                <w:sz w:val="20"/>
                <w:szCs w:val="20"/>
              </w:rPr>
            </w:pPr>
            <w:r>
              <w:rPr>
                <w:sz w:val="20"/>
                <w:szCs w:val="20"/>
              </w:rPr>
              <w:t xml:space="preserve">Kapasite geliştirme girişimleri, eğitimler, çevreyle ilgili konularda tecrübe ve teknik bilgi paylaşımı: doğal kaynakların kalitesinin geliştirilmesi ve korunması (hava, toprak, su); ekosistemlerin, nesli tükenmekte olan / koruma altında olan bitki ve hayvan türlerinin korunması ve iyileştirilmesi; doğal kaynakların sürdürülebilir </w:t>
            </w:r>
            <w:r>
              <w:rPr>
                <w:sz w:val="20"/>
                <w:szCs w:val="20"/>
              </w:rPr>
              <w:br/>
              <w:t>kullanımı ve geri dönüşüm; atık yönetimleri; diğer ilgili konular</w:t>
            </w:r>
          </w:p>
          <w:p w:rsidR="00A22E5E" w:rsidRPr="006B1DBF" w:rsidRDefault="00A22E5E" w:rsidP="00591ABE">
            <w:pPr>
              <w:widowControl w:val="0"/>
              <w:numPr>
                <w:ilvl w:val="0"/>
                <w:numId w:val="15"/>
              </w:numPr>
              <w:tabs>
                <w:tab w:val="num" w:pos="459"/>
              </w:tabs>
              <w:spacing w:before="0"/>
              <w:rPr>
                <w:sz w:val="20"/>
                <w:szCs w:val="20"/>
              </w:rPr>
            </w:pPr>
            <w:r>
              <w:rPr>
                <w:sz w:val="20"/>
                <w:szCs w:val="20"/>
              </w:rPr>
              <w:t>Çevre, doğayı koruma, güvenilir ve sürdürülebilir düşük karbonlu ekonomi alanında yerel yönetimler, STK’lar ve ilgili kuruluşlar, öğretim ve eğitim kurumları, üniversiteler ve bilimsel kurumlar arasında işbirliği girişimleri</w:t>
            </w:r>
          </w:p>
          <w:p w:rsidR="00A22E5E" w:rsidRPr="006B1DBF" w:rsidRDefault="00A22E5E" w:rsidP="00591ABE">
            <w:pPr>
              <w:widowControl w:val="0"/>
              <w:numPr>
                <w:ilvl w:val="0"/>
                <w:numId w:val="15"/>
              </w:numPr>
              <w:tabs>
                <w:tab w:val="num" w:pos="459"/>
              </w:tabs>
              <w:spacing w:before="0"/>
              <w:rPr>
                <w:sz w:val="20"/>
                <w:szCs w:val="20"/>
              </w:rPr>
            </w:pPr>
            <w:r>
              <w:rPr>
                <w:sz w:val="20"/>
                <w:szCs w:val="20"/>
              </w:rPr>
              <w:t xml:space="preserve">Yerel ürünlerde doğa uyumlu etiketleme de dahil olmak üzere çevre alanında &amp; doğayı koruma konularında farkındalığın </w:t>
            </w:r>
            <w:r>
              <w:rPr>
                <w:sz w:val="20"/>
                <w:szCs w:val="20"/>
              </w:rPr>
              <w:lastRenderedPageBreak/>
              <w:t>yaratılmasına yönelik ortak kampanyalarının geliştirilmesi ve uygulanması</w:t>
            </w:r>
          </w:p>
          <w:p w:rsidR="00A22E5E" w:rsidRPr="009818BA" w:rsidRDefault="00A22E5E" w:rsidP="00591ABE">
            <w:pPr>
              <w:pStyle w:val="Tekstkader"/>
              <w:widowControl w:val="0"/>
              <w:numPr>
                <w:ilvl w:val="0"/>
                <w:numId w:val="15"/>
              </w:numPr>
              <w:pBdr>
                <w:left w:val="none" w:sz="0" w:space="0" w:color="auto"/>
              </w:pBdr>
              <w:tabs>
                <w:tab w:val="num" w:pos="459"/>
              </w:tabs>
              <w:suppressAutoHyphens w:val="0"/>
              <w:overflowPunct/>
              <w:autoSpaceDE/>
              <w:autoSpaceDN/>
              <w:adjustRightInd/>
              <w:spacing w:before="60" w:after="60" w:line="240" w:lineRule="auto"/>
              <w:jc w:val="both"/>
              <w:textAlignment w:val="auto"/>
              <w:rPr>
                <w:rFonts w:ascii="Arial" w:hAnsi="Arial" w:cs="Arial"/>
                <w:color w:val="auto"/>
              </w:rPr>
            </w:pPr>
          </w:p>
        </w:tc>
      </w:tr>
      <w:tr w:rsidR="00A22E5E" w:rsidRPr="008D453A">
        <w:trPr>
          <w:trHeight w:val="1597"/>
          <w:jc w:val="center"/>
        </w:trPr>
        <w:tc>
          <w:tcPr>
            <w:tcW w:w="2235" w:type="dxa"/>
            <w:vMerge/>
            <w:shd w:val="clear" w:color="auto" w:fill="F2F2F2"/>
          </w:tcPr>
          <w:p w:rsidR="00A22E5E" w:rsidRPr="00FC250A" w:rsidRDefault="00A22E5E" w:rsidP="00106264">
            <w:pPr>
              <w:pStyle w:val="Tekstkader"/>
              <w:widowControl w:val="0"/>
              <w:pBdr>
                <w:left w:val="none" w:sz="0" w:space="0" w:color="auto"/>
              </w:pBdr>
              <w:tabs>
                <w:tab w:val="num" w:pos="459"/>
              </w:tabs>
              <w:suppressAutoHyphens w:val="0"/>
              <w:overflowPunct/>
              <w:autoSpaceDE/>
              <w:autoSpaceDN/>
              <w:adjustRightInd/>
              <w:spacing w:before="60" w:after="60" w:line="240" w:lineRule="auto"/>
              <w:ind w:left="0"/>
              <w:textAlignment w:val="auto"/>
            </w:pPr>
          </w:p>
        </w:tc>
        <w:tc>
          <w:tcPr>
            <w:tcW w:w="2410" w:type="dxa"/>
            <w:shd w:val="clear" w:color="auto" w:fill="BFBFBF"/>
          </w:tcPr>
          <w:p w:rsidR="00A22E5E" w:rsidRDefault="00A22E5E" w:rsidP="00106264">
            <w:pPr>
              <w:pStyle w:val="Tekstkader"/>
              <w:widowControl w:val="0"/>
              <w:pBdr>
                <w:left w:val="none" w:sz="0" w:space="0" w:color="auto"/>
              </w:pBdr>
              <w:tabs>
                <w:tab w:val="num" w:pos="600"/>
              </w:tabs>
              <w:suppressAutoHyphens w:val="0"/>
              <w:overflowPunct/>
              <w:autoSpaceDE/>
              <w:autoSpaceDN/>
              <w:adjustRightInd/>
              <w:spacing w:before="60" w:after="60" w:line="240" w:lineRule="auto"/>
              <w:ind w:left="33"/>
              <w:textAlignment w:val="auto"/>
              <w:rPr>
                <w:rFonts w:ascii="Arial" w:hAnsi="Arial" w:cs="Arial"/>
                <w:color w:val="auto"/>
                <w:sz w:val="20"/>
                <w:szCs w:val="20"/>
              </w:rPr>
            </w:pPr>
            <w:r>
              <w:rPr>
                <w:rFonts w:ascii="Arial Bold" w:hAnsi="Arial Bold" w:cs="Arial Bold"/>
                <w:b/>
                <w:bCs/>
                <w:color w:val="auto"/>
                <w:spacing w:val="20"/>
                <w:sz w:val="18"/>
                <w:szCs w:val="18"/>
              </w:rPr>
              <w:t>S-1.2.2</w:t>
            </w:r>
            <w:r>
              <w:rPr>
                <w:rFonts w:ascii="Arial" w:hAnsi="Arial" w:cs="Arial"/>
                <w:color w:val="auto"/>
                <w:sz w:val="20"/>
                <w:szCs w:val="20"/>
              </w:rPr>
              <w:t xml:space="preserve"> </w:t>
            </w:r>
          </w:p>
          <w:p w:rsidR="00A22E5E" w:rsidRDefault="00A22E5E" w:rsidP="00106264">
            <w:pPr>
              <w:pStyle w:val="Tekstkader"/>
              <w:widowControl w:val="0"/>
              <w:pBdr>
                <w:left w:val="none" w:sz="0" w:space="0" w:color="auto"/>
              </w:pBdr>
              <w:tabs>
                <w:tab w:val="num" w:pos="600"/>
              </w:tabs>
              <w:suppressAutoHyphens w:val="0"/>
              <w:overflowPunct/>
              <w:autoSpaceDE/>
              <w:autoSpaceDN/>
              <w:adjustRightInd/>
              <w:spacing w:before="60" w:after="60" w:line="240" w:lineRule="auto"/>
              <w:ind w:left="33"/>
              <w:textAlignment w:val="auto"/>
              <w:rPr>
                <w:rFonts w:ascii="Arial" w:hAnsi="Arial" w:cs="Arial"/>
                <w:color w:val="auto"/>
                <w:sz w:val="20"/>
                <w:szCs w:val="20"/>
              </w:rPr>
            </w:pPr>
            <w:r>
              <w:rPr>
                <w:rFonts w:ascii="Arial" w:hAnsi="Arial" w:cs="Arial"/>
                <w:color w:val="auto"/>
                <w:sz w:val="20"/>
                <w:szCs w:val="20"/>
              </w:rPr>
              <w:t>Sınırötesi İşbirliği (SÖİ) alanındaki ortak doğal kaynakların sürdürülebilir kullanımı ve doğanın korunması kapasitesinde artışı</w:t>
            </w:r>
          </w:p>
          <w:p w:rsidR="00A22E5E" w:rsidRPr="006678DA" w:rsidRDefault="00A22E5E" w:rsidP="00106264">
            <w:pPr>
              <w:pStyle w:val="Tekstkader"/>
              <w:widowControl w:val="0"/>
              <w:pBdr>
                <w:left w:val="none" w:sz="0" w:space="0" w:color="auto"/>
              </w:pBdr>
              <w:tabs>
                <w:tab w:val="num" w:pos="600"/>
              </w:tabs>
              <w:suppressAutoHyphens w:val="0"/>
              <w:overflowPunct/>
              <w:autoSpaceDE/>
              <w:autoSpaceDN/>
              <w:adjustRightInd/>
              <w:spacing w:before="60" w:after="60" w:line="240" w:lineRule="auto"/>
              <w:ind w:left="33"/>
              <w:textAlignment w:val="auto"/>
              <w:rPr>
                <w:rFonts w:ascii="Arial" w:hAnsi="Arial" w:cs="Arial"/>
                <w:color w:val="auto"/>
                <w:sz w:val="20"/>
                <w:szCs w:val="20"/>
              </w:rPr>
            </w:pPr>
          </w:p>
        </w:tc>
        <w:tc>
          <w:tcPr>
            <w:tcW w:w="4642" w:type="dxa"/>
            <w:vMerge/>
            <w:shd w:val="clear" w:color="auto" w:fill="F2F2F2"/>
          </w:tcPr>
          <w:p w:rsidR="00A22E5E" w:rsidRPr="001A46A6" w:rsidRDefault="00A22E5E" w:rsidP="00106264">
            <w:pPr>
              <w:pStyle w:val="Tekstkader"/>
              <w:widowControl w:val="0"/>
              <w:pBdr>
                <w:left w:val="none" w:sz="0" w:space="0" w:color="auto"/>
              </w:pBdr>
              <w:tabs>
                <w:tab w:val="num" w:pos="600"/>
              </w:tabs>
              <w:suppressAutoHyphens w:val="0"/>
              <w:overflowPunct/>
              <w:autoSpaceDE/>
              <w:autoSpaceDN/>
              <w:adjustRightInd/>
              <w:spacing w:before="60" w:after="60" w:line="240" w:lineRule="auto"/>
              <w:ind w:left="33"/>
              <w:jc w:val="both"/>
              <w:textAlignment w:val="auto"/>
              <w:rPr>
                <w:sz w:val="20"/>
                <w:szCs w:val="20"/>
              </w:rPr>
            </w:pPr>
          </w:p>
        </w:tc>
      </w:tr>
    </w:tbl>
    <w:p w:rsidR="00A22E5E" w:rsidRPr="005D0DA1" w:rsidRDefault="00A22E5E" w:rsidP="00684450">
      <w:pPr>
        <w:pStyle w:val="Default"/>
        <w:jc w:val="both"/>
        <w:rPr>
          <w:sz w:val="22"/>
          <w:szCs w:val="22"/>
        </w:rPr>
      </w:pPr>
    </w:p>
    <w:p w:rsidR="00A22E5E" w:rsidRPr="005D0DA1" w:rsidRDefault="00A22E5E" w:rsidP="00684450">
      <w:pPr>
        <w:pStyle w:val="Default"/>
        <w:jc w:val="both"/>
        <w:rPr>
          <w:sz w:val="22"/>
          <w:szCs w:val="22"/>
        </w:rPr>
      </w:pPr>
      <w:r>
        <w:rPr>
          <w:sz w:val="22"/>
          <w:szCs w:val="22"/>
        </w:rPr>
        <w:t>Aşağıdaki tabloda, her bir Spesifik Hedefe (SH) ilişkin olarak, Öncelik Ekseni 1'de desteklenecek tanımlanmış belirleyici faaliyetin hedef grupları ve potansiyel yararlanıcıları gösterilmektedir.</w:t>
      </w:r>
    </w:p>
    <w:p w:rsidR="00A22E5E" w:rsidRDefault="00A22E5E" w:rsidP="00684450">
      <w:pPr>
        <w:pStyle w:val="Default"/>
        <w:rPr>
          <w:b/>
          <w:bCs/>
          <w:sz w:val="22"/>
          <w:szCs w:val="22"/>
          <w:u w:val="single"/>
        </w:rPr>
      </w:pPr>
    </w:p>
    <w:p w:rsidR="00A22E5E" w:rsidRDefault="00A22E5E" w:rsidP="00974E20">
      <w:pPr>
        <w:pStyle w:val="ResimYazs"/>
        <w:keepNext/>
        <w:spacing w:after="240"/>
        <w:jc w:val="center"/>
        <w:rPr>
          <w:color w:val="C00000"/>
          <w:sz w:val="22"/>
          <w:szCs w:val="22"/>
        </w:rPr>
      </w:pPr>
      <w:r>
        <w:rPr>
          <w:color w:val="C00000"/>
          <w:sz w:val="22"/>
          <w:szCs w:val="22"/>
        </w:rPr>
        <w:t>Öncelik Ekseni 1 faaliyetlerinin hedef grupları ve potansiyel yararlanıcıları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24"/>
        <w:gridCol w:w="2106"/>
        <w:gridCol w:w="2257"/>
      </w:tblGrid>
      <w:tr w:rsidR="00A22E5E">
        <w:trPr>
          <w:trHeight w:val="317"/>
          <w:jc w:val="center"/>
        </w:trPr>
        <w:tc>
          <w:tcPr>
            <w:tcW w:w="4924" w:type="dxa"/>
            <w:shd w:val="clear" w:color="auto" w:fill="C00000"/>
          </w:tcPr>
          <w:p w:rsidR="00A22E5E" w:rsidRPr="003E4853" w:rsidRDefault="00A22E5E" w:rsidP="003E4853">
            <w:pPr>
              <w:pStyle w:val="Default"/>
              <w:jc w:val="center"/>
              <w:rPr>
                <w:b/>
                <w:bCs/>
                <w:sz w:val="22"/>
                <w:szCs w:val="22"/>
                <w:u w:val="single"/>
              </w:rPr>
            </w:pPr>
            <w:r w:rsidRPr="003E4853">
              <w:rPr>
                <w:b/>
                <w:bCs/>
                <w:color w:val="FFFFFF"/>
              </w:rPr>
              <w:t>Öncelik Ekseni 1</w:t>
            </w:r>
          </w:p>
        </w:tc>
        <w:tc>
          <w:tcPr>
            <w:tcW w:w="4363" w:type="dxa"/>
            <w:gridSpan w:val="2"/>
            <w:shd w:val="clear" w:color="auto" w:fill="C00000"/>
            <w:vAlign w:val="center"/>
          </w:tcPr>
          <w:p w:rsidR="00A22E5E" w:rsidRPr="003E4853" w:rsidRDefault="00A22E5E" w:rsidP="003E4853">
            <w:pPr>
              <w:pStyle w:val="Default"/>
              <w:jc w:val="center"/>
              <w:rPr>
                <w:b/>
                <w:bCs/>
                <w:sz w:val="22"/>
                <w:szCs w:val="22"/>
                <w:u w:val="single"/>
              </w:rPr>
            </w:pPr>
            <w:r w:rsidRPr="003E4853">
              <w:rPr>
                <w:b/>
                <w:bCs/>
                <w:color w:val="FFFFFF"/>
              </w:rPr>
              <w:t>Spesifik Hedefler (SH)</w:t>
            </w:r>
          </w:p>
        </w:tc>
      </w:tr>
      <w:tr w:rsidR="00A22E5E">
        <w:trPr>
          <w:trHeight w:val="394"/>
          <w:jc w:val="center"/>
        </w:trPr>
        <w:tc>
          <w:tcPr>
            <w:tcW w:w="4924" w:type="dxa"/>
            <w:shd w:val="clear" w:color="auto" w:fill="808080"/>
          </w:tcPr>
          <w:p w:rsidR="00A22E5E" w:rsidRPr="003E4853" w:rsidRDefault="00A22E5E" w:rsidP="00106264">
            <w:pPr>
              <w:pStyle w:val="Default"/>
              <w:rPr>
                <w:b/>
                <w:bCs/>
                <w:sz w:val="22"/>
                <w:szCs w:val="22"/>
                <w:u w:val="single"/>
              </w:rPr>
            </w:pPr>
          </w:p>
        </w:tc>
        <w:tc>
          <w:tcPr>
            <w:tcW w:w="2106" w:type="dxa"/>
            <w:shd w:val="clear" w:color="auto" w:fill="808080"/>
            <w:vAlign w:val="center"/>
          </w:tcPr>
          <w:p w:rsidR="00A22E5E" w:rsidRPr="003E4853" w:rsidRDefault="00A22E5E" w:rsidP="003E4853">
            <w:pPr>
              <w:pStyle w:val="Default"/>
              <w:jc w:val="center"/>
              <w:rPr>
                <w:b/>
                <w:bCs/>
                <w:sz w:val="22"/>
                <w:szCs w:val="22"/>
                <w:u w:val="single"/>
              </w:rPr>
            </w:pPr>
            <w:r w:rsidRPr="003E4853">
              <w:rPr>
                <w:b/>
                <w:bCs/>
                <w:sz w:val="22"/>
                <w:szCs w:val="22"/>
                <w:u w:val="single"/>
              </w:rPr>
              <w:t>SH-1.1.</w:t>
            </w:r>
          </w:p>
        </w:tc>
        <w:tc>
          <w:tcPr>
            <w:tcW w:w="2257" w:type="dxa"/>
            <w:shd w:val="clear" w:color="auto" w:fill="808080"/>
            <w:vAlign w:val="center"/>
          </w:tcPr>
          <w:p w:rsidR="00A22E5E" w:rsidRPr="003E4853" w:rsidRDefault="00A22E5E" w:rsidP="003E4853">
            <w:pPr>
              <w:pStyle w:val="Default"/>
              <w:jc w:val="center"/>
              <w:rPr>
                <w:rFonts w:ascii="Arial Bold" w:hAnsi="Arial Bold" w:cs="Arial Bold"/>
                <w:b/>
                <w:bCs/>
                <w:sz w:val="20"/>
                <w:szCs w:val="20"/>
              </w:rPr>
            </w:pPr>
            <w:r w:rsidRPr="003E4853">
              <w:rPr>
                <w:b/>
                <w:bCs/>
                <w:sz w:val="22"/>
                <w:szCs w:val="22"/>
                <w:u w:val="single"/>
              </w:rPr>
              <w:t>SH-1.2.</w:t>
            </w:r>
          </w:p>
        </w:tc>
      </w:tr>
      <w:tr w:rsidR="00A22E5E">
        <w:trPr>
          <w:trHeight w:val="346"/>
          <w:jc w:val="center"/>
        </w:trPr>
        <w:tc>
          <w:tcPr>
            <w:tcW w:w="9287" w:type="dxa"/>
            <w:gridSpan w:val="3"/>
            <w:shd w:val="clear" w:color="auto" w:fill="BFBFBF"/>
          </w:tcPr>
          <w:p w:rsidR="00A22E5E" w:rsidRPr="003E4853" w:rsidRDefault="00A22E5E" w:rsidP="00106264">
            <w:pPr>
              <w:pStyle w:val="Default"/>
              <w:rPr>
                <w:b/>
                <w:bCs/>
                <w:sz w:val="22"/>
                <w:szCs w:val="22"/>
                <w:u w:val="single"/>
              </w:rPr>
            </w:pPr>
            <w:r w:rsidRPr="003E4853">
              <w:rPr>
                <w:b/>
                <w:bCs/>
                <w:sz w:val="22"/>
                <w:szCs w:val="22"/>
                <w:u w:val="single"/>
              </w:rPr>
              <w:t>Hedef gruplar</w:t>
            </w:r>
          </w:p>
        </w:tc>
      </w:tr>
      <w:tr w:rsidR="00A22E5E" w:rsidRPr="00466D3D">
        <w:trPr>
          <w:trHeight w:val="206"/>
          <w:jc w:val="center"/>
        </w:trPr>
        <w:tc>
          <w:tcPr>
            <w:tcW w:w="4924" w:type="dxa"/>
          </w:tcPr>
          <w:p w:rsidR="00A22E5E" w:rsidRPr="003E4853" w:rsidRDefault="00A22E5E" w:rsidP="003E4853">
            <w:pPr>
              <w:pStyle w:val="Default"/>
              <w:jc w:val="both"/>
              <w:rPr>
                <w:sz w:val="20"/>
                <w:szCs w:val="20"/>
              </w:rPr>
            </w:pPr>
            <w:r w:rsidRPr="003E4853">
              <w:rPr>
                <w:sz w:val="20"/>
                <w:szCs w:val="20"/>
              </w:rPr>
              <w:t>Tüm düzeylerdeki Yerel/Bölgesel otoriteler</w:t>
            </w:r>
          </w:p>
        </w:tc>
        <w:tc>
          <w:tcPr>
            <w:tcW w:w="2106" w:type="dxa"/>
            <w:vAlign w:val="center"/>
          </w:tcPr>
          <w:p w:rsidR="00A22E5E" w:rsidRPr="003E4853" w:rsidRDefault="00A22E5E" w:rsidP="003E4853">
            <w:pPr>
              <w:pStyle w:val="Default"/>
              <w:jc w:val="center"/>
              <w:rPr>
                <w:b/>
                <w:bCs/>
                <w:sz w:val="22"/>
                <w:szCs w:val="22"/>
              </w:rPr>
            </w:pPr>
            <w:r w:rsidRPr="003E4853">
              <w:rPr>
                <w:b/>
                <w:bCs/>
                <w:sz w:val="22"/>
                <w:szCs w:val="22"/>
              </w:rPr>
              <w:t>x</w:t>
            </w:r>
          </w:p>
        </w:tc>
        <w:tc>
          <w:tcPr>
            <w:tcW w:w="2257" w:type="dxa"/>
            <w:vAlign w:val="center"/>
          </w:tcPr>
          <w:p w:rsidR="00A22E5E" w:rsidRPr="003E4853" w:rsidRDefault="00A22E5E" w:rsidP="003E4853">
            <w:pPr>
              <w:pStyle w:val="Tekstkader"/>
              <w:widowControl w:val="0"/>
              <w:pBdr>
                <w:left w:val="none" w:sz="0" w:space="0" w:color="auto"/>
              </w:pBdr>
              <w:tabs>
                <w:tab w:val="num" w:pos="459"/>
              </w:tabs>
              <w:suppressAutoHyphens w:val="0"/>
              <w:overflowPunct/>
              <w:autoSpaceDE/>
              <w:autoSpaceDN/>
              <w:adjustRightInd/>
              <w:spacing w:after="60" w:line="240" w:lineRule="auto"/>
              <w:ind w:left="0"/>
              <w:jc w:val="center"/>
              <w:textAlignment w:val="auto"/>
              <w:rPr>
                <w:rFonts w:ascii="Arial" w:hAnsi="Arial" w:cs="Arial"/>
                <w:b/>
                <w:bCs/>
                <w:color w:val="000000"/>
                <w:sz w:val="22"/>
                <w:szCs w:val="22"/>
              </w:rPr>
            </w:pPr>
            <w:r w:rsidRPr="003E4853">
              <w:rPr>
                <w:rFonts w:ascii="Arial" w:hAnsi="Arial" w:cs="Arial"/>
                <w:b/>
                <w:bCs/>
                <w:color w:val="000000"/>
                <w:sz w:val="22"/>
                <w:szCs w:val="22"/>
              </w:rPr>
              <w:t>x</w:t>
            </w:r>
          </w:p>
        </w:tc>
      </w:tr>
      <w:tr w:rsidR="00A22E5E" w:rsidRPr="00466D3D">
        <w:trPr>
          <w:trHeight w:val="20"/>
          <w:jc w:val="center"/>
        </w:trPr>
        <w:tc>
          <w:tcPr>
            <w:tcW w:w="4924" w:type="dxa"/>
          </w:tcPr>
          <w:p w:rsidR="00A22E5E" w:rsidRPr="003E4853" w:rsidRDefault="00A22E5E" w:rsidP="003E4853">
            <w:pPr>
              <w:pStyle w:val="Default"/>
              <w:jc w:val="both"/>
              <w:rPr>
                <w:sz w:val="16"/>
                <w:szCs w:val="16"/>
              </w:rPr>
            </w:pPr>
            <w:r w:rsidRPr="003E4853">
              <w:rPr>
                <w:sz w:val="20"/>
                <w:szCs w:val="20"/>
              </w:rPr>
              <w:t>Yerel/Bölgesel otoritelerin ve diğer organizasyonların birimleri</w:t>
            </w:r>
          </w:p>
        </w:tc>
        <w:tc>
          <w:tcPr>
            <w:tcW w:w="2106" w:type="dxa"/>
            <w:vAlign w:val="center"/>
          </w:tcPr>
          <w:p w:rsidR="00A22E5E" w:rsidRPr="003E4853" w:rsidRDefault="00A22E5E" w:rsidP="003E4853">
            <w:pPr>
              <w:pStyle w:val="Default"/>
              <w:jc w:val="center"/>
              <w:rPr>
                <w:b/>
                <w:bCs/>
                <w:sz w:val="22"/>
                <w:szCs w:val="22"/>
              </w:rPr>
            </w:pPr>
            <w:r w:rsidRPr="003E4853">
              <w:rPr>
                <w:b/>
                <w:bCs/>
                <w:sz w:val="22"/>
                <w:szCs w:val="22"/>
              </w:rPr>
              <w:t>x</w:t>
            </w:r>
          </w:p>
        </w:tc>
        <w:tc>
          <w:tcPr>
            <w:tcW w:w="2257" w:type="dxa"/>
            <w:vAlign w:val="center"/>
          </w:tcPr>
          <w:p w:rsidR="00A22E5E" w:rsidRPr="003E4853" w:rsidRDefault="00A22E5E" w:rsidP="003E4853">
            <w:pPr>
              <w:pStyle w:val="Default"/>
              <w:jc w:val="center"/>
              <w:rPr>
                <w:b/>
                <w:bCs/>
                <w:sz w:val="22"/>
                <w:szCs w:val="22"/>
              </w:rPr>
            </w:pPr>
            <w:r w:rsidRPr="003E4853">
              <w:rPr>
                <w:b/>
                <w:bCs/>
                <w:sz w:val="22"/>
                <w:szCs w:val="22"/>
              </w:rPr>
              <w:t>x</w:t>
            </w:r>
          </w:p>
        </w:tc>
      </w:tr>
      <w:tr w:rsidR="00A22E5E" w:rsidRPr="00466D3D">
        <w:trPr>
          <w:trHeight w:val="20"/>
          <w:jc w:val="center"/>
        </w:trPr>
        <w:tc>
          <w:tcPr>
            <w:tcW w:w="4924" w:type="dxa"/>
          </w:tcPr>
          <w:p w:rsidR="00A22E5E" w:rsidRPr="003E4853" w:rsidRDefault="00A22E5E" w:rsidP="003E4853">
            <w:pPr>
              <w:pStyle w:val="Default"/>
              <w:jc w:val="both"/>
              <w:rPr>
                <w:sz w:val="20"/>
                <w:szCs w:val="20"/>
              </w:rPr>
            </w:pPr>
            <w:r w:rsidRPr="003E4853">
              <w:rPr>
                <w:sz w:val="20"/>
                <w:szCs w:val="20"/>
              </w:rPr>
              <w:t>Merkezi hükümet kurumlarının/idarelerinin bölge büroları ve yapılanmaları</w:t>
            </w:r>
          </w:p>
        </w:tc>
        <w:tc>
          <w:tcPr>
            <w:tcW w:w="2106" w:type="dxa"/>
            <w:vAlign w:val="center"/>
          </w:tcPr>
          <w:p w:rsidR="00A22E5E" w:rsidRPr="003E4853" w:rsidRDefault="00A22E5E" w:rsidP="003E4853">
            <w:pPr>
              <w:pStyle w:val="Default"/>
              <w:jc w:val="center"/>
              <w:rPr>
                <w:b/>
                <w:bCs/>
                <w:sz w:val="22"/>
                <w:szCs w:val="22"/>
              </w:rPr>
            </w:pPr>
            <w:r w:rsidRPr="003E4853">
              <w:rPr>
                <w:b/>
                <w:bCs/>
                <w:sz w:val="22"/>
                <w:szCs w:val="22"/>
              </w:rPr>
              <w:t>x</w:t>
            </w:r>
          </w:p>
        </w:tc>
        <w:tc>
          <w:tcPr>
            <w:tcW w:w="2257" w:type="dxa"/>
            <w:vAlign w:val="center"/>
          </w:tcPr>
          <w:p w:rsidR="00A22E5E" w:rsidRPr="003E4853" w:rsidRDefault="00A22E5E" w:rsidP="003E4853">
            <w:pPr>
              <w:pStyle w:val="Default"/>
              <w:jc w:val="center"/>
              <w:rPr>
                <w:b/>
                <w:bCs/>
                <w:sz w:val="22"/>
                <w:szCs w:val="22"/>
              </w:rPr>
            </w:pPr>
            <w:r w:rsidRPr="003E4853">
              <w:rPr>
                <w:b/>
                <w:bCs/>
                <w:sz w:val="22"/>
                <w:szCs w:val="22"/>
              </w:rPr>
              <w:t>x</w:t>
            </w:r>
          </w:p>
        </w:tc>
      </w:tr>
      <w:tr w:rsidR="00A22E5E" w:rsidRPr="00466D3D">
        <w:trPr>
          <w:trHeight w:val="20"/>
          <w:jc w:val="center"/>
        </w:trPr>
        <w:tc>
          <w:tcPr>
            <w:tcW w:w="4924" w:type="dxa"/>
          </w:tcPr>
          <w:p w:rsidR="00A22E5E" w:rsidRPr="003E4853" w:rsidRDefault="00A22E5E" w:rsidP="003E4853">
            <w:pPr>
              <w:pStyle w:val="Default"/>
              <w:jc w:val="both"/>
              <w:rPr>
                <w:sz w:val="20"/>
                <w:szCs w:val="20"/>
              </w:rPr>
            </w:pPr>
            <w:r w:rsidRPr="003E4853">
              <w:rPr>
                <w:sz w:val="20"/>
                <w:szCs w:val="20"/>
              </w:rPr>
              <w:t>Euro bölgesi ve diğer ortak sınırötesi yapılanma ve kurumlar</w:t>
            </w:r>
          </w:p>
        </w:tc>
        <w:tc>
          <w:tcPr>
            <w:tcW w:w="2106" w:type="dxa"/>
            <w:vAlign w:val="center"/>
          </w:tcPr>
          <w:p w:rsidR="00A22E5E" w:rsidRPr="003E4853" w:rsidRDefault="00A22E5E" w:rsidP="003E4853">
            <w:pPr>
              <w:pStyle w:val="Default"/>
              <w:jc w:val="center"/>
              <w:rPr>
                <w:b/>
                <w:bCs/>
                <w:sz w:val="22"/>
                <w:szCs w:val="22"/>
              </w:rPr>
            </w:pPr>
            <w:r w:rsidRPr="003E4853">
              <w:rPr>
                <w:b/>
                <w:bCs/>
                <w:sz w:val="22"/>
                <w:szCs w:val="22"/>
              </w:rPr>
              <w:t>x</w:t>
            </w:r>
          </w:p>
        </w:tc>
        <w:tc>
          <w:tcPr>
            <w:tcW w:w="2257" w:type="dxa"/>
            <w:vAlign w:val="center"/>
          </w:tcPr>
          <w:p w:rsidR="00A22E5E" w:rsidRPr="003E4853" w:rsidRDefault="00A22E5E" w:rsidP="003E4853">
            <w:pPr>
              <w:pStyle w:val="Default"/>
              <w:jc w:val="center"/>
              <w:rPr>
                <w:b/>
                <w:bCs/>
                <w:sz w:val="22"/>
                <w:szCs w:val="22"/>
              </w:rPr>
            </w:pPr>
            <w:r w:rsidRPr="003E4853">
              <w:rPr>
                <w:b/>
                <w:bCs/>
                <w:sz w:val="22"/>
                <w:szCs w:val="22"/>
              </w:rPr>
              <w:t>x</w:t>
            </w:r>
          </w:p>
        </w:tc>
      </w:tr>
      <w:tr w:rsidR="00A22E5E">
        <w:trPr>
          <w:trHeight w:val="20"/>
          <w:jc w:val="center"/>
        </w:trPr>
        <w:tc>
          <w:tcPr>
            <w:tcW w:w="4924" w:type="dxa"/>
          </w:tcPr>
          <w:p w:rsidR="00A22E5E" w:rsidRPr="003E4853" w:rsidRDefault="00A22E5E" w:rsidP="003E4853">
            <w:pPr>
              <w:pStyle w:val="Default"/>
              <w:jc w:val="both"/>
              <w:rPr>
                <w:sz w:val="20"/>
                <w:szCs w:val="20"/>
              </w:rPr>
            </w:pPr>
            <w:r w:rsidRPr="003E4853">
              <w:rPr>
                <w:sz w:val="20"/>
                <w:szCs w:val="20"/>
              </w:rPr>
              <w:t xml:space="preserve">Koruma alanlarının idareleri </w:t>
            </w:r>
          </w:p>
        </w:tc>
        <w:tc>
          <w:tcPr>
            <w:tcW w:w="2106" w:type="dxa"/>
            <w:vAlign w:val="center"/>
          </w:tcPr>
          <w:p w:rsidR="00A22E5E" w:rsidRPr="003E4853" w:rsidRDefault="00A22E5E" w:rsidP="003E4853">
            <w:pPr>
              <w:pStyle w:val="Default"/>
              <w:jc w:val="center"/>
              <w:rPr>
                <w:b/>
                <w:bCs/>
                <w:sz w:val="22"/>
                <w:szCs w:val="22"/>
              </w:rPr>
            </w:pPr>
            <w:r w:rsidRPr="003E4853">
              <w:rPr>
                <w:b/>
                <w:bCs/>
                <w:sz w:val="22"/>
                <w:szCs w:val="22"/>
              </w:rPr>
              <w:t>x</w:t>
            </w:r>
          </w:p>
        </w:tc>
        <w:tc>
          <w:tcPr>
            <w:tcW w:w="2257" w:type="dxa"/>
            <w:vAlign w:val="center"/>
          </w:tcPr>
          <w:p w:rsidR="00A22E5E" w:rsidRPr="003E4853" w:rsidRDefault="00A22E5E" w:rsidP="003E4853">
            <w:pPr>
              <w:pStyle w:val="Default"/>
              <w:jc w:val="center"/>
              <w:rPr>
                <w:b/>
                <w:bCs/>
                <w:sz w:val="22"/>
                <w:szCs w:val="22"/>
              </w:rPr>
            </w:pPr>
            <w:r w:rsidRPr="003E4853">
              <w:rPr>
                <w:b/>
                <w:bCs/>
                <w:sz w:val="22"/>
                <w:szCs w:val="22"/>
              </w:rPr>
              <w:t>x</w:t>
            </w:r>
          </w:p>
        </w:tc>
      </w:tr>
      <w:tr w:rsidR="00A22E5E" w:rsidRPr="00342505">
        <w:trPr>
          <w:trHeight w:val="20"/>
          <w:jc w:val="center"/>
        </w:trPr>
        <w:tc>
          <w:tcPr>
            <w:tcW w:w="4924" w:type="dxa"/>
          </w:tcPr>
          <w:p w:rsidR="00A22E5E" w:rsidRPr="003E4853" w:rsidRDefault="00A22E5E" w:rsidP="003E4853">
            <w:pPr>
              <w:pStyle w:val="Default"/>
              <w:jc w:val="both"/>
              <w:rPr>
                <w:sz w:val="20"/>
                <w:szCs w:val="20"/>
              </w:rPr>
            </w:pPr>
            <w:r w:rsidRPr="003E4853">
              <w:rPr>
                <w:sz w:val="20"/>
                <w:szCs w:val="20"/>
              </w:rPr>
              <w:t>Gençler (29 yaşına kadar)</w:t>
            </w:r>
          </w:p>
        </w:tc>
        <w:tc>
          <w:tcPr>
            <w:tcW w:w="2106" w:type="dxa"/>
            <w:vAlign w:val="center"/>
          </w:tcPr>
          <w:p w:rsidR="00A22E5E" w:rsidRPr="003E4853" w:rsidRDefault="00A22E5E" w:rsidP="003E4853">
            <w:pPr>
              <w:pStyle w:val="Default"/>
              <w:jc w:val="center"/>
              <w:rPr>
                <w:b/>
                <w:bCs/>
                <w:sz w:val="22"/>
                <w:szCs w:val="22"/>
              </w:rPr>
            </w:pPr>
            <w:r w:rsidRPr="003E4853">
              <w:rPr>
                <w:b/>
                <w:bCs/>
                <w:sz w:val="22"/>
                <w:szCs w:val="22"/>
              </w:rPr>
              <w:t>x</w:t>
            </w:r>
          </w:p>
        </w:tc>
        <w:tc>
          <w:tcPr>
            <w:tcW w:w="2257" w:type="dxa"/>
            <w:vAlign w:val="center"/>
          </w:tcPr>
          <w:p w:rsidR="00A22E5E" w:rsidRPr="003E4853" w:rsidRDefault="00A22E5E" w:rsidP="003E4853">
            <w:pPr>
              <w:pStyle w:val="Default"/>
              <w:jc w:val="center"/>
              <w:rPr>
                <w:b/>
                <w:bCs/>
                <w:sz w:val="22"/>
                <w:szCs w:val="22"/>
              </w:rPr>
            </w:pPr>
          </w:p>
        </w:tc>
      </w:tr>
      <w:tr w:rsidR="00A22E5E" w:rsidRPr="00342505">
        <w:trPr>
          <w:trHeight w:val="20"/>
          <w:jc w:val="center"/>
        </w:trPr>
        <w:tc>
          <w:tcPr>
            <w:tcW w:w="4924" w:type="dxa"/>
          </w:tcPr>
          <w:p w:rsidR="00A22E5E" w:rsidRPr="003E4853" w:rsidRDefault="00A22E5E" w:rsidP="003E4853">
            <w:pPr>
              <w:pStyle w:val="Default"/>
              <w:jc w:val="both"/>
              <w:rPr>
                <w:sz w:val="20"/>
                <w:szCs w:val="20"/>
              </w:rPr>
            </w:pPr>
            <w:r w:rsidRPr="003E4853">
              <w:rPr>
                <w:sz w:val="20"/>
                <w:szCs w:val="20"/>
              </w:rPr>
              <w:t>SÖİ bölgesindeki nüfus grupları</w:t>
            </w:r>
          </w:p>
        </w:tc>
        <w:tc>
          <w:tcPr>
            <w:tcW w:w="2106" w:type="dxa"/>
            <w:vAlign w:val="center"/>
          </w:tcPr>
          <w:p w:rsidR="00A22E5E" w:rsidRPr="003E4853" w:rsidRDefault="00A22E5E" w:rsidP="003E4853">
            <w:pPr>
              <w:pStyle w:val="Default"/>
              <w:jc w:val="center"/>
              <w:rPr>
                <w:b/>
                <w:bCs/>
                <w:sz w:val="22"/>
                <w:szCs w:val="22"/>
              </w:rPr>
            </w:pPr>
            <w:r w:rsidRPr="003E4853">
              <w:rPr>
                <w:b/>
                <w:bCs/>
                <w:sz w:val="22"/>
                <w:szCs w:val="22"/>
              </w:rPr>
              <w:t>x</w:t>
            </w:r>
          </w:p>
        </w:tc>
        <w:tc>
          <w:tcPr>
            <w:tcW w:w="2257" w:type="dxa"/>
            <w:vAlign w:val="center"/>
          </w:tcPr>
          <w:p w:rsidR="00A22E5E" w:rsidRPr="003E4853" w:rsidRDefault="00A22E5E" w:rsidP="003E4853">
            <w:pPr>
              <w:pStyle w:val="Default"/>
              <w:jc w:val="center"/>
              <w:rPr>
                <w:b/>
                <w:bCs/>
                <w:sz w:val="22"/>
                <w:szCs w:val="22"/>
              </w:rPr>
            </w:pPr>
            <w:r w:rsidRPr="003E4853">
              <w:rPr>
                <w:b/>
                <w:bCs/>
                <w:sz w:val="22"/>
                <w:szCs w:val="22"/>
              </w:rPr>
              <w:t>x</w:t>
            </w:r>
          </w:p>
        </w:tc>
      </w:tr>
      <w:tr w:rsidR="00A22E5E" w:rsidRPr="00342505">
        <w:trPr>
          <w:trHeight w:val="20"/>
          <w:jc w:val="center"/>
        </w:trPr>
        <w:tc>
          <w:tcPr>
            <w:tcW w:w="4924" w:type="dxa"/>
          </w:tcPr>
          <w:p w:rsidR="00A22E5E" w:rsidRPr="003E4853" w:rsidRDefault="00A22E5E" w:rsidP="003E4853">
            <w:pPr>
              <w:pStyle w:val="Default"/>
              <w:jc w:val="both"/>
              <w:rPr>
                <w:sz w:val="20"/>
                <w:szCs w:val="20"/>
              </w:rPr>
            </w:pPr>
            <w:r w:rsidRPr="003E4853">
              <w:rPr>
                <w:sz w:val="20"/>
                <w:szCs w:val="20"/>
              </w:rPr>
              <w:t>Gençlik örgütleri</w:t>
            </w:r>
          </w:p>
        </w:tc>
        <w:tc>
          <w:tcPr>
            <w:tcW w:w="2106" w:type="dxa"/>
            <w:vAlign w:val="center"/>
          </w:tcPr>
          <w:p w:rsidR="00A22E5E" w:rsidRPr="003E4853" w:rsidRDefault="00A22E5E" w:rsidP="003E4853">
            <w:pPr>
              <w:pStyle w:val="Default"/>
              <w:jc w:val="center"/>
              <w:rPr>
                <w:b/>
                <w:bCs/>
                <w:sz w:val="22"/>
                <w:szCs w:val="22"/>
              </w:rPr>
            </w:pPr>
          </w:p>
        </w:tc>
        <w:tc>
          <w:tcPr>
            <w:tcW w:w="2257" w:type="dxa"/>
            <w:vAlign w:val="center"/>
          </w:tcPr>
          <w:p w:rsidR="00A22E5E" w:rsidRPr="003E4853" w:rsidRDefault="00A22E5E" w:rsidP="003E4853">
            <w:pPr>
              <w:pStyle w:val="Default"/>
              <w:jc w:val="center"/>
              <w:rPr>
                <w:b/>
                <w:bCs/>
                <w:sz w:val="22"/>
                <w:szCs w:val="22"/>
              </w:rPr>
            </w:pPr>
            <w:r w:rsidRPr="003E4853">
              <w:rPr>
                <w:b/>
                <w:bCs/>
                <w:sz w:val="22"/>
                <w:szCs w:val="22"/>
              </w:rPr>
              <w:t>x</w:t>
            </w:r>
          </w:p>
        </w:tc>
      </w:tr>
      <w:tr w:rsidR="00A22E5E" w:rsidRPr="001F0B29">
        <w:trPr>
          <w:trHeight w:val="20"/>
          <w:jc w:val="center"/>
        </w:trPr>
        <w:tc>
          <w:tcPr>
            <w:tcW w:w="4924" w:type="dxa"/>
          </w:tcPr>
          <w:p w:rsidR="00A22E5E" w:rsidRPr="003E4853" w:rsidRDefault="00A22E5E" w:rsidP="003E4853">
            <w:pPr>
              <w:pStyle w:val="Default"/>
              <w:jc w:val="both"/>
              <w:rPr>
                <w:sz w:val="20"/>
                <w:szCs w:val="20"/>
              </w:rPr>
            </w:pPr>
            <w:r w:rsidRPr="003E4853">
              <w:rPr>
                <w:sz w:val="20"/>
                <w:szCs w:val="20"/>
              </w:rPr>
              <w:t>Eğitim ve öğretim kurum ve kuruluşları</w:t>
            </w:r>
          </w:p>
        </w:tc>
        <w:tc>
          <w:tcPr>
            <w:tcW w:w="2106" w:type="dxa"/>
            <w:vAlign w:val="center"/>
          </w:tcPr>
          <w:p w:rsidR="00A22E5E" w:rsidRPr="003E4853" w:rsidRDefault="00A22E5E" w:rsidP="003E4853">
            <w:pPr>
              <w:pStyle w:val="Default"/>
              <w:jc w:val="center"/>
              <w:rPr>
                <w:b/>
                <w:bCs/>
                <w:sz w:val="22"/>
                <w:szCs w:val="22"/>
              </w:rPr>
            </w:pPr>
          </w:p>
        </w:tc>
        <w:tc>
          <w:tcPr>
            <w:tcW w:w="2257" w:type="dxa"/>
            <w:vAlign w:val="center"/>
          </w:tcPr>
          <w:p w:rsidR="00A22E5E" w:rsidRPr="003E4853" w:rsidRDefault="00A22E5E" w:rsidP="003E4853">
            <w:pPr>
              <w:pStyle w:val="Default"/>
              <w:jc w:val="center"/>
              <w:rPr>
                <w:b/>
                <w:bCs/>
                <w:sz w:val="22"/>
                <w:szCs w:val="22"/>
              </w:rPr>
            </w:pPr>
            <w:r w:rsidRPr="003E4853">
              <w:rPr>
                <w:b/>
                <w:bCs/>
                <w:sz w:val="22"/>
                <w:szCs w:val="22"/>
              </w:rPr>
              <w:t>x</w:t>
            </w:r>
          </w:p>
        </w:tc>
      </w:tr>
      <w:tr w:rsidR="00A22E5E" w:rsidRPr="00466D3D">
        <w:trPr>
          <w:trHeight w:val="20"/>
          <w:jc w:val="center"/>
        </w:trPr>
        <w:tc>
          <w:tcPr>
            <w:tcW w:w="4924" w:type="dxa"/>
          </w:tcPr>
          <w:p w:rsidR="00A22E5E" w:rsidRPr="003E4853" w:rsidRDefault="00A22E5E" w:rsidP="003E4853">
            <w:pPr>
              <w:pStyle w:val="Default"/>
              <w:jc w:val="both"/>
              <w:rPr>
                <w:sz w:val="20"/>
                <w:szCs w:val="20"/>
              </w:rPr>
            </w:pPr>
            <w:r w:rsidRPr="003E4853">
              <w:rPr>
                <w:sz w:val="20"/>
                <w:szCs w:val="20"/>
              </w:rPr>
              <w:t xml:space="preserve">Ticari destek kuruluşları ve örgütleri - Ticaret, sanayi ve meslek odaları </w:t>
            </w:r>
          </w:p>
        </w:tc>
        <w:tc>
          <w:tcPr>
            <w:tcW w:w="2106" w:type="dxa"/>
            <w:vAlign w:val="center"/>
          </w:tcPr>
          <w:p w:rsidR="00A22E5E" w:rsidRPr="003E4853" w:rsidRDefault="00A22E5E" w:rsidP="003E4853">
            <w:pPr>
              <w:pStyle w:val="Default"/>
              <w:jc w:val="center"/>
              <w:rPr>
                <w:b/>
                <w:bCs/>
                <w:sz w:val="22"/>
                <w:szCs w:val="22"/>
              </w:rPr>
            </w:pPr>
          </w:p>
        </w:tc>
        <w:tc>
          <w:tcPr>
            <w:tcW w:w="2257" w:type="dxa"/>
            <w:vAlign w:val="center"/>
          </w:tcPr>
          <w:p w:rsidR="00A22E5E" w:rsidRPr="003E4853" w:rsidRDefault="00A22E5E" w:rsidP="003E4853">
            <w:pPr>
              <w:pStyle w:val="Default"/>
              <w:jc w:val="center"/>
              <w:rPr>
                <w:b/>
                <w:bCs/>
                <w:sz w:val="22"/>
                <w:szCs w:val="22"/>
              </w:rPr>
            </w:pPr>
            <w:r w:rsidRPr="003E4853">
              <w:rPr>
                <w:b/>
                <w:bCs/>
                <w:sz w:val="22"/>
                <w:szCs w:val="22"/>
              </w:rPr>
              <w:t>x</w:t>
            </w:r>
          </w:p>
        </w:tc>
      </w:tr>
      <w:tr w:rsidR="00A22E5E" w:rsidRPr="00466D3D">
        <w:trPr>
          <w:trHeight w:val="20"/>
          <w:jc w:val="center"/>
        </w:trPr>
        <w:tc>
          <w:tcPr>
            <w:tcW w:w="4924" w:type="dxa"/>
          </w:tcPr>
          <w:p w:rsidR="00A22E5E" w:rsidRPr="003E4853" w:rsidRDefault="00A22E5E" w:rsidP="003E4853">
            <w:pPr>
              <w:pStyle w:val="Default"/>
              <w:jc w:val="both"/>
              <w:rPr>
                <w:sz w:val="22"/>
                <w:szCs w:val="22"/>
              </w:rPr>
            </w:pPr>
            <w:r w:rsidRPr="003E4853">
              <w:rPr>
                <w:sz w:val="20"/>
                <w:szCs w:val="20"/>
              </w:rPr>
              <w:t>Üniversiteler ve bilimsel kurumlar</w:t>
            </w:r>
          </w:p>
        </w:tc>
        <w:tc>
          <w:tcPr>
            <w:tcW w:w="2106" w:type="dxa"/>
            <w:vAlign w:val="center"/>
          </w:tcPr>
          <w:p w:rsidR="00A22E5E" w:rsidRPr="003E4853" w:rsidRDefault="00A22E5E" w:rsidP="003E4853">
            <w:pPr>
              <w:pStyle w:val="Default"/>
              <w:jc w:val="center"/>
              <w:rPr>
                <w:b/>
                <w:bCs/>
                <w:sz w:val="22"/>
                <w:szCs w:val="22"/>
              </w:rPr>
            </w:pPr>
          </w:p>
        </w:tc>
        <w:tc>
          <w:tcPr>
            <w:tcW w:w="2257" w:type="dxa"/>
            <w:vAlign w:val="center"/>
          </w:tcPr>
          <w:p w:rsidR="00A22E5E" w:rsidRPr="003E4853" w:rsidRDefault="00A22E5E" w:rsidP="003E4853">
            <w:pPr>
              <w:pStyle w:val="Default"/>
              <w:jc w:val="center"/>
              <w:rPr>
                <w:b/>
                <w:bCs/>
                <w:sz w:val="22"/>
                <w:szCs w:val="22"/>
              </w:rPr>
            </w:pPr>
            <w:r w:rsidRPr="003E4853">
              <w:rPr>
                <w:b/>
                <w:bCs/>
                <w:sz w:val="22"/>
                <w:szCs w:val="22"/>
              </w:rPr>
              <w:t>x</w:t>
            </w:r>
          </w:p>
        </w:tc>
      </w:tr>
      <w:tr w:rsidR="00A22E5E" w:rsidRPr="001F0B29">
        <w:trPr>
          <w:trHeight w:val="291"/>
          <w:jc w:val="center"/>
        </w:trPr>
        <w:tc>
          <w:tcPr>
            <w:tcW w:w="9287" w:type="dxa"/>
            <w:gridSpan w:val="3"/>
            <w:shd w:val="clear" w:color="auto" w:fill="BFBFBF"/>
            <w:vAlign w:val="center"/>
          </w:tcPr>
          <w:p w:rsidR="00A22E5E" w:rsidRPr="003E4853" w:rsidRDefault="00A22E5E" w:rsidP="00106264">
            <w:pPr>
              <w:pStyle w:val="Default"/>
              <w:rPr>
                <w:b/>
                <w:bCs/>
                <w:sz w:val="22"/>
                <w:szCs w:val="22"/>
                <w:u w:val="single"/>
              </w:rPr>
            </w:pPr>
            <w:r w:rsidRPr="003E4853">
              <w:rPr>
                <w:b/>
                <w:bCs/>
                <w:sz w:val="22"/>
                <w:szCs w:val="22"/>
                <w:u w:val="single"/>
              </w:rPr>
              <w:t>Potansiyel yararlanıcılar</w:t>
            </w:r>
          </w:p>
        </w:tc>
      </w:tr>
      <w:tr w:rsidR="00A22E5E" w:rsidRPr="00122CD6">
        <w:trPr>
          <w:trHeight w:val="20"/>
          <w:jc w:val="center"/>
        </w:trPr>
        <w:tc>
          <w:tcPr>
            <w:tcW w:w="4924" w:type="dxa"/>
          </w:tcPr>
          <w:p w:rsidR="00A22E5E" w:rsidRPr="003E4853" w:rsidRDefault="00A22E5E" w:rsidP="003E4853">
            <w:pPr>
              <w:pStyle w:val="Default"/>
              <w:jc w:val="both"/>
              <w:rPr>
                <w:sz w:val="20"/>
                <w:szCs w:val="20"/>
              </w:rPr>
            </w:pPr>
            <w:r w:rsidRPr="003E4853">
              <w:rPr>
                <w:sz w:val="20"/>
                <w:szCs w:val="20"/>
              </w:rPr>
              <w:t>Tüm düzeylerdeki Yerel/Bölgesel otoriteler</w:t>
            </w:r>
          </w:p>
        </w:tc>
        <w:tc>
          <w:tcPr>
            <w:tcW w:w="2106" w:type="dxa"/>
            <w:vAlign w:val="center"/>
          </w:tcPr>
          <w:p w:rsidR="00A22E5E" w:rsidRPr="003E4853" w:rsidRDefault="00A22E5E" w:rsidP="003E4853">
            <w:pPr>
              <w:pStyle w:val="Default"/>
              <w:jc w:val="center"/>
              <w:rPr>
                <w:b/>
                <w:bCs/>
                <w:sz w:val="22"/>
                <w:szCs w:val="22"/>
              </w:rPr>
            </w:pPr>
            <w:r w:rsidRPr="003E4853">
              <w:rPr>
                <w:b/>
                <w:bCs/>
                <w:sz w:val="22"/>
                <w:szCs w:val="22"/>
              </w:rPr>
              <w:t>x</w:t>
            </w:r>
          </w:p>
        </w:tc>
        <w:tc>
          <w:tcPr>
            <w:tcW w:w="2257" w:type="dxa"/>
            <w:vAlign w:val="center"/>
          </w:tcPr>
          <w:p w:rsidR="00A22E5E" w:rsidRPr="003E4853" w:rsidRDefault="00A22E5E" w:rsidP="003E4853">
            <w:pPr>
              <w:pStyle w:val="Default"/>
              <w:jc w:val="center"/>
              <w:rPr>
                <w:b/>
                <w:bCs/>
                <w:sz w:val="22"/>
                <w:szCs w:val="22"/>
              </w:rPr>
            </w:pPr>
            <w:r w:rsidRPr="003E4853">
              <w:rPr>
                <w:b/>
                <w:bCs/>
                <w:sz w:val="22"/>
                <w:szCs w:val="22"/>
              </w:rPr>
              <w:t>x</w:t>
            </w:r>
          </w:p>
        </w:tc>
      </w:tr>
      <w:tr w:rsidR="00A22E5E" w:rsidRPr="00122CD6">
        <w:trPr>
          <w:trHeight w:val="20"/>
          <w:jc w:val="center"/>
        </w:trPr>
        <w:tc>
          <w:tcPr>
            <w:tcW w:w="4924" w:type="dxa"/>
          </w:tcPr>
          <w:p w:rsidR="00A22E5E" w:rsidRPr="003E4853" w:rsidRDefault="00A22E5E" w:rsidP="003E4853">
            <w:pPr>
              <w:pStyle w:val="Default"/>
              <w:jc w:val="both"/>
              <w:rPr>
                <w:sz w:val="20"/>
                <w:szCs w:val="20"/>
              </w:rPr>
            </w:pPr>
            <w:r w:rsidRPr="003E4853">
              <w:rPr>
                <w:sz w:val="20"/>
                <w:szCs w:val="20"/>
              </w:rPr>
              <w:t>Yerel/Bölgesel otoritelerin ve diğer organizasyonların birimleri</w:t>
            </w:r>
          </w:p>
        </w:tc>
        <w:tc>
          <w:tcPr>
            <w:tcW w:w="2106" w:type="dxa"/>
            <w:vAlign w:val="center"/>
          </w:tcPr>
          <w:p w:rsidR="00A22E5E" w:rsidRPr="003E4853" w:rsidRDefault="00A22E5E" w:rsidP="003E4853">
            <w:pPr>
              <w:pStyle w:val="Default"/>
              <w:jc w:val="center"/>
              <w:rPr>
                <w:b/>
                <w:bCs/>
                <w:sz w:val="22"/>
                <w:szCs w:val="22"/>
              </w:rPr>
            </w:pPr>
          </w:p>
        </w:tc>
        <w:tc>
          <w:tcPr>
            <w:tcW w:w="2257" w:type="dxa"/>
            <w:vAlign w:val="center"/>
          </w:tcPr>
          <w:p w:rsidR="00A22E5E" w:rsidRPr="003E4853" w:rsidRDefault="00A22E5E" w:rsidP="003E4853">
            <w:pPr>
              <w:pStyle w:val="Default"/>
              <w:jc w:val="center"/>
              <w:rPr>
                <w:color w:val="auto"/>
              </w:rPr>
            </w:pPr>
            <w:r w:rsidRPr="003E4853">
              <w:rPr>
                <w:b/>
                <w:bCs/>
                <w:sz w:val="22"/>
                <w:szCs w:val="22"/>
              </w:rPr>
              <w:t>x</w:t>
            </w:r>
          </w:p>
        </w:tc>
      </w:tr>
      <w:tr w:rsidR="00A22E5E">
        <w:trPr>
          <w:trHeight w:val="20"/>
          <w:jc w:val="center"/>
        </w:trPr>
        <w:tc>
          <w:tcPr>
            <w:tcW w:w="4924" w:type="dxa"/>
          </w:tcPr>
          <w:p w:rsidR="00A22E5E" w:rsidRPr="003E4853" w:rsidRDefault="00A22E5E" w:rsidP="003E4853">
            <w:pPr>
              <w:pStyle w:val="Default"/>
              <w:jc w:val="both"/>
              <w:rPr>
                <w:sz w:val="20"/>
                <w:szCs w:val="20"/>
              </w:rPr>
            </w:pPr>
            <w:r w:rsidRPr="003E4853">
              <w:rPr>
                <w:sz w:val="20"/>
                <w:szCs w:val="20"/>
              </w:rPr>
              <w:t>Bölge ve sektör kalkınma daireleri</w:t>
            </w:r>
          </w:p>
        </w:tc>
        <w:tc>
          <w:tcPr>
            <w:tcW w:w="2106" w:type="dxa"/>
            <w:vAlign w:val="center"/>
          </w:tcPr>
          <w:p w:rsidR="00A22E5E" w:rsidRPr="003E4853" w:rsidRDefault="00A22E5E" w:rsidP="003E4853">
            <w:pPr>
              <w:pStyle w:val="Default"/>
              <w:jc w:val="center"/>
              <w:rPr>
                <w:b/>
                <w:bCs/>
                <w:sz w:val="22"/>
                <w:szCs w:val="22"/>
              </w:rPr>
            </w:pPr>
            <w:r w:rsidRPr="003E4853">
              <w:rPr>
                <w:b/>
                <w:bCs/>
                <w:sz w:val="22"/>
                <w:szCs w:val="22"/>
              </w:rPr>
              <w:t>x</w:t>
            </w:r>
          </w:p>
        </w:tc>
        <w:tc>
          <w:tcPr>
            <w:tcW w:w="2257" w:type="dxa"/>
            <w:vAlign w:val="center"/>
          </w:tcPr>
          <w:p w:rsidR="00A22E5E" w:rsidRPr="003E4853" w:rsidRDefault="00A22E5E" w:rsidP="003E4853">
            <w:pPr>
              <w:pStyle w:val="Default"/>
              <w:jc w:val="center"/>
              <w:rPr>
                <w:b/>
                <w:bCs/>
                <w:sz w:val="22"/>
                <w:szCs w:val="22"/>
              </w:rPr>
            </w:pPr>
          </w:p>
        </w:tc>
      </w:tr>
      <w:tr w:rsidR="00A22E5E">
        <w:trPr>
          <w:trHeight w:val="20"/>
          <w:jc w:val="center"/>
        </w:trPr>
        <w:tc>
          <w:tcPr>
            <w:tcW w:w="4924" w:type="dxa"/>
          </w:tcPr>
          <w:p w:rsidR="00A22E5E" w:rsidRPr="003E4853" w:rsidRDefault="00A22E5E" w:rsidP="003E4853">
            <w:pPr>
              <w:pStyle w:val="Default"/>
              <w:jc w:val="both"/>
              <w:rPr>
                <w:sz w:val="20"/>
                <w:szCs w:val="20"/>
              </w:rPr>
            </w:pPr>
            <w:r w:rsidRPr="003E4853">
              <w:rPr>
                <w:sz w:val="20"/>
                <w:szCs w:val="20"/>
              </w:rPr>
              <w:t>İlgili hükümet kurumlarının/idarelerinin merkezi ve bölge büroları ve yapılanmaları</w:t>
            </w:r>
          </w:p>
        </w:tc>
        <w:tc>
          <w:tcPr>
            <w:tcW w:w="2106" w:type="dxa"/>
            <w:vAlign w:val="center"/>
          </w:tcPr>
          <w:p w:rsidR="00A22E5E" w:rsidRPr="003E4853" w:rsidRDefault="00A22E5E" w:rsidP="003E4853">
            <w:pPr>
              <w:pStyle w:val="Default"/>
              <w:jc w:val="center"/>
              <w:rPr>
                <w:b/>
                <w:bCs/>
                <w:sz w:val="22"/>
                <w:szCs w:val="22"/>
              </w:rPr>
            </w:pPr>
            <w:r w:rsidRPr="003E4853">
              <w:rPr>
                <w:b/>
                <w:bCs/>
                <w:sz w:val="22"/>
                <w:szCs w:val="22"/>
              </w:rPr>
              <w:t>x</w:t>
            </w:r>
          </w:p>
        </w:tc>
        <w:tc>
          <w:tcPr>
            <w:tcW w:w="2257" w:type="dxa"/>
            <w:vAlign w:val="center"/>
          </w:tcPr>
          <w:p w:rsidR="00A22E5E" w:rsidRPr="003E4853" w:rsidRDefault="00A22E5E" w:rsidP="003E4853">
            <w:pPr>
              <w:pStyle w:val="Default"/>
              <w:jc w:val="center"/>
              <w:rPr>
                <w:b/>
                <w:bCs/>
                <w:sz w:val="22"/>
                <w:szCs w:val="22"/>
              </w:rPr>
            </w:pPr>
            <w:r w:rsidRPr="003E4853">
              <w:rPr>
                <w:b/>
                <w:bCs/>
                <w:sz w:val="22"/>
                <w:szCs w:val="22"/>
              </w:rPr>
              <w:t>x</w:t>
            </w:r>
          </w:p>
        </w:tc>
      </w:tr>
      <w:tr w:rsidR="00A22E5E">
        <w:trPr>
          <w:trHeight w:val="20"/>
          <w:jc w:val="center"/>
        </w:trPr>
        <w:tc>
          <w:tcPr>
            <w:tcW w:w="4924" w:type="dxa"/>
          </w:tcPr>
          <w:p w:rsidR="00A22E5E" w:rsidRPr="003E4853" w:rsidRDefault="00A22E5E" w:rsidP="003E4853">
            <w:pPr>
              <w:pStyle w:val="Default"/>
              <w:jc w:val="both"/>
              <w:rPr>
                <w:sz w:val="20"/>
                <w:szCs w:val="20"/>
              </w:rPr>
            </w:pPr>
            <w:r w:rsidRPr="003E4853">
              <w:rPr>
                <w:sz w:val="20"/>
                <w:szCs w:val="20"/>
              </w:rPr>
              <w:t>Koruma altındaki bölgelerin idareleri</w:t>
            </w:r>
          </w:p>
        </w:tc>
        <w:tc>
          <w:tcPr>
            <w:tcW w:w="2106" w:type="dxa"/>
            <w:vAlign w:val="center"/>
          </w:tcPr>
          <w:p w:rsidR="00A22E5E" w:rsidRPr="003E4853" w:rsidRDefault="00A22E5E" w:rsidP="003E4853">
            <w:pPr>
              <w:pStyle w:val="Default"/>
              <w:jc w:val="center"/>
              <w:rPr>
                <w:b/>
                <w:bCs/>
                <w:sz w:val="22"/>
                <w:szCs w:val="22"/>
              </w:rPr>
            </w:pPr>
          </w:p>
        </w:tc>
        <w:tc>
          <w:tcPr>
            <w:tcW w:w="2257" w:type="dxa"/>
            <w:vAlign w:val="center"/>
          </w:tcPr>
          <w:p w:rsidR="00A22E5E" w:rsidRPr="003E4853" w:rsidRDefault="00A22E5E" w:rsidP="003E4853">
            <w:pPr>
              <w:pStyle w:val="Default"/>
              <w:jc w:val="center"/>
              <w:rPr>
                <w:b/>
                <w:bCs/>
                <w:sz w:val="22"/>
                <w:szCs w:val="22"/>
              </w:rPr>
            </w:pPr>
            <w:r w:rsidRPr="003E4853">
              <w:rPr>
                <w:b/>
                <w:bCs/>
                <w:sz w:val="22"/>
                <w:szCs w:val="22"/>
              </w:rPr>
              <w:t>x</w:t>
            </w:r>
          </w:p>
        </w:tc>
      </w:tr>
      <w:tr w:rsidR="00A22E5E" w:rsidRPr="00122CD6">
        <w:trPr>
          <w:trHeight w:val="20"/>
          <w:jc w:val="center"/>
        </w:trPr>
        <w:tc>
          <w:tcPr>
            <w:tcW w:w="4924" w:type="dxa"/>
          </w:tcPr>
          <w:p w:rsidR="00A22E5E" w:rsidRPr="003E4853" w:rsidRDefault="00A22E5E" w:rsidP="003E4853">
            <w:pPr>
              <w:pStyle w:val="Default"/>
              <w:jc w:val="both"/>
              <w:rPr>
                <w:sz w:val="20"/>
                <w:szCs w:val="20"/>
              </w:rPr>
            </w:pPr>
            <w:r w:rsidRPr="003E4853">
              <w:rPr>
                <w:sz w:val="20"/>
                <w:szCs w:val="20"/>
              </w:rPr>
              <w:t>Euro bölgesi ve diğer ortak sınırötesi yapılanma ve kurumlar</w:t>
            </w:r>
          </w:p>
        </w:tc>
        <w:tc>
          <w:tcPr>
            <w:tcW w:w="2106" w:type="dxa"/>
            <w:vAlign w:val="center"/>
          </w:tcPr>
          <w:p w:rsidR="00A22E5E" w:rsidRPr="003E4853" w:rsidRDefault="00A22E5E" w:rsidP="003E4853">
            <w:pPr>
              <w:pStyle w:val="Default"/>
              <w:jc w:val="center"/>
              <w:rPr>
                <w:b/>
                <w:bCs/>
                <w:sz w:val="22"/>
                <w:szCs w:val="22"/>
              </w:rPr>
            </w:pPr>
          </w:p>
        </w:tc>
        <w:tc>
          <w:tcPr>
            <w:tcW w:w="2257" w:type="dxa"/>
            <w:vAlign w:val="center"/>
          </w:tcPr>
          <w:p w:rsidR="00A22E5E" w:rsidRPr="003E4853" w:rsidRDefault="00A22E5E" w:rsidP="003E4853">
            <w:pPr>
              <w:pStyle w:val="Default"/>
              <w:jc w:val="center"/>
              <w:rPr>
                <w:b/>
                <w:bCs/>
                <w:sz w:val="22"/>
                <w:szCs w:val="22"/>
              </w:rPr>
            </w:pPr>
            <w:r w:rsidRPr="003E4853">
              <w:rPr>
                <w:b/>
                <w:bCs/>
                <w:sz w:val="22"/>
                <w:szCs w:val="22"/>
              </w:rPr>
              <w:t>x</w:t>
            </w:r>
          </w:p>
        </w:tc>
      </w:tr>
      <w:tr w:rsidR="00A22E5E" w:rsidRPr="00B23B3A">
        <w:trPr>
          <w:trHeight w:val="20"/>
          <w:jc w:val="center"/>
        </w:trPr>
        <w:tc>
          <w:tcPr>
            <w:tcW w:w="4924" w:type="dxa"/>
          </w:tcPr>
          <w:p w:rsidR="00A22E5E" w:rsidRPr="003E4853" w:rsidRDefault="00A22E5E" w:rsidP="003E4853">
            <w:pPr>
              <w:pStyle w:val="Default"/>
              <w:jc w:val="both"/>
              <w:rPr>
                <w:sz w:val="20"/>
                <w:szCs w:val="20"/>
              </w:rPr>
            </w:pPr>
            <w:r w:rsidRPr="003E4853">
              <w:rPr>
                <w:sz w:val="20"/>
                <w:szCs w:val="20"/>
              </w:rPr>
              <w:t>Eğitim ve öğretim kurum ve kuruluşları</w:t>
            </w:r>
          </w:p>
        </w:tc>
        <w:tc>
          <w:tcPr>
            <w:tcW w:w="2106" w:type="dxa"/>
            <w:vAlign w:val="center"/>
          </w:tcPr>
          <w:p w:rsidR="00A22E5E" w:rsidRPr="003E4853" w:rsidRDefault="00A22E5E" w:rsidP="003E4853">
            <w:pPr>
              <w:pStyle w:val="Default"/>
              <w:jc w:val="center"/>
              <w:rPr>
                <w:b/>
                <w:bCs/>
                <w:sz w:val="22"/>
                <w:szCs w:val="22"/>
              </w:rPr>
            </w:pPr>
          </w:p>
        </w:tc>
        <w:tc>
          <w:tcPr>
            <w:tcW w:w="2257" w:type="dxa"/>
            <w:vAlign w:val="center"/>
          </w:tcPr>
          <w:p w:rsidR="00A22E5E" w:rsidRPr="003E4853" w:rsidRDefault="00A22E5E" w:rsidP="003E4853">
            <w:pPr>
              <w:pStyle w:val="Default"/>
              <w:jc w:val="center"/>
              <w:rPr>
                <w:b/>
                <w:bCs/>
                <w:sz w:val="22"/>
                <w:szCs w:val="22"/>
              </w:rPr>
            </w:pPr>
            <w:r w:rsidRPr="003E4853">
              <w:rPr>
                <w:b/>
                <w:bCs/>
                <w:sz w:val="22"/>
                <w:szCs w:val="22"/>
              </w:rPr>
              <w:t>x</w:t>
            </w:r>
          </w:p>
        </w:tc>
      </w:tr>
      <w:tr w:rsidR="00A22E5E" w:rsidRPr="00B23B3A">
        <w:trPr>
          <w:trHeight w:val="20"/>
          <w:jc w:val="center"/>
        </w:trPr>
        <w:tc>
          <w:tcPr>
            <w:tcW w:w="4924" w:type="dxa"/>
          </w:tcPr>
          <w:p w:rsidR="00A22E5E" w:rsidRPr="003E4853" w:rsidRDefault="00A22E5E" w:rsidP="003E4853">
            <w:pPr>
              <w:pStyle w:val="Default"/>
              <w:jc w:val="both"/>
              <w:rPr>
                <w:sz w:val="20"/>
                <w:szCs w:val="20"/>
              </w:rPr>
            </w:pPr>
            <w:r w:rsidRPr="003E4853">
              <w:rPr>
                <w:sz w:val="20"/>
                <w:szCs w:val="20"/>
              </w:rPr>
              <w:t>Üniversiteler ve bilimsel kurumlar</w:t>
            </w:r>
          </w:p>
        </w:tc>
        <w:tc>
          <w:tcPr>
            <w:tcW w:w="2106" w:type="dxa"/>
            <w:vAlign w:val="center"/>
          </w:tcPr>
          <w:p w:rsidR="00A22E5E" w:rsidRPr="003E4853" w:rsidRDefault="00A22E5E" w:rsidP="003E4853">
            <w:pPr>
              <w:pStyle w:val="Default"/>
              <w:jc w:val="center"/>
              <w:rPr>
                <w:b/>
                <w:bCs/>
                <w:sz w:val="22"/>
                <w:szCs w:val="22"/>
              </w:rPr>
            </w:pPr>
          </w:p>
        </w:tc>
        <w:tc>
          <w:tcPr>
            <w:tcW w:w="2257" w:type="dxa"/>
            <w:vAlign w:val="center"/>
          </w:tcPr>
          <w:p w:rsidR="00A22E5E" w:rsidRPr="003E4853" w:rsidRDefault="00A22E5E" w:rsidP="003E4853">
            <w:pPr>
              <w:pStyle w:val="Default"/>
              <w:jc w:val="center"/>
              <w:rPr>
                <w:b/>
                <w:bCs/>
                <w:sz w:val="22"/>
                <w:szCs w:val="22"/>
              </w:rPr>
            </w:pPr>
            <w:r w:rsidRPr="003E4853">
              <w:rPr>
                <w:b/>
                <w:bCs/>
                <w:sz w:val="22"/>
                <w:szCs w:val="22"/>
              </w:rPr>
              <w:t>x</w:t>
            </w:r>
          </w:p>
        </w:tc>
      </w:tr>
      <w:tr w:rsidR="00A22E5E" w:rsidRPr="00122CD6">
        <w:trPr>
          <w:trHeight w:val="20"/>
          <w:jc w:val="center"/>
        </w:trPr>
        <w:tc>
          <w:tcPr>
            <w:tcW w:w="4924" w:type="dxa"/>
          </w:tcPr>
          <w:p w:rsidR="00A22E5E" w:rsidRPr="003E4853" w:rsidRDefault="00A22E5E" w:rsidP="003E4853">
            <w:pPr>
              <w:pStyle w:val="Default"/>
              <w:jc w:val="both"/>
              <w:rPr>
                <w:sz w:val="20"/>
                <w:szCs w:val="20"/>
              </w:rPr>
            </w:pPr>
            <w:r w:rsidRPr="003E4853">
              <w:rPr>
                <w:sz w:val="20"/>
                <w:szCs w:val="20"/>
              </w:rPr>
              <w:t>Gençlik örgütleri</w:t>
            </w:r>
          </w:p>
        </w:tc>
        <w:tc>
          <w:tcPr>
            <w:tcW w:w="2106" w:type="dxa"/>
            <w:vAlign w:val="center"/>
          </w:tcPr>
          <w:p w:rsidR="00A22E5E" w:rsidRPr="003E4853" w:rsidRDefault="00A22E5E" w:rsidP="003E4853">
            <w:pPr>
              <w:pStyle w:val="Default"/>
              <w:jc w:val="center"/>
              <w:rPr>
                <w:b/>
                <w:bCs/>
                <w:sz w:val="22"/>
                <w:szCs w:val="22"/>
              </w:rPr>
            </w:pPr>
          </w:p>
        </w:tc>
        <w:tc>
          <w:tcPr>
            <w:tcW w:w="2257" w:type="dxa"/>
            <w:vAlign w:val="center"/>
          </w:tcPr>
          <w:p w:rsidR="00A22E5E" w:rsidRPr="003E4853" w:rsidRDefault="00A22E5E" w:rsidP="003E4853">
            <w:pPr>
              <w:pStyle w:val="Default"/>
              <w:jc w:val="center"/>
              <w:rPr>
                <w:b/>
                <w:bCs/>
                <w:sz w:val="22"/>
                <w:szCs w:val="22"/>
              </w:rPr>
            </w:pPr>
            <w:r w:rsidRPr="003E4853">
              <w:rPr>
                <w:b/>
                <w:bCs/>
                <w:sz w:val="22"/>
                <w:szCs w:val="22"/>
              </w:rPr>
              <w:t>x</w:t>
            </w:r>
          </w:p>
        </w:tc>
      </w:tr>
      <w:tr w:rsidR="00A22E5E" w:rsidRPr="00B23B3A">
        <w:trPr>
          <w:trHeight w:val="20"/>
          <w:jc w:val="center"/>
        </w:trPr>
        <w:tc>
          <w:tcPr>
            <w:tcW w:w="4924" w:type="dxa"/>
          </w:tcPr>
          <w:p w:rsidR="00A22E5E" w:rsidRPr="003E4853" w:rsidRDefault="00A22E5E" w:rsidP="003E4853">
            <w:pPr>
              <w:pStyle w:val="Default"/>
              <w:jc w:val="both"/>
              <w:rPr>
                <w:sz w:val="20"/>
                <w:szCs w:val="20"/>
              </w:rPr>
            </w:pPr>
            <w:r w:rsidRPr="003E4853">
              <w:rPr>
                <w:sz w:val="20"/>
                <w:szCs w:val="20"/>
              </w:rPr>
              <w:t>Ticari destek kuruluşları ve örgütleri - Ticaret, sanayi ve meslek odaları</w:t>
            </w:r>
          </w:p>
        </w:tc>
        <w:tc>
          <w:tcPr>
            <w:tcW w:w="2106" w:type="dxa"/>
            <w:vAlign w:val="center"/>
          </w:tcPr>
          <w:p w:rsidR="00A22E5E" w:rsidRPr="003E4853" w:rsidRDefault="00A22E5E" w:rsidP="003E4853">
            <w:pPr>
              <w:pStyle w:val="Default"/>
              <w:jc w:val="center"/>
              <w:rPr>
                <w:b/>
                <w:bCs/>
                <w:sz w:val="22"/>
                <w:szCs w:val="22"/>
              </w:rPr>
            </w:pPr>
          </w:p>
        </w:tc>
        <w:tc>
          <w:tcPr>
            <w:tcW w:w="2257" w:type="dxa"/>
            <w:vAlign w:val="center"/>
          </w:tcPr>
          <w:p w:rsidR="00A22E5E" w:rsidRPr="003E4853" w:rsidRDefault="00A22E5E" w:rsidP="003E4853">
            <w:pPr>
              <w:pStyle w:val="Default"/>
              <w:jc w:val="center"/>
              <w:rPr>
                <w:b/>
                <w:bCs/>
                <w:sz w:val="22"/>
                <w:szCs w:val="22"/>
              </w:rPr>
            </w:pPr>
            <w:r w:rsidRPr="003E4853">
              <w:rPr>
                <w:b/>
                <w:bCs/>
                <w:sz w:val="22"/>
                <w:szCs w:val="22"/>
              </w:rPr>
              <w:t>x</w:t>
            </w:r>
          </w:p>
        </w:tc>
      </w:tr>
      <w:tr w:rsidR="00A22E5E">
        <w:trPr>
          <w:trHeight w:val="20"/>
          <w:jc w:val="center"/>
        </w:trPr>
        <w:tc>
          <w:tcPr>
            <w:tcW w:w="4924" w:type="dxa"/>
          </w:tcPr>
          <w:p w:rsidR="00A22E5E" w:rsidRPr="003E4853" w:rsidRDefault="00A22E5E" w:rsidP="003E4853">
            <w:pPr>
              <w:pStyle w:val="Default"/>
              <w:jc w:val="both"/>
              <w:rPr>
                <w:sz w:val="20"/>
                <w:szCs w:val="20"/>
              </w:rPr>
            </w:pPr>
            <w:r w:rsidRPr="003E4853">
              <w:rPr>
                <w:sz w:val="20"/>
                <w:szCs w:val="20"/>
              </w:rPr>
              <w:t>STK'lar</w:t>
            </w:r>
          </w:p>
        </w:tc>
        <w:tc>
          <w:tcPr>
            <w:tcW w:w="2106" w:type="dxa"/>
            <w:vAlign w:val="center"/>
          </w:tcPr>
          <w:p w:rsidR="00A22E5E" w:rsidRPr="003E4853" w:rsidRDefault="00A22E5E" w:rsidP="003E4853">
            <w:pPr>
              <w:pStyle w:val="Default"/>
              <w:jc w:val="center"/>
              <w:rPr>
                <w:b/>
                <w:bCs/>
                <w:sz w:val="22"/>
                <w:szCs w:val="22"/>
              </w:rPr>
            </w:pPr>
          </w:p>
        </w:tc>
        <w:tc>
          <w:tcPr>
            <w:tcW w:w="2257" w:type="dxa"/>
            <w:vAlign w:val="center"/>
          </w:tcPr>
          <w:p w:rsidR="00A22E5E" w:rsidRPr="003E4853" w:rsidRDefault="00A22E5E" w:rsidP="003E4853">
            <w:pPr>
              <w:pStyle w:val="Default"/>
              <w:jc w:val="center"/>
              <w:rPr>
                <w:b/>
                <w:bCs/>
                <w:sz w:val="22"/>
                <w:szCs w:val="22"/>
              </w:rPr>
            </w:pPr>
            <w:r w:rsidRPr="003E4853">
              <w:rPr>
                <w:b/>
                <w:bCs/>
                <w:sz w:val="22"/>
                <w:szCs w:val="22"/>
              </w:rPr>
              <w:t>x</w:t>
            </w:r>
          </w:p>
        </w:tc>
      </w:tr>
    </w:tbl>
    <w:p w:rsidR="00A22E5E" w:rsidRDefault="00A22E5E" w:rsidP="00684450">
      <w:pPr>
        <w:pStyle w:val="Default"/>
        <w:rPr>
          <w:b/>
          <w:bCs/>
          <w:sz w:val="22"/>
          <w:szCs w:val="22"/>
          <w:u w:val="single"/>
        </w:rPr>
      </w:pPr>
    </w:p>
    <w:p w:rsidR="00A22E5E" w:rsidRDefault="00A22E5E" w:rsidP="00684450">
      <w:pPr>
        <w:pStyle w:val="Default"/>
        <w:rPr>
          <w:b/>
          <w:bCs/>
          <w:sz w:val="22"/>
          <w:szCs w:val="22"/>
          <w:u w:val="single"/>
        </w:rPr>
      </w:pPr>
    </w:p>
    <w:p w:rsidR="00A22E5E" w:rsidRDefault="00A22E5E" w:rsidP="00684450">
      <w:pPr>
        <w:pStyle w:val="Default"/>
        <w:rPr>
          <w:b/>
          <w:bCs/>
          <w:sz w:val="22"/>
          <w:szCs w:val="22"/>
          <w:u w:val="single"/>
        </w:rPr>
      </w:pPr>
    </w:p>
    <w:p w:rsidR="00A22E5E" w:rsidRDefault="00A22E5E" w:rsidP="00684450">
      <w:pPr>
        <w:pStyle w:val="Default"/>
        <w:rPr>
          <w:b/>
          <w:bCs/>
          <w:sz w:val="22"/>
          <w:szCs w:val="22"/>
          <w:u w:val="single"/>
        </w:rPr>
      </w:pPr>
    </w:p>
    <w:p w:rsidR="00A22E5E" w:rsidRDefault="00A22E5E" w:rsidP="00684450">
      <w:pPr>
        <w:pStyle w:val="Default"/>
        <w:rPr>
          <w:b/>
          <w:bCs/>
          <w:sz w:val="22"/>
          <w:szCs w:val="22"/>
          <w:u w:val="single"/>
        </w:rPr>
      </w:pPr>
    </w:p>
    <w:p w:rsidR="00A22E5E" w:rsidRDefault="00A22E5E" w:rsidP="00684450">
      <w:pPr>
        <w:pStyle w:val="Default"/>
        <w:rPr>
          <w:b/>
          <w:bCs/>
          <w:sz w:val="22"/>
          <w:szCs w:val="22"/>
          <w:u w:val="single"/>
        </w:rPr>
      </w:pPr>
    </w:p>
    <w:p w:rsidR="00A22E5E" w:rsidRDefault="00A22E5E" w:rsidP="00684450">
      <w:pPr>
        <w:pStyle w:val="Default"/>
        <w:rPr>
          <w:b/>
          <w:bCs/>
          <w:sz w:val="22"/>
          <w:szCs w:val="22"/>
          <w:u w:val="single"/>
        </w:rPr>
      </w:pPr>
    </w:p>
    <w:p w:rsidR="00A22E5E" w:rsidRDefault="00A22E5E" w:rsidP="00684450">
      <w:pPr>
        <w:pStyle w:val="Default"/>
        <w:rPr>
          <w:b/>
          <w:bCs/>
          <w:sz w:val="22"/>
          <w:szCs w:val="22"/>
          <w:u w:val="single"/>
        </w:rPr>
      </w:pPr>
    </w:p>
    <w:p w:rsidR="00A22E5E" w:rsidRDefault="00A22E5E" w:rsidP="00684450">
      <w:pPr>
        <w:pStyle w:val="Default"/>
        <w:rPr>
          <w:b/>
          <w:bCs/>
          <w:sz w:val="22"/>
          <w:szCs w:val="22"/>
          <w:u w:val="single"/>
        </w:rPr>
      </w:pPr>
    </w:p>
    <w:p w:rsidR="00A22E5E" w:rsidRDefault="00A22E5E" w:rsidP="00684450">
      <w:pPr>
        <w:pStyle w:val="Default"/>
        <w:rPr>
          <w:b/>
          <w:bCs/>
          <w:sz w:val="22"/>
          <w:szCs w:val="22"/>
          <w:u w:val="single"/>
        </w:rPr>
      </w:pPr>
    </w:p>
    <w:p w:rsidR="00A22E5E" w:rsidRDefault="00A22E5E" w:rsidP="00684450">
      <w:pPr>
        <w:pStyle w:val="Default"/>
        <w:rPr>
          <w:b/>
          <w:bCs/>
          <w:sz w:val="22"/>
          <w:szCs w:val="22"/>
          <w:u w:val="single"/>
        </w:rPr>
      </w:pPr>
    </w:p>
    <w:p w:rsidR="00A22E5E" w:rsidRDefault="00A22E5E" w:rsidP="00684450">
      <w:pPr>
        <w:pStyle w:val="ResimYazs"/>
        <w:keepNext/>
        <w:jc w:val="center"/>
        <w:rPr>
          <w:color w:val="C00000"/>
          <w:sz w:val="22"/>
          <w:szCs w:val="22"/>
        </w:rPr>
      </w:pPr>
      <w:r>
        <w:rPr>
          <w:color w:val="C00000"/>
          <w:sz w:val="22"/>
          <w:szCs w:val="22"/>
        </w:rPr>
        <w:t>Öncelik Ekseni 2 Müdahale Mantığı</w:t>
      </w:r>
    </w:p>
    <w:p w:rsidR="00A22E5E" w:rsidRDefault="00A22E5E" w:rsidP="00684450">
      <w:pPr>
        <w:pStyle w:val="Default"/>
        <w:jc w:val="both"/>
        <w:rPr>
          <w:b/>
          <w:bCs/>
          <w:sz w:val="22"/>
          <w:szCs w:val="22"/>
          <w:u w:val="single"/>
        </w:rPr>
      </w:pPr>
      <w:r>
        <w:rPr>
          <w:b/>
          <w:bCs/>
          <w:sz w:val="22"/>
          <w:szCs w:val="22"/>
          <w:u w:val="single"/>
        </w:rPr>
        <w:t>Tematik Öncelik: "Turizmin ve kültürel ve doğal mirasın teşvik edilmesi"</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52"/>
        <w:gridCol w:w="2268"/>
        <w:gridCol w:w="4802"/>
      </w:tblGrid>
      <w:tr w:rsidR="00A22E5E" w:rsidRPr="000A0CEA">
        <w:trPr>
          <w:trHeight w:val="577"/>
          <w:jc w:val="center"/>
        </w:trPr>
        <w:tc>
          <w:tcPr>
            <w:tcW w:w="9322" w:type="dxa"/>
            <w:gridSpan w:val="3"/>
            <w:shd w:val="clear" w:color="auto" w:fill="C00000"/>
            <w:vAlign w:val="center"/>
          </w:tcPr>
          <w:p w:rsidR="00A22E5E" w:rsidRPr="001249D6" w:rsidRDefault="00A22E5E" w:rsidP="00106264">
            <w:pPr>
              <w:spacing w:after="40"/>
              <w:ind w:left="2268" w:hanging="2268"/>
              <w:jc w:val="center"/>
              <w:rPr>
                <w:b/>
                <w:bCs/>
                <w:sz w:val="24"/>
                <w:szCs w:val="24"/>
              </w:rPr>
            </w:pPr>
            <w:r>
              <w:rPr>
                <w:b/>
                <w:bCs/>
                <w:color w:val="FFFFFF"/>
                <w:sz w:val="24"/>
                <w:szCs w:val="24"/>
              </w:rPr>
              <w:t>Öncelik Ekseni 2 "Sürdürülebilir Turizm"</w:t>
            </w:r>
          </w:p>
        </w:tc>
      </w:tr>
      <w:tr w:rsidR="00A22E5E" w:rsidRPr="008D453A">
        <w:trPr>
          <w:trHeight w:val="373"/>
          <w:jc w:val="center"/>
        </w:trPr>
        <w:tc>
          <w:tcPr>
            <w:tcW w:w="2252" w:type="dxa"/>
            <w:shd w:val="clear" w:color="auto" w:fill="D9D9D9"/>
            <w:vAlign w:val="center"/>
          </w:tcPr>
          <w:p w:rsidR="00A22E5E" w:rsidRPr="001249D6" w:rsidRDefault="00A22E5E" w:rsidP="00106264">
            <w:pPr>
              <w:spacing w:before="0"/>
              <w:jc w:val="center"/>
            </w:pPr>
            <w:r>
              <w:rPr>
                <w:b/>
                <w:bCs/>
              </w:rPr>
              <w:t>Spesifik Hedef (SH)</w:t>
            </w:r>
          </w:p>
        </w:tc>
        <w:tc>
          <w:tcPr>
            <w:tcW w:w="2268" w:type="dxa"/>
            <w:shd w:val="clear" w:color="auto" w:fill="D9D9D9"/>
            <w:vAlign w:val="center"/>
          </w:tcPr>
          <w:p w:rsidR="00A22E5E" w:rsidRPr="001249D6" w:rsidRDefault="00A22E5E" w:rsidP="00106264">
            <w:pPr>
              <w:spacing w:before="0"/>
              <w:jc w:val="center"/>
            </w:pPr>
            <w:r>
              <w:rPr>
                <w:b/>
                <w:bCs/>
              </w:rPr>
              <w:t>Sonuçlar</w:t>
            </w:r>
          </w:p>
        </w:tc>
        <w:tc>
          <w:tcPr>
            <w:tcW w:w="4802" w:type="dxa"/>
            <w:shd w:val="clear" w:color="auto" w:fill="D9D9D9"/>
            <w:vAlign w:val="center"/>
          </w:tcPr>
          <w:p w:rsidR="00A22E5E" w:rsidRPr="001249D6" w:rsidRDefault="00A22E5E" w:rsidP="00106264">
            <w:pPr>
              <w:spacing w:before="0"/>
              <w:jc w:val="center"/>
            </w:pPr>
            <w:r>
              <w:rPr>
                <w:b/>
                <w:bCs/>
              </w:rPr>
              <w:t>Desteklenecek belirleyici eylemler</w:t>
            </w:r>
          </w:p>
        </w:tc>
      </w:tr>
      <w:tr w:rsidR="00A22E5E" w:rsidRPr="008D453A">
        <w:trPr>
          <w:trHeight w:val="1559"/>
          <w:jc w:val="center"/>
        </w:trPr>
        <w:tc>
          <w:tcPr>
            <w:tcW w:w="2252" w:type="dxa"/>
            <w:shd w:val="clear" w:color="auto" w:fill="F2F2F2"/>
          </w:tcPr>
          <w:p w:rsidR="00A22E5E" w:rsidRPr="00C97E4E" w:rsidRDefault="00A22E5E" w:rsidP="00106264">
            <w:pPr>
              <w:pStyle w:val="Tekstkader"/>
              <w:widowControl w:val="0"/>
              <w:pBdr>
                <w:left w:val="none" w:sz="0" w:space="0" w:color="auto"/>
              </w:pBdr>
              <w:suppressAutoHyphens w:val="0"/>
              <w:spacing w:before="60" w:after="60" w:line="240" w:lineRule="auto"/>
              <w:ind w:left="0"/>
              <w:rPr>
                <w:rFonts w:ascii="Arial Bold" w:hAnsi="Arial Bold" w:cs="Arial Bold"/>
                <w:b/>
                <w:bCs/>
                <w:color w:val="auto"/>
                <w:spacing w:val="20"/>
                <w:sz w:val="18"/>
                <w:szCs w:val="18"/>
              </w:rPr>
            </w:pPr>
            <w:r>
              <w:rPr>
                <w:rFonts w:ascii="Arial Bold" w:hAnsi="Arial Bold" w:cs="Arial Bold"/>
                <w:b/>
                <w:bCs/>
                <w:color w:val="auto"/>
                <w:spacing w:val="20"/>
                <w:sz w:val="18"/>
                <w:szCs w:val="18"/>
              </w:rPr>
              <w:t>SH-2.1</w:t>
            </w:r>
          </w:p>
          <w:p w:rsidR="00A22E5E" w:rsidRPr="002C58FC" w:rsidRDefault="00A22E5E" w:rsidP="00106264">
            <w:pPr>
              <w:autoSpaceDE w:val="0"/>
              <w:autoSpaceDN w:val="0"/>
              <w:adjustRightInd w:val="0"/>
              <w:spacing w:before="60" w:after="60"/>
              <w:rPr>
                <w:sz w:val="20"/>
                <w:szCs w:val="20"/>
              </w:rPr>
            </w:pPr>
            <w:r>
              <w:rPr>
                <w:b/>
                <w:bCs/>
                <w:sz w:val="20"/>
                <w:szCs w:val="20"/>
              </w:rPr>
              <w:t>Doğal, kültürel ve tarihi miras ve ilgili altyapıdan daha iyi faydalanılarak sınır alanının turistik cazibesinin artırılması</w:t>
            </w:r>
          </w:p>
        </w:tc>
        <w:tc>
          <w:tcPr>
            <w:tcW w:w="2268" w:type="dxa"/>
            <w:shd w:val="clear" w:color="auto" w:fill="BFBFBF"/>
          </w:tcPr>
          <w:p w:rsidR="00A22E5E" w:rsidRDefault="00A22E5E" w:rsidP="00106264">
            <w:pPr>
              <w:pStyle w:val="Tekstkader"/>
              <w:widowControl w:val="0"/>
              <w:pBdr>
                <w:left w:val="none" w:sz="0" w:space="0" w:color="auto"/>
              </w:pBdr>
              <w:tabs>
                <w:tab w:val="num" w:pos="376"/>
                <w:tab w:val="num" w:pos="459"/>
              </w:tabs>
              <w:suppressAutoHyphens w:val="0"/>
              <w:overflowPunct/>
              <w:autoSpaceDE/>
              <w:autoSpaceDN/>
              <w:adjustRightInd/>
              <w:spacing w:before="60" w:after="60" w:line="240" w:lineRule="auto"/>
              <w:ind w:left="0"/>
              <w:textAlignment w:val="auto"/>
              <w:rPr>
                <w:rFonts w:ascii="Arial Bold" w:hAnsi="Arial Bold" w:cs="Arial Bold"/>
                <w:b/>
                <w:bCs/>
                <w:color w:val="auto"/>
                <w:spacing w:val="20"/>
                <w:sz w:val="18"/>
                <w:szCs w:val="18"/>
              </w:rPr>
            </w:pPr>
            <w:r>
              <w:rPr>
                <w:rFonts w:ascii="Arial Bold" w:hAnsi="Arial Bold" w:cs="Arial Bold"/>
                <w:b/>
                <w:bCs/>
                <w:color w:val="auto"/>
                <w:spacing w:val="20"/>
                <w:sz w:val="18"/>
                <w:szCs w:val="18"/>
              </w:rPr>
              <w:t xml:space="preserve">S-2.1.1      </w:t>
            </w:r>
          </w:p>
          <w:p w:rsidR="00A22E5E" w:rsidRPr="002C58FC" w:rsidRDefault="00A22E5E" w:rsidP="00106264">
            <w:pPr>
              <w:pStyle w:val="Tekstkader"/>
              <w:keepNext/>
              <w:widowControl w:val="0"/>
              <w:pBdr>
                <w:left w:val="none" w:sz="0" w:space="0" w:color="auto"/>
              </w:pBdr>
              <w:tabs>
                <w:tab w:val="num" w:pos="459"/>
              </w:tabs>
              <w:suppressAutoHyphens w:val="0"/>
              <w:overflowPunct/>
              <w:autoSpaceDE/>
              <w:adjustRightInd/>
              <w:spacing w:before="60" w:after="60" w:line="240" w:lineRule="auto"/>
              <w:ind w:left="0"/>
              <w:jc w:val="both"/>
              <w:rPr>
                <w:rFonts w:ascii="Arial" w:hAnsi="Arial" w:cs="Arial"/>
                <w:color w:val="auto"/>
                <w:sz w:val="20"/>
                <w:szCs w:val="20"/>
              </w:rPr>
            </w:pPr>
            <w:r>
              <w:rPr>
                <w:rFonts w:ascii="Arial" w:hAnsi="Arial" w:cs="Arial"/>
                <w:color w:val="auto"/>
                <w:sz w:val="20"/>
                <w:szCs w:val="20"/>
              </w:rPr>
              <w:t>Sınırötesi bölgenin turistik cazibesinde artış</w:t>
            </w:r>
          </w:p>
          <w:p w:rsidR="00A22E5E" w:rsidRPr="0067241D" w:rsidRDefault="00A22E5E" w:rsidP="00106264">
            <w:pPr>
              <w:pStyle w:val="Tekstkader"/>
              <w:widowControl w:val="0"/>
              <w:pBdr>
                <w:left w:val="none" w:sz="0" w:space="0" w:color="auto"/>
              </w:pBdr>
              <w:tabs>
                <w:tab w:val="num" w:pos="376"/>
                <w:tab w:val="num" w:pos="459"/>
              </w:tabs>
              <w:suppressAutoHyphens w:val="0"/>
              <w:overflowPunct/>
              <w:autoSpaceDE/>
              <w:autoSpaceDN/>
              <w:adjustRightInd/>
              <w:spacing w:before="60" w:after="60" w:line="240" w:lineRule="auto"/>
              <w:ind w:left="0"/>
              <w:textAlignment w:val="auto"/>
              <w:rPr>
                <w:rFonts w:ascii="Arial Bold" w:hAnsi="Arial Bold" w:cs="Arial Bold"/>
                <w:b/>
                <w:bCs/>
                <w:color w:val="auto"/>
                <w:spacing w:val="20"/>
                <w:sz w:val="18"/>
                <w:szCs w:val="18"/>
              </w:rPr>
            </w:pPr>
          </w:p>
        </w:tc>
        <w:tc>
          <w:tcPr>
            <w:tcW w:w="4802" w:type="dxa"/>
            <w:shd w:val="clear" w:color="auto" w:fill="F2F2F2"/>
          </w:tcPr>
          <w:p w:rsidR="00A22E5E" w:rsidRPr="000D184E" w:rsidRDefault="00A22E5E" w:rsidP="003C3416">
            <w:pPr>
              <w:keepNext/>
              <w:widowControl w:val="0"/>
              <w:tabs>
                <w:tab w:val="num" w:pos="2262"/>
              </w:tabs>
              <w:spacing w:before="0"/>
              <w:rPr>
                <w:b/>
                <w:bCs/>
                <w:i/>
                <w:iCs/>
                <w:u w:val="single"/>
              </w:rPr>
            </w:pPr>
            <w:r>
              <w:rPr>
                <w:b/>
                <w:bCs/>
                <w:i/>
                <w:iCs/>
                <w:u w:val="single"/>
              </w:rPr>
              <w:t>Yatırım tedbirleri</w:t>
            </w:r>
          </w:p>
          <w:p w:rsidR="00A22E5E" w:rsidRPr="00981F6F" w:rsidRDefault="00A22E5E" w:rsidP="006B1DBF">
            <w:pPr>
              <w:keepNext/>
              <w:widowControl w:val="0"/>
              <w:tabs>
                <w:tab w:val="num" w:pos="2262"/>
              </w:tabs>
              <w:spacing w:before="0"/>
              <w:rPr>
                <w:b/>
                <w:bCs/>
              </w:rPr>
            </w:pPr>
            <w:r>
              <w:rPr>
                <w:b/>
                <w:bCs/>
              </w:rPr>
              <w:t>Küçük ölçekli yatırımlar ve BIT olanaklarının oluşturulması:</w:t>
            </w:r>
          </w:p>
          <w:p w:rsidR="00A22E5E" w:rsidRPr="006B1DBF" w:rsidRDefault="00A22E5E" w:rsidP="00591ABE">
            <w:pPr>
              <w:keepNext/>
              <w:widowControl w:val="0"/>
              <w:numPr>
                <w:ilvl w:val="0"/>
                <w:numId w:val="15"/>
              </w:numPr>
              <w:tabs>
                <w:tab w:val="num" w:pos="459"/>
              </w:tabs>
              <w:spacing w:before="0"/>
              <w:rPr>
                <w:sz w:val="20"/>
                <w:szCs w:val="20"/>
              </w:rPr>
            </w:pPr>
            <w:r>
              <w:rPr>
                <w:sz w:val="20"/>
                <w:szCs w:val="20"/>
              </w:rPr>
              <w:t xml:space="preserve">Bağlantı yollarının, bisiklet ve yürüyüş yollarının iyileştirilmesi dahil olmak üzere doğal, kültürel ve tarihi turistik alanlara erişimin iyileştirilmesi için küçük ölçekli yatırımlar </w:t>
            </w:r>
          </w:p>
          <w:p w:rsidR="00A22E5E" w:rsidRPr="006B1DBF" w:rsidRDefault="00A22E5E" w:rsidP="00591ABE">
            <w:pPr>
              <w:keepNext/>
              <w:widowControl w:val="0"/>
              <w:numPr>
                <w:ilvl w:val="0"/>
                <w:numId w:val="15"/>
              </w:numPr>
              <w:tabs>
                <w:tab w:val="num" w:pos="459"/>
              </w:tabs>
              <w:spacing w:before="0"/>
              <w:rPr>
                <w:sz w:val="20"/>
                <w:szCs w:val="20"/>
              </w:rPr>
            </w:pPr>
            <w:r>
              <w:rPr>
                <w:sz w:val="20"/>
                <w:szCs w:val="20"/>
              </w:rPr>
              <w:t xml:space="preserve">Restorasyon, bakım, muhafaza, koruma dahil olmak üzere </w:t>
            </w:r>
            <w:r>
              <w:rPr>
                <w:sz w:val="20"/>
                <w:szCs w:val="20"/>
              </w:rPr>
              <w:br/>
              <w:t>doğal, kültürel ve tarihi turistik alanların durumlarının iyileştirilmesi ve engelli kişilerin turistik alanlara erişiminin sağlanmasına yönelik küçük ölçekli yatırımlar</w:t>
            </w:r>
          </w:p>
          <w:p w:rsidR="00A22E5E" w:rsidRPr="006B1DBF" w:rsidRDefault="00A22E5E" w:rsidP="00591ABE">
            <w:pPr>
              <w:keepNext/>
              <w:widowControl w:val="0"/>
              <w:numPr>
                <w:ilvl w:val="0"/>
                <w:numId w:val="15"/>
              </w:numPr>
              <w:tabs>
                <w:tab w:val="num" w:pos="459"/>
              </w:tabs>
              <w:spacing w:before="0"/>
              <w:rPr>
                <w:sz w:val="20"/>
                <w:szCs w:val="20"/>
              </w:rPr>
            </w:pPr>
            <w:r>
              <w:rPr>
                <w:sz w:val="20"/>
                <w:szCs w:val="20"/>
              </w:rPr>
              <w:t xml:space="preserve">Doğal, kültürel ve tarihi turizm alanlarındaki kamu hizmetlerinin geliştirilmesi (elektrik, su ikmali, kanalizasyon vb.) </w:t>
            </w:r>
          </w:p>
          <w:p w:rsidR="00A22E5E" w:rsidRPr="006B1DBF" w:rsidRDefault="00A22E5E" w:rsidP="00591ABE">
            <w:pPr>
              <w:keepNext/>
              <w:widowControl w:val="0"/>
              <w:numPr>
                <w:ilvl w:val="0"/>
                <w:numId w:val="15"/>
              </w:numPr>
              <w:tabs>
                <w:tab w:val="num" w:pos="459"/>
              </w:tabs>
              <w:spacing w:before="0"/>
              <w:rPr>
                <w:sz w:val="20"/>
                <w:szCs w:val="20"/>
              </w:rPr>
            </w:pPr>
            <w:r>
              <w:rPr>
                <w:sz w:val="20"/>
                <w:szCs w:val="20"/>
              </w:rPr>
              <w:t>Küçük turistik sınır kapıları ve ilgili tesisler</w:t>
            </w:r>
          </w:p>
          <w:p w:rsidR="00A22E5E" w:rsidRPr="006B1DBF" w:rsidRDefault="00A22E5E" w:rsidP="00591ABE">
            <w:pPr>
              <w:keepNext/>
              <w:widowControl w:val="0"/>
              <w:numPr>
                <w:ilvl w:val="0"/>
                <w:numId w:val="15"/>
              </w:numPr>
              <w:tabs>
                <w:tab w:val="num" w:pos="459"/>
              </w:tabs>
              <w:spacing w:before="0"/>
              <w:rPr>
                <w:sz w:val="20"/>
                <w:szCs w:val="20"/>
              </w:rPr>
            </w:pPr>
            <w:r>
              <w:rPr>
                <w:sz w:val="20"/>
                <w:szCs w:val="20"/>
              </w:rPr>
              <w:t>Potansiyel ziyaretçilere rehberlik etmek üzere bilgi merkezleri ve/veya kiosklar da dahil olmak üzere çeşitli BIT turistik imkanlarının oluşturulması/geliştirilmesi/artırılması</w:t>
            </w:r>
          </w:p>
          <w:p w:rsidR="00A22E5E" w:rsidRPr="006B1DBF" w:rsidRDefault="00A22E5E" w:rsidP="006B1DBF">
            <w:pPr>
              <w:keepNext/>
              <w:widowControl w:val="0"/>
              <w:tabs>
                <w:tab w:val="num" w:pos="2262"/>
              </w:tabs>
              <w:spacing w:before="0"/>
              <w:rPr>
                <w:b/>
                <w:bCs/>
                <w:i/>
                <w:iCs/>
                <w:sz w:val="20"/>
                <w:szCs w:val="20"/>
                <w:u w:val="single"/>
              </w:rPr>
            </w:pPr>
            <w:r>
              <w:rPr>
                <w:b/>
                <w:bCs/>
                <w:i/>
                <w:iCs/>
                <w:sz w:val="20"/>
                <w:szCs w:val="20"/>
                <w:u w:val="single"/>
              </w:rPr>
              <w:t>Hafif tedbirler</w:t>
            </w:r>
          </w:p>
          <w:p w:rsidR="00A22E5E" w:rsidRPr="006B1DBF" w:rsidRDefault="00A22E5E" w:rsidP="006B1DBF">
            <w:pPr>
              <w:keepNext/>
              <w:widowControl w:val="0"/>
              <w:tabs>
                <w:tab w:val="num" w:pos="2262"/>
              </w:tabs>
              <w:spacing w:before="0"/>
              <w:ind w:left="34" w:hanging="34"/>
              <w:rPr>
                <w:sz w:val="20"/>
                <w:szCs w:val="20"/>
              </w:rPr>
            </w:pPr>
            <w:r>
              <w:rPr>
                <w:b/>
                <w:bCs/>
                <w:sz w:val="20"/>
                <w:szCs w:val="20"/>
              </w:rPr>
              <w:t>BIT (bilişim ve iletişim teknolojileri) ve GIS (coğrafi bilgi sistemi) platformları, turistik ulaşım planları:</w:t>
            </w:r>
          </w:p>
          <w:p w:rsidR="00A22E5E" w:rsidRPr="006B1DBF" w:rsidRDefault="00A22E5E" w:rsidP="00591ABE">
            <w:pPr>
              <w:keepNext/>
              <w:widowControl w:val="0"/>
              <w:numPr>
                <w:ilvl w:val="0"/>
                <w:numId w:val="15"/>
              </w:numPr>
              <w:tabs>
                <w:tab w:val="num" w:pos="459"/>
              </w:tabs>
              <w:spacing w:before="0"/>
              <w:rPr>
                <w:sz w:val="20"/>
                <w:szCs w:val="20"/>
              </w:rPr>
            </w:pPr>
            <w:r>
              <w:rPr>
                <w:sz w:val="20"/>
                <w:szCs w:val="20"/>
              </w:rPr>
              <w:t>Ortak GIS (coğrafi bilgi sistemi) platformlarının geliştirilmesi</w:t>
            </w:r>
          </w:p>
          <w:p w:rsidR="00A22E5E" w:rsidRPr="006B1DBF" w:rsidRDefault="00A22E5E" w:rsidP="00591ABE">
            <w:pPr>
              <w:keepNext/>
              <w:widowControl w:val="0"/>
              <w:numPr>
                <w:ilvl w:val="0"/>
                <w:numId w:val="15"/>
              </w:numPr>
              <w:tabs>
                <w:tab w:val="num" w:pos="459"/>
              </w:tabs>
              <w:spacing w:before="0"/>
              <w:rPr>
                <w:sz w:val="20"/>
                <w:szCs w:val="20"/>
              </w:rPr>
            </w:pPr>
            <w:r>
              <w:rPr>
                <w:sz w:val="20"/>
                <w:szCs w:val="20"/>
              </w:rPr>
              <w:t>İnternet üzerinden rezervasyon, ödeme, vb. işlemler için ortak platformların geliştirilmesi</w:t>
            </w:r>
          </w:p>
          <w:p w:rsidR="00A22E5E" w:rsidRPr="006B1DBF" w:rsidRDefault="00A22E5E" w:rsidP="00591ABE">
            <w:pPr>
              <w:keepNext/>
              <w:widowControl w:val="0"/>
              <w:numPr>
                <w:ilvl w:val="0"/>
                <w:numId w:val="15"/>
              </w:numPr>
              <w:tabs>
                <w:tab w:val="num" w:pos="459"/>
              </w:tabs>
              <w:spacing w:before="0"/>
              <w:rPr>
                <w:sz w:val="20"/>
                <w:szCs w:val="20"/>
              </w:rPr>
            </w:pPr>
            <w:r>
              <w:rPr>
                <w:sz w:val="20"/>
                <w:szCs w:val="20"/>
              </w:rPr>
              <w:t>Karadeniz kıyı bölgelerindeki turistik ulaşım planlarının ve ilgili faaliyetlerin geliştirilmesi</w:t>
            </w:r>
          </w:p>
          <w:p w:rsidR="00A22E5E" w:rsidRPr="002C58FC" w:rsidRDefault="00A22E5E" w:rsidP="00591ABE">
            <w:pPr>
              <w:pStyle w:val="Tekstkader"/>
              <w:widowControl w:val="0"/>
              <w:numPr>
                <w:ilvl w:val="0"/>
                <w:numId w:val="15"/>
              </w:numPr>
              <w:pBdr>
                <w:left w:val="none" w:sz="0" w:space="0" w:color="auto"/>
              </w:pBdr>
              <w:tabs>
                <w:tab w:val="num" w:pos="459"/>
              </w:tabs>
              <w:suppressAutoHyphens w:val="0"/>
              <w:overflowPunct/>
              <w:autoSpaceDE/>
              <w:autoSpaceDN/>
              <w:adjustRightInd/>
              <w:spacing w:before="60" w:after="60" w:line="240" w:lineRule="auto"/>
              <w:jc w:val="both"/>
              <w:textAlignment w:val="auto"/>
              <w:rPr>
                <w:rFonts w:ascii="Arial" w:hAnsi="Arial" w:cs="Arial"/>
                <w:color w:val="auto"/>
                <w:sz w:val="20"/>
                <w:szCs w:val="20"/>
              </w:rPr>
            </w:pPr>
          </w:p>
        </w:tc>
      </w:tr>
      <w:tr w:rsidR="00A22E5E" w:rsidRPr="008D453A">
        <w:trPr>
          <w:trHeight w:val="3040"/>
          <w:jc w:val="center"/>
        </w:trPr>
        <w:tc>
          <w:tcPr>
            <w:tcW w:w="2252" w:type="dxa"/>
            <w:shd w:val="clear" w:color="auto" w:fill="F2F2F2"/>
          </w:tcPr>
          <w:p w:rsidR="00A22E5E" w:rsidRPr="00F40E87" w:rsidRDefault="00A22E5E" w:rsidP="00106264">
            <w:pPr>
              <w:pStyle w:val="Tekstkader"/>
              <w:widowControl w:val="0"/>
              <w:pBdr>
                <w:left w:val="none" w:sz="0" w:space="0" w:color="auto"/>
              </w:pBdr>
              <w:suppressAutoHyphens w:val="0"/>
              <w:spacing w:before="60" w:after="60" w:line="240" w:lineRule="auto"/>
              <w:ind w:left="0"/>
              <w:rPr>
                <w:rFonts w:ascii="Arial Bold" w:hAnsi="Arial Bold" w:cs="Arial Bold"/>
                <w:b/>
                <w:bCs/>
                <w:color w:val="auto"/>
                <w:spacing w:val="20"/>
                <w:sz w:val="18"/>
                <w:szCs w:val="18"/>
              </w:rPr>
            </w:pPr>
            <w:r>
              <w:rPr>
                <w:rFonts w:ascii="Arial Bold" w:hAnsi="Arial Bold" w:cs="Arial Bold"/>
                <w:b/>
                <w:bCs/>
                <w:color w:val="auto"/>
                <w:spacing w:val="20"/>
                <w:sz w:val="18"/>
                <w:szCs w:val="18"/>
              </w:rPr>
              <w:lastRenderedPageBreak/>
              <w:t xml:space="preserve">SH-2.2 </w:t>
            </w:r>
          </w:p>
          <w:p w:rsidR="00A22E5E" w:rsidRPr="002C58FC" w:rsidRDefault="00A22E5E" w:rsidP="00106264">
            <w:pPr>
              <w:autoSpaceDE w:val="0"/>
              <w:autoSpaceDN w:val="0"/>
              <w:adjustRightInd w:val="0"/>
              <w:spacing w:before="60" w:after="60"/>
              <w:rPr>
                <w:sz w:val="20"/>
                <w:szCs w:val="20"/>
              </w:rPr>
            </w:pPr>
            <w:r>
              <w:rPr>
                <w:b/>
                <w:bCs/>
              </w:rPr>
              <w:t>Ortak güzergahların geliştirilmesiyle sınır ötesi turizm potansiyelinin artırılması</w:t>
            </w:r>
          </w:p>
        </w:tc>
        <w:tc>
          <w:tcPr>
            <w:tcW w:w="2268" w:type="dxa"/>
            <w:shd w:val="clear" w:color="auto" w:fill="BFBFBF"/>
          </w:tcPr>
          <w:p w:rsidR="00A22E5E" w:rsidRDefault="00A22E5E" w:rsidP="00106264">
            <w:pPr>
              <w:pStyle w:val="Tekstkader"/>
              <w:keepNext/>
              <w:widowControl w:val="0"/>
              <w:pBdr>
                <w:left w:val="none" w:sz="0" w:space="0" w:color="auto"/>
              </w:pBdr>
              <w:tabs>
                <w:tab w:val="num" w:pos="459"/>
              </w:tabs>
              <w:suppressAutoHyphens w:val="0"/>
              <w:overflowPunct/>
              <w:autoSpaceDE/>
              <w:adjustRightInd/>
              <w:spacing w:before="60" w:after="60" w:line="240" w:lineRule="auto"/>
              <w:ind w:left="0"/>
              <w:rPr>
                <w:rFonts w:ascii="Arial" w:hAnsi="Arial" w:cs="Arial"/>
                <w:color w:val="auto"/>
                <w:sz w:val="20"/>
                <w:szCs w:val="20"/>
              </w:rPr>
            </w:pPr>
            <w:r>
              <w:rPr>
                <w:rFonts w:ascii="Arial" w:hAnsi="Arial" w:cs="Arial"/>
                <w:b/>
                <w:bCs/>
                <w:color w:val="auto"/>
                <w:sz w:val="20"/>
                <w:szCs w:val="20"/>
              </w:rPr>
              <w:t>S 2.2.1</w:t>
            </w:r>
            <w:r>
              <w:rPr>
                <w:rFonts w:ascii="Arial" w:hAnsi="Arial" w:cs="Arial"/>
                <w:color w:val="auto"/>
                <w:sz w:val="20"/>
                <w:szCs w:val="20"/>
              </w:rPr>
              <w:t xml:space="preserve"> </w:t>
            </w:r>
          </w:p>
          <w:p w:rsidR="00A22E5E" w:rsidRPr="0067241D" w:rsidRDefault="00A22E5E" w:rsidP="00106264">
            <w:pPr>
              <w:pStyle w:val="Tekstkader"/>
              <w:keepNext/>
              <w:widowControl w:val="0"/>
              <w:pBdr>
                <w:left w:val="none" w:sz="0" w:space="0" w:color="auto"/>
              </w:pBdr>
              <w:tabs>
                <w:tab w:val="num" w:pos="459"/>
              </w:tabs>
              <w:suppressAutoHyphens w:val="0"/>
              <w:overflowPunct/>
              <w:autoSpaceDE/>
              <w:adjustRightInd/>
              <w:spacing w:before="60" w:after="60" w:line="240" w:lineRule="auto"/>
              <w:ind w:left="0"/>
              <w:jc w:val="both"/>
              <w:rPr>
                <w:rFonts w:ascii="Arial" w:hAnsi="Arial" w:cs="Arial"/>
                <w:color w:val="auto"/>
                <w:sz w:val="20"/>
                <w:szCs w:val="20"/>
              </w:rPr>
            </w:pPr>
            <w:r>
              <w:rPr>
                <w:rFonts w:ascii="Arial" w:hAnsi="Arial" w:cs="Arial"/>
                <w:color w:val="auto"/>
                <w:sz w:val="20"/>
                <w:szCs w:val="20"/>
              </w:rPr>
              <w:t>SÖİ bölgesindeki sürdürülebilir turistik hizmet olanaklarında iyileşme</w:t>
            </w:r>
          </w:p>
        </w:tc>
        <w:tc>
          <w:tcPr>
            <w:tcW w:w="4802" w:type="dxa"/>
            <w:shd w:val="clear" w:color="auto" w:fill="F2F2F2"/>
          </w:tcPr>
          <w:p w:rsidR="00A22E5E" w:rsidRPr="003C3416" w:rsidRDefault="00A22E5E" w:rsidP="006B1DBF">
            <w:pPr>
              <w:pStyle w:val="Tekstkader"/>
              <w:widowControl w:val="0"/>
              <w:spacing w:after="60" w:line="240" w:lineRule="auto"/>
              <w:ind w:left="0"/>
              <w:jc w:val="both"/>
              <w:rPr>
                <w:rFonts w:ascii="Arial" w:hAnsi="Arial" w:cs="Arial"/>
                <w:color w:val="auto"/>
                <w:sz w:val="20"/>
                <w:szCs w:val="20"/>
              </w:rPr>
            </w:pPr>
            <w:r>
              <w:rPr>
                <w:rFonts w:ascii="Arial" w:hAnsi="Arial" w:cs="Arial"/>
                <w:color w:val="auto"/>
                <w:sz w:val="20"/>
                <w:szCs w:val="20"/>
              </w:rPr>
              <w:t>Hafif tedbirler</w:t>
            </w:r>
          </w:p>
          <w:p w:rsidR="00A22E5E" w:rsidRPr="003C3416" w:rsidRDefault="00A22E5E" w:rsidP="00591ABE">
            <w:pPr>
              <w:pStyle w:val="Tekstkader"/>
              <w:widowControl w:val="0"/>
              <w:numPr>
                <w:ilvl w:val="0"/>
                <w:numId w:val="15"/>
              </w:numPr>
              <w:tabs>
                <w:tab w:val="num" w:pos="376"/>
                <w:tab w:val="num" w:pos="459"/>
              </w:tabs>
              <w:spacing w:after="60" w:line="240" w:lineRule="auto"/>
              <w:jc w:val="both"/>
              <w:rPr>
                <w:rFonts w:ascii="Arial" w:hAnsi="Arial" w:cs="Arial"/>
                <w:color w:val="auto"/>
                <w:sz w:val="20"/>
                <w:szCs w:val="20"/>
              </w:rPr>
            </w:pPr>
            <w:r>
              <w:rPr>
                <w:rFonts w:ascii="Arial" w:hAnsi="Arial" w:cs="Arial"/>
                <w:color w:val="auto"/>
                <w:sz w:val="20"/>
                <w:szCs w:val="20"/>
              </w:rPr>
              <w:t>Sürdürülebilir turizm stratejileri/faaliyet planları, pazarlama ve tanıtım girişimleri ve araçları, eğitim ve danışmanlık:</w:t>
            </w:r>
          </w:p>
          <w:p w:rsidR="00A22E5E" w:rsidRPr="003C3416" w:rsidRDefault="00A22E5E" w:rsidP="00591ABE">
            <w:pPr>
              <w:pStyle w:val="Tekstkader"/>
              <w:widowControl w:val="0"/>
              <w:numPr>
                <w:ilvl w:val="0"/>
                <w:numId w:val="15"/>
              </w:numPr>
              <w:tabs>
                <w:tab w:val="num" w:pos="376"/>
                <w:tab w:val="num" w:pos="459"/>
              </w:tabs>
              <w:spacing w:after="60" w:line="240" w:lineRule="auto"/>
              <w:jc w:val="both"/>
              <w:rPr>
                <w:rFonts w:ascii="Arial" w:hAnsi="Arial" w:cs="Arial"/>
                <w:color w:val="auto"/>
                <w:sz w:val="20"/>
                <w:szCs w:val="20"/>
              </w:rPr>
            </w:pPr>
            <w:r>
              <w:rPr>
                <w:rFonts w:ascii="Arial" w:hAnsi="Arial" w:cs="Arial"/>
                <w:color w:val="auto"/>
                <w:sz w:val="20"/>
                <w:szCs w:val="20"/>
              </w:rPr>
              <w:t>Sınır ötesi bölgenin doğal, tarihi ve kültürel mirasına dayalı ortak turistik yerlere dair sürdürülebilir turizm stratejileri/ faaliyet planlarının geliştirilmesi ve uygulanması</w:t>
            </w:r>
          </w:p>
          <w:p w:rsidR="00A22E5E" w:rsidRPr="003C3416" w:rsidRDefault="00A22E5E" w:rsidP="00591ABE">
            <w:pPr>
              <w:pStyle w:val="Tekstkader"/>
              <w:widowControl w:val="0"/>
              <w:numPr>
                <w:ilvl w:val="0"/>
                <w:numId w:val="15"/>
              </w:numPr>
              <w:tabs>
                <w:tab w:val="num" w:pos="376"/>
                <w:tab w:val="num" w:pos="459"/>
              </w:tabs>
              <w:spacing w:after="60" w:line="240" w:lineRule="auto"/>
              <w:jc w:val="both"/>
              <w:rPr>
                <w:rFonts w:ascii="Arial" w:hAnsi="Arial" w:cs="Arial"/>
                <w:color w:val="auto"/>
                <w:sz w:val="20"/>
                <w:szCs w:val="20"/>
              </w:rPr>
            </w:pPr>
            <w:r>
              <w:rPr>
                <w:rFonts w:ascii="Arial" w:hAnsi="Arial" w:cs="Arial"/>
                <w:color w:val="auto"/>
                <w:sz w:val="20"/>
                <w:szCs w:val="20"/>
              </w:rPr>
              <w:t xml:space="preserve">Ortak turistik yerlerin pazarlanması ve tanıtımı, fuarların ve ilgili </w:t>
            </w:r>
            <w:r>
              <w:rPr>
                <w:rFonts w:ascii="Arial" w:hAnsi="Arial" w:cs="Arial"/>
                <w:color w:val="auto"/>
                <w:sz w:val="20"/>
                <w:szCs w:val="20"/>
              </w:rPr>
              <w:br/>
              <w:t>kamu faaliyetlerinin organizasyonu ve bunlara katılım (mesela sergiler, konferanslar, seminerler, yuvarlak masa toplantıları, iyi uygulamaların paylaşımı) vb.</w:t>
            </w:r>
          </w:p>
          <w:p w:rsidR="00A22E5E" w:rsidRPr="003C3416" w:rsidRDefault="00A22E5E" w:rsidP="00591ABE">
            <w:pPr>
              <w:pStyle w:val="Tekstkader"/>
              <w:widowControl w:val="0"/>
              <w:numPr>
                <w:ilvl w:val="0"/>
                <w:numId w:val="15"/>
              </w:numPr>
              <w:tabs>
                <w:tab w:val="num" w:pos="376"/>
                <w:tab w:val="num" w:pos="459"/>
              </w:tabs>
              <w:spacing w:after="60" w:line="240" w:lineRule="auto"/>
              <w:jc w:val="both"/>
              <w:rPr>
                <w:rFonts w:ascii="Arial" w:hAnsi="Arial" w:cs="Arial"/>
                <w:color w:val="auto"/>
                <w:sz w:val="20"/>
                <w:szCs w:val="20"/>
              </w:rPr>
            </w:pPr>
            <w:r>
              <w:rPr>
                <w:rFonts w:ascii="Arial" w:hAnsi="Arial" w:cs="Arial"/>
                <w:color w:val="auto"/>
                <w:sz w:val="20"/>
                <w:szCs w:val="20"/>
              </w:rPr>
              <w:t>Çok dilli platformların oluşturulması ve yerel marka /markaların görselleştirilmesi (3 boyutlu görüntüleme, mobil uygulamalar, sosyal ağlar, özel internet platformları) ve diğer yenilikçi araçlar</w:t>
            </w:r>
          </w:p>
          <w:p w:rsidR="00A22E5E" w:rsidRPr="003C3416" w:rsidRDefault="00A22E5E" w:rsidP="00591ABE">
            <w:pPr>
              <w:pStyle w:val="Tekstkader"/>
              <w:widowControl w:val="0"/>
              <w:numPr>
                <w:ilvl w:val="0"/>
                <w:numId w:val="15"/>
              </w:numPr>
              <w:tabs>
                <w:tab w:val="num" w:pos="376"/>
                <w:tab w:val="num" w:pos="459"/>
              </w:tabs>
              <w:spacing w:after="60" w:line="240" w:lineRule="auto"/>
              <w:jc w:val="both"/>
              <w:rPr>
                <w:rFonts w:ascii="Arial" w:hAnsi="Arial" w:cs="Arial"/>
                <w:color w:val="auto"/>
                <w:sz w:val="20"/>
                <w:szCs w:val="20"/>
              </w:rPr>
            </w:pPr>
            <w:r>
              <w:rPr>
                <w:rFonts w:ascii="Arial" w:hAnsi="Arial" w:cs="Arial"/>
                <w:color w:val="auto"/>
                <w:sz w:val="20"/>
                <w:szCs w:val="20"/>
              </w:rPr>
              <w:t xml:space="preserve">Turistik kuruluşların ürünlerini, hizmetlerini, performanslarını ve çalışanlarının becerilerini geliştirmek için eğitim ve danışmanlık desteği  </w:t>
            </w:r>
          </w:p>
          <w:p w:rsidR="00A22E5E" w:rsidRPr="003C3416" w:rsidRDefault="00A22E5E" w:rsidP="00591ABE">
            <w:pPr>
              <w:pStyle w:val="Tekstkader"/>
              <w:widowControl w:val="0"/>
              <w:numPr>
                <w:ilvl w:val="0"/>
                <w:numId w:val="15"/>
              </w:numPr>
              <w:tabs>
                <w:tab w:val="num" w:pos="376"/>
                <w:tab w:val="num" w:pos="459"/>
              </w:tabs>
              <w:spacing w:after="60" w:line="240" w:lineRule="auto"/>
              <w:jc w:val="both"/>
              <w:rPr>
                <w:rFonts w:ascii="Arial" w:hAnsi="Arial" w:cs="Arial"/>
                <w:color w:val="auto"/>
                <w:sz w:val="20"/>
                <w:szCs w:val="20"/>
              </w:rPr>
            </w:pPr>
            <w:r>
              <w:rPr>
                <w:rFonts w:ascii="Arial" w:hAnsi="Arial" w:cs="Arial"/>
                <w:color w:val="auto"/>
                <w:sz w:val="20"/>
                <w:szCs w:val="20"/>
              </w:rPr>
              <w:t>Alternatif turizm şekillerinin geliştirilmesi ve tanıtılması, örneğin “gurme”, “çevre”, “SPA”, “kırsal” vb.</w:t>
            </w:r>
          </w:p>
          <w:p w:rsidR="00A22E5E" w:rsidRPr="009762FA" w:rsidRDefault="00A22E5E" w:rsidP="00591ABE">
            <w:pPr>
              <w:pStyle w:val="Tekstkader"/>
              <w:widowControl w:val="0"/>
              <w:numPr>
                <w:ilvl w:val="0"/>
                <w:numId w:val="15"/>
              </w:numPr>
              <w:pBdr>
                <w:left w:val="none" w:sz="0" w:space="0" w:color="auto"/>
              </w:pBdr>
              <w:tabs>
                <w:tab w:val="num" w:pos="176"/>
                <w:tab w:val="num" w:pos="376"/>
                <w:tab w:val="num" w:pos="459"/>
              </w:tabs>
              <w:suppressAutoHyphens w:val="0"/>
              <w:overflowPunct/>
              <w:autoSpaceDE/>
              <w:autoSpaceDN/>
              <w:adjustRightInd/>
              <w:spacing w:before="60" w:line="240" w:lineRule="auto"/>
              <w:ind w:left="176" w:hanging="176"/>
              <w:jc w:val="both"/>
              <w:textAlignment w:val="auto"/>
              <w:rPr>
                <w:rFonts w:ascii="Arial" w:hAnsi="Arial" w:cs="Arial"/>
                <w:color w:val="auto"/>
                <w:sz w:val="20"/>
                <w:szCs w:val="20"/>
              </w:rPr>
            </w:pPr>
          </w:p>
        </w:tc>
      </w:tr>
      <w:tr w:rsidR="00A22E5E" w:rsidRPr="008D453A">
        <w:trPr>
          <w:trHeight w:val="1842"/>
          <w:jc w:val="center"/>
        </w:trPr>
        <w:tc>
          <w:tcPr>
            <w:tcW w:w="2252" w:type="dxa"/>
            <w:shd w:val="clear" w:color="auto" w:fill="F2F2F2"/>
          </w:tcPr>
          <w:p w:rsidR="00A22E5E" w:rsidRPr="00F40E87" w:rsidRDefault="00A22E5E" w:rsidP="00106264">
            <w:pPr>
              <w:pStyle w:val="Tekstkader"/>
              <w:widowControl w:val="0"/>
              <w:pBdr>
                <w:left w:val="none" w:sz="0" w:space="0" w:color="auto"/>
              </w:pBdr>
              <w:suppressAutoHyphens w:val="0"/>
              <w:spacing w:before="60" w:after="60" w:line="240" w:lineRule="auto"/>
              <w:ind w:left="0"/>
              <w:rPr>
                <w:rFonts w:ascii="Arial Bold" w:hAnsi="Arial Bold" w:cs="Arial Bold"/>
                <w:b/>
                <w:bCs/>
                <w:color w:val="auto"/>
                <w:spacing w:val="20"/>
                <w:sz w:val="18"/>
                <w:szCs w:val="18"/>
              </w:rPr>
            </w:pPr>
            <w:r>
              <w:rPr>
                <w:rFonts w:ascii="Arial Bold" w:hAnsi="Arial Bold" w:cs="Arial Bold"/>
                <w:b/>
                <w:bCs/>
                <w:color w:val="auto"/>
                <w:spacing w:val="20"/>
                <w:sz w:val="18"/>
                <w:szCs w:val="18"/>
              </w:rPr>
              <w:t>SH-2.3</w:t>
            </w:r>
          </w:p>
          <w:p w:rsidR="00A22E5E" w:rsidRPr="002668FA" w:rsidRDefault="00A22E5E">
            <w:pPr>
              <w:autoSpaceDE w:val="0"/>
              <w:autoSpaceDN w:val="0"/>
              <w:adjustRightInd w:val="0"/>
              <w:spacing w:before="60" w:after="60"/>
              <w:rPr>
                <w:rFonts w:ascii="Arial Bold" w:hAnsi="Arial Bold" w:cs="Arial Bold"/>
                <w:b/>
                <w:bCs/>
                <w:spacing w:val="20"/>
                <w:sz w:val="18"/>
                <w:szCs w:val="18"/>
              </w:rPr>
            </w:pPr>
            <w:r>
              <w:rPr>
                <w:b/>
                <w:bCs/>
                <w:sz w:val="20"/>
                <w:szCs w:val="20"/>
              </w:rPr>
              <w:t>Turizm potansiyelinin sürdürülebilir gelişimi için ağ oluşturmanın artırılması</w:t>
            </w:r>
          </w:p>
        </w:tc>
        <w:tc>
          <w:tcPr>
            <w:tcW w:w="2268" w:type="dxa"/>
            <w:shd w:val="clear" w:color="auto" w:fill="BFBFBF"/>
          </w:tcPr>
          <w:p w:rsidR="00A22E5E" w:rsidRDefault="00A22E5E" w:rsidP="00106264">
            <w:pPr>
              <w:pStyle w:val="Tekstkader"/>
              <w:keepNext/>
              <w:widowControl w:val="0"/>
              <w:pBdr>
                <w:left w:val="none" w:sz="0" w:space="0" w:color="auto"/>
              </w:pBdr>
              <w:tabs>
                <w:tab w:val="num" w:pos="459"/>
              </w:tabs>
              <w:suppressAutoHyphens w:val="0"/>
              <w:overflowPunct/>
              <w:autoSpaceDE/>
              <w:adjustRightInd/>
              <w:spacing w:before="60" w:after="60" w:line="240" w:lineRule="auto"/>
              <w:ind w:left="0"/>
              <w:rPr>
                <w:rFonts w:ascii="Arial" w:hAnsi="Arial" w:cs="Arial"/>
                <w:color w:val="auto"/>
                <w:sz w:val="20"/>
                <w:szCs w:val="20"/>
              </w:rPr>
            </w:pPr>
            <w:r>
              <w:rPr>
                <w:rFonts w:ascii="Arial" w:hAnsi="Arial" w:cs="Arial"/>
                <w:b/>
                <w:bCs/>
                <w:color w:val="auto"/>
                <w:sz w:val="20"/>
                <w:szCs w:val="20"/>
              </w:rPr>
              <w:t>S 2.3.1</w:t>
            </w:r>
            <w:r>
              <w:rPr>
                <w:rFonts w:ascii="Arial" w:hAnsi="Arial" w:cs="Arial"/>
                <w:color w:val="auto"/>
                <w:sz w:val="20"/>
                <w:szCs w:val="20"/>
              </w:rPr>
              <w:t xml:space="preserve"> </w:t>
            </w:r>
          </w:p>
          <w:p w:rsidR="00A22E5E" w:rsidRPr="0067241D" w:rsidRDefault="00A22E5E" w:rsidP="00106264">
            <w:pPr>
              <w:pStyle w:val="Tekstkader"/>
              <w:keepNext/>
              <w:widowControl w:val="0"/>
              <w:pBdr>
                <w:left w:val="none" w:sz="0" w:space="0" w:color="auto"/>
              </w:pBdr>
              <w:tabs>
                <w:tab w:val="num" w:pos="459"/>
              </w:tabs>
              <w:suppressAutoHyphens w:val="0"/>
              <w:overflowPunct/>
              <w:autoSpaceDE/>
              <w:adjustRightInd/>
              <w:spacing w:before="60" w:after="60" w:line="240" w:lineRule="auto"/>
              <w:ind w:left="0"/>
              <w:jc w:val="both"/>
              <w:rPr>
                <w:rFonts w:ascii="Arial" w:hAnsi="Arial" w:cs="Arial"/>
                <w:b/>
                <w:bCs/>
                <w:color w:val="auto"/>
                <w:sz w:val="20"/>
                <w:szCs w:val="20"/>
              </w:rPr>
            </w:pPr>
            <w:r>
              <w:rPr>
                <w:rFonts w:ascii="Arial" w:hAnsi="Arial" w:cs="Arial"/>
                <w:color w:val="auto"/>
                <w:sz w:val="20"/>
                <w:szCs w:val="20"/>
              </w:rPr>
              <w:t>Sürdürülebilir turizmle ilgili bölge aktörleri arasındaki işbirliğinde artış</w:t>
            </w:r>
          </w:p>
        </w:tc>
        <w:tc>
          <w:tcPr>
            <w:tcW w:w="4802" w:type="dxa"/>
            <w:shd w:val="clear" w:color="auto" w:fill="F2F2F2"/>
          </w:tcPr>
          <w:p w:rsidR="00A22E5E" w:rsidRPr="009762FA" w:rsidRDefault="00A22E5E" w:rsidP="00106264">
            <w:pPr>
              <w:pStyle w:val="Tekstkader"/>
              <w:widowControl w:val="0"/>
              <w:pBdr>
                <w:left w:val="none" w:sz="0" w:space="0" w:color="auto"/>
              </w:pBdr>
              <w:tabs>
                <w:tab w:val="num" w:pos="376"/>
                <w:tab w:val="num" w:pos="459"/>
              </w:tabs>
              <w:suppressAutoHyphens w:val="0"/>
              <w:overflowPunct/>
              <w:autoSpaceDE/>
              <w:autoSpaceDN/>
              <w:adjustRightInd/>
              <w:spacing w:before="60" w:after="60" w:line="240" w:lineRule="auto"/>
              <w:ind w:left="0"/>
              <w:jc w:val="both"/>
              <w:textAlignment w:val="auto"/>
              <w:rPr>
                <w:rFonts w:ascii="Arial" w:hAnsi="Arial" w:cs="Arial"/>
                <w:color w:val="auto"/>
                <w:sz w:val="20"/>
                <w:szCs w:val="20"/>
                <w:u w:val="single"/>
              </w:rPr>
            </w:pPr>
            <w:r>
              <w:rPr>
                <w:rFonts w:ascii="Arial" w:hAnsi="Arial" w:cs="Arial"/>
                <w:color w:val="auto"/>
                <w:sz w:val="20"/>
                <w:szCs w:val="20"/>
                <w:u w:val="single"/>
              </w:rPr>
              <w:t>Hafif tedbirler</w:t>
            </w:r>
          </w:p>
          <w:p w:rsidR="00A22E5E" w:rsidRPr="006B1DBF" w:rsidRDefault="00A22E5E" w:rsidP="006B1DBF">
            <w:pPr>
              <w:keepNext/>
              <w:widowControl w:val="0"/>
              <w:tabs>
                <w:tab w:val="num" w:pos="2262"/>
              </w:tabs>
              <w:ind w:left="34"/>
              <w:rPr>
                <w:b/>
                <w:bCs/>
                <w:sz w:val="20"/>
                <w:szCs w:val="20"/>
              </w:rPr>
            </w:pPr>
            <w:r>
              <w:rPr>
                <w:b/>
                <w:bCs/>
                <w:sz w:val="20"/>
                <w:szCs w:val="20"/>
              </w:rPr>
              <w:t>Ortak ağ oluşturma ve farkındalık yaratma etkinlikleri:</w:t>
            </w:r>
          </w:p>
          <w:p w:rsidR="00A22E5E" w:rsidRPr="006B1DBF" w:rsidRDefault="00A22E5E" w:rsidP="00591ABE">
            <w:pPr>
              <w:widowControl w:val="0"/>
              <w:numPr>
                <w:ilvl w:val="0"/>
                <w:numId w:val="15"/>
              </w:numPr>
              <w:tabs>
                <w:tab w:val="num" w:pos="459"/>
              </w:tabs>
              <w:spacing w:after="120"/>
              <w:rPr>
                <w:sz w:val="20"/>
                <w:szCs w:val="20"/>
              </w:rPr>
            </w:pPr>
            <w:r>
              <w:rPr>
                <w:sz w:val="20"/>
                <w:szCs w:val="20"/>
              </w:rPr>
              <w:t xml:space="preserve">Sürdürülebilir turizm alanında mevcut ortaklıkların güçlendirilmesi ve yeni ortaklıklarının oluşturulması için girişimler, eğitimler, iyi uygulamaların paylaşılması, turizm alanındaki yasal çerçeve üzerine </w:t>
            </w:r>
            <w:r>
              <w:rPr>
                <w:sz w:val="20"/>
                <w:szCs w:val="20"/>
              </w:rPr>
              <w:br/>
              <w:t>araştırmalar, çevrimiçi forumlar, konferanslar, seminerler, yuvarlak masa toplantıları, sunumlar, festivaller, sergiler, faaliyetler ve diğerlerini de kapsayan ağ oluşturma etkinliklerinin düzenlenmesi</w:t>
            </w:r>
          </w:p>
          <w:p w:rsidR="00A22E5E" w:rsidRPr="006B1DBF" w:rsidRDefault="00A22E5E" w:rsidP="00591ABE">
            <w:pPr>
              <w:widowControl w:val="0"/>
              <w:numPr>
                <w:ilvl w:val="0"/>
                <w:numId w:val="15"/>
              </w:numPr>
              <w:tabs>
                <w:tab w:val="num" w:pos="459"/>
              </w:tabs>
              <w:spacing w:after="120"/>
              <w:rPr>
                <w:sz w:val="20"/>
                <w:szCs w:val="20"/>
              </w:rPr>
            </w:pPr>
            <w:r>
              <w:rPr>
                <w:sz w:val="20"/>
                <w:szCs w:val="20"/>
              </w:rPr>
              <w:t xml:space="preserve">İlgili hedef grupları için sınırötesi kültürel, doğal ve tarihi miras hakkında farkındalık yaratılmasıyla ilgili kampanyalar ve yerel kalkınma girişimleri </w:t>
            </w:r>
          </w:p>
          <w:p w:rsidR="00A22E5E" w:rsidRPr="009762FA" w:rsidRDefault="00A22E5E" w:rsidP="00591ABE">
            <w:pPr>
              <w:pStyle w:val="Tekstkader"/>
              <w:widowControl w:val="0"/>
              <w:numPr>
                <w:ilvl w:val="0"/>
                <w:numId w:val="15"/>
              </w:numPr>
              <w:pBdr>
                <w:left w:val="none" w:sz="0" w:space="0" w:color="auto"/>
              </w:pBdr>
              <w:tabs>
                <w:tab w:val="num" w:pos="459"/>
              </w:tabs>
              <w:suppressAutoHyphens w:val="0"/>
              <w:overflowPunct/>
              <w:autoSpaceDE/>
              <w:autoSpaceDN/>
              <w:adjustRightInd/>
              <w:spacing w:before="60" w:line="240" w:lineRule="auto"/>
              <w:jc w:val="both"/>
              <w:textAlignment w:val="auto"/>
              <w:rPr>
                <w:rFonts w:ascii="Arial" w:hAnsi="Arial" w:cs="Arial"/>
                <w:color w:val="auto"/>
              </w:rPr>
            </w:pPr>
          </w:p>
        </w:tc>
      </w:tr>
    </w:tbl>
    <w:p w:rsidR="00A22E5E" w:rsidRDefault="00A22E5E" w:rsidP="00684450">
      <w:pPr>
        <w:autoSpaceDE w:val="0"/>
        <w:autoSpaceDN w:val="0"/>
        <w:adjustRightInd w:val="0"/>
        <w:spacing w:before="0"/>
      </w:pPr>
    </w:p>
    <w:p w:rsidR="00A22E5E" w:rsidRDefault="00A22E5E" w:rsidP="00684450">
      <w:pPr>
        <w:pStyle w:val="Default"/>
        <w:jc w:val="both"/>
        <w:rPr>
          <w:sz w:val="22"/>
          <w:szCs w:val="22"/>
        </w:rPr>
      </w:pPr>
      <w:r>
        <w:rPr>
          <w:sz w:val="22"/>
          <w:szCs w:val="22"/>
        </w:rPr>
        <w:t>Aşağıdaki tabloda, her bir Spesifik Hedefe (SH) ilişkin olarak, Öncelik Ekseni 2'de desteklenecek tanımlanmış belirleyici faaliyetin hedef grupları ve potansiyel yararlanıcıları gösterilmektedir.</w:t>
      </w:r>
    </w:p>
    <w:p w:rsidR="00A22E5E" w:rsidRPr="005C3FE2" w:rsidRDefault="00A22E5E" w:rsidP="00684450">
      <w:pPr>
        <w:pStyle w:val="Default"/>
        <w:jc w:val="both"/>
        <w:rPr>
          <w:sz w:val="22"/>
          <w:szCs w:val="22"/>
        </w:rPr>
      </w:pPr>
    </w:p>
    <w:p w:rsidR="00A22E5E" w:rsidRPr="009D52C0" w:rsidRDefault="00A22E5E" w:rsidP="00684450">
      <w:pPr>
        <w:pStyle w:val="ResimYazs"/>
        <w:keepNext/>
        <w:spacing w:after="240"/>
        <w:ind w:left="360"/>
        <w:jc w:val="center"/>
        <w:rPr>
          <w:color w:val="C00000"/>
          <w:sz w:val="22"/>
          <w:szCs w:val="22"/>
        </w:rPr>
      </w:pPr>
      <w:r>
        <w:rPr>
          <w:color w:val="C00000"/>
          <w:sz w:val="22"/>
          <w:szCs w:val="22"/>
        </w:rPr>
        <w:t>Öncelik Ekseni 2 faaliyetlerinin hedef grupları ve potansiyel yararlanıcıları</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88"/>
        <w:gridCol w:w="2000"/>
        <w:gridCol w:w="1999"/>
        <w:gridCol w:w="1898"/>
      </w:tblGrid>
      <w:tr w:rsidR="00A22E5E">
        <w:trPr>
          <w:trHeight w:val="315"/>
        </w:trPr>
        <w:tc>
          <w:tcPr>
            <w:tcW w:w="3456" w:type="dxa"/>
            <w:shd w:val="clear" w:color="auto" w:fill="C00000"/>
          </w:tcPr>
          <w:p w:rsidR="00A22E5E" w:rsidRPr="003E4853" w:rsidRDefault="00A22E5E" w:rsidP="003E4853">
            <w:pPr>
              <w:pStyle w:val="Default"/>
              <w:jc w:val="center"/>
              <w:rPr>
                <w:b/>
                <w:bCs/>
                <w:sz w:val="22"/>
                <w:szCs w:val="22"/>
                <w:u w:val="single"/>
              </w:rPr>
            </w:pPr>
            <w:r w:rsidRPr="003E4853">
              <w:rPr>
                <w:b/>
                <w:bCs/>
                <w:color w:val="FFFFFF"/>
              </w:rPr>
              <w:t>Öncelik Ekseni 2</w:t>
            </w:r>
          </w:p>
        </w:tc>
        <w:tc>
          <w:tcPr>
            <w:tcW w:w="6172" w:type="dxa"/>
            <w:gridSpan w:val="3"/>
            <w:shd w:val="clear" w:color="auto" w:fill="C00000"/>
            <w:vAlign w:val="center"/>
          </w:tcPr>
          <w:p w:rsidR="00A22E5E" w:rsidRPr="003E4853" w:rsidRDefault="00A22E5E" w:rsidP="003E4853">
            <w:pPr>
              <w:pStyle w:val="Default"/>
              <w:jc w:val="center"/>
              <w:rPr>
                <w:b/>
                <w:bCs/>
                <w:sz w:val="22"/>
                <w:szCs w:val="22"/>
                <w:u w:val="single"/>
              </w:rPr>
            </w:pPr>
            <w:r w:rsidRPr="003E4853">
              <w:rPr>
                <w:b/>
                <w:bCs/>
                <w:color w:val="FFFFFF"/>
              </w:rPr>
              <w:t>Spesifik Hedefler (SH)</w:t>
            </w:r>
          </w:p>
        </w:tc>
      </w:tr>
      <w:tr w:rsidR="00A22E5E">
        <w:trPr>
          <w:trHeight w:val="398"/>
        </w:trPr>
        <w:tc>
          <w:tcPr>
            <w:tcW w:w="3456" w:type="dxa"/>
            <w:shd w:val="clear" w:color="auto" w:fill="808080"/>
          </w:tcPr>
          <w:p w:rsidR="00A22E5E" w:rsidRPr="003E4853" w:rsidRDefault="00A22E5E" w:rsidP="00106264">
            <w:pPr>
              <w:pStyle w:val="Default"/>
              <w:rPr>
                <w:b/>
                <w:bCs/>
                <w:sz w:val="22"/>
                <w:szCs w:val="22"/>
                <w:u w:val="single"/>
              </w:rPr>
            </w:pPr>
          </w:p>
        </w:tc>
        <w:tc>
          <w:tcPr>
            <w:tcW w:w="2094" w:type="dxa"/>
            <w:shd w:val="clear" w:color="auto" w:fill="808080"/>
            <w:vAlign w:val="center"/>
          </w:tcPr>
          <w:p w:rsidR="00A22E5E" w:rsidRPr="003E4853" w:rsidRDefault="00A22E5E" w:rsidP="003E4853">
            <w:pPr>
              <w:pStyle w:val="Default"/>
              <w:jc w:val="center"/>
              <w:rPr>
                <w:b/>
                <w:bCs/>
                <w:sz w:val="22"/>
                <w:szCs w:val="22"/>
                <w:u w:val="single"/>
              </w:rPr>
            </w:pPr>
            <w:r w:rsidRPr="003E4853">
              <w:rPr>
                <w:b/>
                <w:bCs/>
                <w:sz w:val="22"/>
                <w:szCs w:val="22"/>
                <w:u w:val="single"/>
              </w:rPr>
              <w:t>SH-2.1.</w:t>
            </w:r>
          </w:p>
        </w:tc>
        <w:tc>
          <w:tcPr>
            <w:tcW w:w="2093" w:type="dxa"/>
            <w:shd w:val="clear" w:color="auto" w:fill="808080"/>
            <w:vAlign w:val="center"/>
          </w:tcPr>
          <w:p w:rsidR="00A22E5E" w:rsidRPr="003E4853" w:rsidRDefault="00A22E5E" w:rsidP="003E4853">
            <w:pPr>
              <w:pStyle w:val="Tekstkader"/>
              <w:widowControl w:val="0"/>
              <w:pBdr>
                <w:left w:val="none" w:sz="0" w:space="0" w:color="auto"/>
              </w:pBdr>
              <w:tabs>
                <w:tab w:val="num" w:pos="459"/>
              </w:tabs>
              <w:suppressAutoHyphens w:val="0"/>
              <w:overflowPunct/>
              <w:autoSpaceDE/>
              <w:autoSpaceDN/>
              <w:adjustRightInd/>
              <w:spacing w:before="60" w:after="60" w:line="240" w:lineRule="auto"/>
              <w:ind w:left="0"/>
              <w:jc w:val="center"/>
              <w:textAlignment w:val="auto"/>
              <w:rPr>
                <w:rFonts w:ascii="Arial Bold" w:hAnsi="Arial Bold" w:cs="Arial Bold"/>
                <w:b/>
                <w:bCs/>
                <w:color w:val="000000"/>
                <w:sz w:val="20"/>
                <w:szCs w:val="20"/>
              </w:rPr>
            </w:pPr>
            <w:r w:rsidRPr="003E4853">
              <w:rPr>
                <w:rFonts w:ascii="Arial" w:hAnsi="Arial" w:cs="Arial"/>
                <w:b/>
                <w:bCs/>
                <w:color w:val="000000"/>
                <w:sz w:val="22"/>
                <w:szCs w:val="22"/>
                <w:u w:val="single"/>
              </w:rPr>
              <w:t>SH-2.2.</w:t>
            </w:r>
          </w:p>
        </w:tc>
        <w:tc>
          <w:tcPr>
            <w:tcW w:w="1985" w:type="dxa"/>
            <w:shd w:val="clear" w:color="auto" w:fill="808080"/>
            <w:vAlign w:val="center"/>
          </w:tcPr>
          <w:p w:rsidR="00A22E5E" w:rsidRPr="003E4853" w:rsidRDefault="00A22E5E" w:rsidP="003E4853">
            <w:pPr>
              <w:pStyle w:val="Default"/>
              <w:jc w:val="center"/>
              <w:rPr>
                <w:b/>
                <w:bCs/>
                <w:sz w:val="22"/>
                <w:szCs w:val="22"/>
                <w:u w:val="single"/>
              </w:rPr>
            </w:pPr>
            <w:r w:rsidRPr="003E4853">
              <w:rPr>
                <w:b/>
                <w:bCs/>
                <w:sz w:val="22"/>
                <w:szCs w:val="22"/>
                <w:u w:val="single"/>
              </w:rPr>
              <w:t>SH-3.2.</w:t>
            </w:r>
          </w:p>
        </w:tc>
      </w:tr>
      <w:tr w:rsidR="00A22E5E">
        <w:trPr>
          <w:trHeight w:val="289"/>
        </w:trPr>
        <w:tc>
          <w:tcPr>
            <w:tcW w:w="9628" w:type="dxa"/>
            <w:gridSpan w:val="4"/>
            <w:shd w:val="clear" w:color="auto" w:fill="BFBFBF"/>
          </w:tcPr>
          <w:p w:rsidR="00A22E5E" w:rsidRPr="003E4853" w:rsidRDefault="00A22E5E" w:rsidP="00106264">
            <w:pPr>
              <w:pStyle w:val="Default"/>
              <w:rPr>
                <w:b/>
                <w:bCs/>
                <w:sz w:val="22"/>
                <w:szCs w:val="22"/>
                <w:u w:val="single"/>
              </w:rPr>
            </w:pPr>
            <w:r w:rsidRPr="003E4853">
              <w:rPr>
                <w:b/>
                <w:bCs/>
                <w:sz w:val="22"/>
                <w:szCs w:val="22"/>
                <w:u w:val="single"/>
              </w:rPr>
              <w:t>Hedef gruplar</w:t>
            </w:r>
          </w:p>
        </w:tc>
      </w:tr>
      <w:tr w:rsidR="00A22E5E">
        <w:trPr>
          <w:trHeight w:val="256"/>
        </w:trPr>
        <w:tc>
          <w:tcPr>
            <w:tcW w:w="3456" w:type="dxa"/>
          </w:tcPr>
          <w:p w:rsidR="00A22E5E" w:rsidRPr="003E4853" w:rsidRDefault="00A22E5E" w:rsidP="003E4853">
            <w:pPr>
              <w:pStyle w:val="Default"/>
              <w:jc w:val="both"/>
              <w:rPr>
                <w:sz w:val="20"/>
                <w:szCs w:val="20"/>
              </w:rPr>
            </w:pPr>
            <w:r w:rsidRPr="003E4853">
              <w:rPr>
                <w:sz w:val="20"/>
                <w:szCs w:val="20"/>
              </w:rPr>
              <w:t>Tüm düzeylerdeki yerel/bölgesel otoriteler</w:t>
            </w:r>
          </w:p>
        </w:tc>
        <w:tc>
          <w:tcPr>
            <w:tcW w:w="2094" w:type="dxa"/>
            <w:vAlign w:val="center"/>
          </w:tcPr>
          <w:p w:rsidR="00A22E5E" w:rsidRPr="003E4853" w:rsidRDefault="00A22E5E" w:rsidP="003E4853">
            <w:pPr>
              <w:pStyle w:val="Default"/>
              <w:jc w:val="center"/>
              <w:rPr>
                <w:b/>
                <w:bCs/>
                <w:sz w:val="22"/>
                <w:szCs w:val="22"/>
              </w:rPr>
            </w:pPr>
            <w:r w:rsidRPr="003E4853">
              <w:rPr>
                <w:b/>
                <w:bCs/>
                <w:sz w:val="22"/>
                <w:szCs w:val="22"/>
              </w:rPr>
              <w:t>x</w:t>
            </w:r>
          </w:p>
        </w:tc>
        <w:tc>
          <w:tcPr>
            <w:tcW w:w="2093" w:type="dxa"/>
            <w:vAlign w:val="center"/>
          </w:tcPr>
          <w:p w:rsidR="00A22E5E" w:rsidRPr="003E4853" w:rsidRDefault="00A22E5E" w:rsidP="003E4853">
            <w:pPr>
              <w:pStyle w:val="Default"/>
              <w:jc w:val="center"/>
              <w:rPr>
                <w:b/>
                <w:bCs/>
                <w:sz w:val="22"/>
                <w:szCs w:val="22"/>
              </w:rPr>
            </w:pPr>
            <w:r w:rsidRPr="003E4853">
              <w:rPr>
                <w:b/>
                <w:bCs/>
                <w:sz w:val="22"/>
                <w:szCs w:val="22"/>
              </w:rPr>
              <w:t>x</w:t>
            </w:r>
          </w:p>
        </w:tc>
        <w:tc>
          <w:tcPr>
            <w:tcW w:w="1985" w:type="dxa"/>
            <w:vAlign w:val="center"/>
          </w:tcPr>
          <w:p w:rsidR="00A22E5E" w:rsidRPr="003E4853" w:rsidRDefault="00A22E5E" w:rsidP="003E4853">
            <w:pPr>
              <w:pStyle w:val="Default"/>
              <w:jc w:val="center"/>
              <w:rPr>
                <w:b/>
                <w:bCs/>
                <w:sz w:val="22"/>
                <w:szCs w:val="22"/>
              </w:rPr>
            </w:pPr>
            <w:r w:rsidRPr="003E4853">
              <w:rPr>
                <w:b/>
                <w:bCs/>
                <w:sz w:val="22"/>
                <w:szCs w:val="22"/>
              </w:rPr>
              <w:t>x</w:t>
            </w:r>
          </w:p>
        </w:tc>
      </w:tr>
      <w:tr w:rsidR="00A22E5E" w:rsidRPr="00D63620">
        <w:trPr>
          <w:trHeight w:val="256"/>
        </w:trPr>
        <w:tc>
          <w:tcPr>
            <w:tcW w:w="3456" w:type="dxa"/>
          </w:tcPr>
          <w:p w:rsidR="00A22E5E" w:rsidRPr="003E4853" w:rsidRDefault="00A22E5E" w:rsidP="003E4853">
            <w:pPr>
              <w:pStyle w:val="Default"/>
              <w:jc w:val="both"/>
              <w:rPr>
                <w:sz w:val="20"/>
                <w:szCs w:val="20"/>
              </w:rPr>
            </w:pPr>
            <w:r w:rsidRPr="003E4853">
              <w:rPr>
                <w:sz w:val="20"/>
                <w:szCs w:val="20"/>
              </w:rPr>
              <w:t>Yerel/Bölgesel otoritelerin ve diğer organizasyonların birimleri</w:t>
            </w:r>
          </w:p>
        </w:tc>
        <w:tc>
          <w:tcPr>
            <w:tcW w:w="2094" w:type="dxa"/>
            <w:vAlign w:val="center"/>
          </w:tcPr>
          <w:p w:rsidR="00A22E5E" w:rsidRPr="003E4853" w:rsidRDefault="00A22E5E" w:rsidP="003E4853">
            <w:pPr>
              <w:pStyle w:val="Default"/>
              <w:jc w:val="center"/>
              <w:rPr>
                <w:b/>
                <w:bCs/>
                <w:sz w:val="22"/>
                <w:szCs w:val="22"/>
              </w:rPr>
            </w:pPr>
          </w:p>
        </w:tc>
        <w:tc>
          <w:tcPr>
            <w:tcW w:w="2093" w:type="dxa"/>
            <w:vAlign w:val="center"/>
          </w:tcPr>
          <w:p w:rsidR="00A22E5E" w:rsidRPr="003E4853" w:rsidRDefault="00A22E5E" w:rsidP="003E4853">
            <w:pPr>
              <w:pStyle w:val="Default"/>
              <w:jc w:val="center"/>
              <w:rPr>
                <w:b/>
                <w:bCs/>
                <w:sz w:val="22"/>
                <w:szCs w:val="22"/>
              </w:rPr>
            </w:pPr>
          </w:p>
        </w:tc>
        <w:tc>
          <w:tcPr>
            <w:tcW w:w="1985" w:type="dxa"/>
            <w:vAlign w:val="center"/>
          </w:tcPr>
          <w:p w:rsidR="00A22E5E" w:rsidRPr="003E4853" w:rsidRDefault="00A22E5E" w:rsidP="003E4853">
            <w:pPr>
              <w:pStyle w:val="Default"/>
              <w:jc w:val="center"/>
              <w:rPr>
                <w:b/>
                <w:bCs/>
                <w:sz w:val="22"/>
                <w:szCs w:val="22"/>
              </w:rPr>
            </w:pPr>
            <w:r w:rsidRPr="003E4853">
              <w:rPr>
                <w:b/>
                <w:bCs/>
                <w:sz w:val="22"/>
                <w:szCs w:val="22"/>
              </w:rPr>
              <w:t>x</w:t>
            </w:r>
          </w:p>
        </w:tc>
      </w:tr>
      <w:tr w:rsidR="00A22E5E">
        <w:trPr>
          <w:trHeight w:val="256"/>
        </w:trPr>
        <w:tc>
          <w:tcPr>
            <w:tcW w:w="3456" w:type="dxa"/>
          </w:tcPr>
          <w:p w:rsidR="00A22E5E" w:rsidRPr="003E4853" w:rsidRDefault="00A22E5E" w:rsidP="003E4853">
            <w:pPr>
              <w:pStyle w:val="Default"/>
              <w:jc w:val="both"/>
              <w:rPr>
                <w:sz w:val="20"/>
                <w:szCs w:val="20"/>
              </w:rPr>
            </w:pPr>
            <w:r w:rsidRPr="003E4853">
              <w:rPr>
                <w:sz w:val="20"/>
                <w:szCs w:val="20"/>
              </w:rPr>
              <w:t>İlgili hükümet kurumlarının/idarelerinin merkezi ve bölge büroları ve yapılanmaları</w:t>
            </w:r>
          </w:p>
        </w:tc>
        <w:tc>
          <w:tcPr>
            <w:tcW w:w="2094" w:type="dxa"/>
            <w:vAlign w:val="center"/>
          </w:tcPr>
          <w:p w:rsidR="00A22E5E" w:rsidRPr="003E4853" w:rsidRDefault="00A22E5E" w:rsidP="003E4853">
            <w:pPr>
              <w:pStyle w:val="Default"/>
              <w:jc w:val="center"/>
              <w:rPr>
                <w:b/>
                <w:bCs/>
                <w:sz w:val="22"/>
                <w:szCs w:val="22"/>
              </w:rPr>
            </w:pPr>
          </w:p>
        </w:tc>
        <w:tc>
          <w:tcPr>
            <w:tcW w:w="2093" w:type="dxa"/>
            <w:vAlign w:val="center"/>
          </w:tcPr>
          <w:p w:rsidR="00A22E5E" w:rsidRPr="003E4853" w:rsidRDefault="00A22E5E" w:rsidP="003E4853">
            <w:pPr>
              <w:pStyle w:val="Default"/>
              <w:jc w:val="center"/>
              <w:rPr>
                <w:b/>
                <w:bCs/>
                <w:sz w:val="22"/>
                <w:szCs w:val="22"/>
              </w:rPr>
            </w:pPr>
            <w:r w:rsidRPr="003E4853">
              <w:rPr>
                <w:b/>
                <w:bCs/>
                <w:sz w:val="22"/>
                <w:szCs w:val="22"/>
              </w:rPr>
              <w:t>x</w:t>
            </w:r>
          </w:p>
        </w:tc>
        <w:tc>
          <w:tcPr>
            <w:tcW w:w="1985" w:type="dxa"/>
            <w:vAlign w:val="center"/>
          </w:tcPr>
          <w:p w:rsidR="00A22E5E" w:rsidRPr="003E4853" w:rsidRDefault="00A22E5E" w:rsidP="003E4853">
            <w:pPr>
              <w:pStyle w:val="Default"/>
              <w:jc w:val="center"/>
              <w:rPr>
                <w:b/>
                <w:bCs/>
                <w:sz w:val="22"/>
                <w:szCs w:val="22"/>
              </w:rPr>
            </w:pPr>
            <w:r w:rsidRPr="003E4853">
              <w:rPr>
                <w:b/>
                <w:bCs/>
                <w:sz w:val="22"/>
                <w:szCs w:val="22"/>
              </w:rPr>
              <w:t>x</w:t>
            </w:r>
          </w:p>
        </w:tc>
      </w:tr>
      <w:tr w:rsidR="00A22E5E">
        <w:trPr>
          <w:trHeight w:val="256"/>
        </w:trPr>
        <w:tc>
          <w:tcPr>
            <w:tcW w:w="3456" w:type="dxa"/>
          </w:tcPr>
          <w:p w:rsidR="00A22E5E" w:rsidRPr="003E4853" w:rsidRDefault="00A22E5E" w:rsidP="003E4853">
            <w:pPr>
              <w:pStyle w:val="Default"/>
              <w:jc w:val="both"/>
              <w:rPr>
                <w:sz w:val="20"/>
                <w:szCs w:val="20"/>
              </w:rPr>
            </w:pPr>
            <w:r w:rsidRPr="003E4853">
              <w:rPr>
                <w:sz w:val="20"/>
                <w:szCs w:val="20"/>
              </w:rPr>
              <w:t xml:space="preserve">Koruma altındaki bölgelerin idareleri </w:t>
            </w:r>
          </w:p>
        </w:tc>
        <w:tc>
          <w:tcPr>
            <w:tcW w:w="2094" w:type="dxa"/>
            <w:vAlign w:val="center"/>
          </w:tcPr>
          <w:p w:rsidR="00A22E5E" w:rsidRPr="003E4853" w:rsidRDefault="00A22E5E" w:rsidP="003E4853">
            <w:pPr>
              <w:pStyle w:val="Default"/>
              <w:jc w:val="center"/>
              <w:rPr>
                <w:b/>
                <w:bCs/>
                <w:sz w:val="22"/>
                <w:szCs w:val="22"/>
              </w:rPr>
            </w:pPr>
            <w:r w:rsidRPr="003E4853">
              <w:rPr>
                <w:b/>
                <w:bCs/>
                <w:sz w:val="22"/>
                <w:szCs w:val="22"/>
              </w:rPr>
              <w:t>x</w:t>
            </w:r>
          </w:p>
        </w:tc>
        <w:tc>
          <w:tcPr>
            <w:tcW w:w="2093" w:type="dxa"/>
            <w:vAlign w:val="center"/>
          </w:tcPr>
          <w:p w:rsidR="00A22E5E" w:rsidRPr="003E4853" w:rsidRDefault="00A22E5E" w:rsidP="003E4853">
            <w:pPr>
              <w:pStyle w:val="Default"/>
              <w:jc w:val="center"/>
              <w:rPr>
                <w:b/>
                <w:bCs/>
                <w:sz w:val="22"/>
                <w:szCs w:val="22"/>
              </w:rPr>
            </w:pPr>
            <w:r w:rsidRPr="003E4853">
              <w:rPr>
                <w:b/>
                <w:bCs/>
                <w:sz w:val="22"/>
                <w:szCs w:val="22"/>
              </w:rPr>
              <w:t>x</w:t>
            </w:r>
          </w:p>
        </w:tc>
        <w:tc>
          <w:tcPr>
            <w:tcW w:w="1985" w:type="dxa"/>
            <w:vAlign w:val="center"/>
          </w:tcPr>
          <w:p w:rsidR="00A22E5E" w:rsidRPr="003E4853" w:rsidRDefault="00A22E5E" w:rsidP="003E4853">
            <w:pPr>
              <w:pStyle w:val="Default"/>
              <w:jc w:val="center"/>
              <w:rPr>
                <w:b/>
                <w:bCs/>
                <w:sz w:val="22"/>
                <w:szCs w:val="22"/>
              </w:rPr>
            </w:pPr>
            <w:r w:rsidRPr="003E4853">
              <w:rPr>
                <w:b/>
                <w:bCs/>
                <w:sz w:val="22"/>
                <w:szCs w:val="22"/>
              </w:rPr>
              <w:t>x</w:t>
            </w:r>
          </w:p>
        </w:tc>
      </w:tr>
      <w:tr w:rsidR="00A22E5E">
        <w:trPr>
          <w:trHeight w:val="451"/>
        </w:trPr>
        <w:tc>
          <w:tcPr>
            <w:tcW w:w="3456" w:type="dxa"/>
          </w:tcPr>
          <w:p w:rsidR="00A22E5E" w:rsidRPr="003E4853" w:rsidRDefault="00A22E5E" w:rsidP="003E4853">
            <w:pPr>
              <w:pStyle w:val="Default"/>
              <w:jc w:val="both"/>
              <w:rPr>
                <w:sz w:val="20"/>
                <w:szCs w:val="20"/>
              </w:rPr>
            </w:pPr>
            <w:r w:rsidRPr="003E4853">
              <w:rPr>
                <w:sz w:val="20"/>
                <w:szCs w:val="20"/>
              </w:rPr>
              <w:t>Turizm birlikleri ve dernekleri</w:t>
            </w:r>
          </w:p>
        </w:tc>
        <w:tc>
          <w:tcPr>
            <w:tcW w:w="2094" w:type="dxa"/>
            <w:vAlign w:val="center"/>
          </w:tcPr>
          <w:p w:rsidR="00A22E5E" w:rsidRPr="003E4853" w:rsidRDefault="00A22E5E" w:rsidP="003E4853">
            <w:pPr>
              <w:pStyle w:val="Default"/>
              <w:jc w:val="center"/>
              <w:rPr>
                <w:b/>
                <w:bCs/>
                <w:sz w:val="22"/>
                <w:szCs w:val="22"/>
              </w:rPr>
            </w:pPr>
            <w:r w:rsidRPr="003E4853">
              <w:rPr>
                <w:b/>
                <w:bCs/>
                <w:sz w:val="22"/>
                <w:szCs w:val="22"/>
              </w:rPr>
              <w:t>x</w:t>
            </w:r>
          </w:p>
        </w:tc>
        <w:tc>
          <w:tcPr>
            <w:tcW w:w="2093" w:type="dxa"/>
            <w:vAlign w:val="center"/>
          </w:tcPr>
          <w:p w:rsidR="00A22E5E" w:rsidRPr="003E4853" w:rsidRDefault="00A22E5E" w:rsidP="003E4853">
            <w:pPr>
              <w:pStyle w:val="Default"/>
              <w:jc w:val="center"/>
              <w:rPr>
                <w:b/>
                <w:bCs/>
                <w:sz w:val="22"/>
                <w:szCs w:val="22"/>
              </w:rPr>
            </w:pPr>
          </w:p>
        </w:tc>
        <w:tc>
          <w:tcPr>
            <w:tcW w:w="1985" w:type="dxa"/>
            <w:vAlign w:val="center"/>
          </w:tcPr>
          <w:p w:rsidR="00A22E5E" w:rsidRPr="003E4853" w:rsidRDefault="00A22E5E" w:rsidP="003E4853">
            <w:pPr>
              <w:pStyle w:val="Default"/>
              <w:jc w:val="center"/>
              <w:rPr>
                <w:b/>
                <w:bCs/>
                <w:sz w:val="22"/>
                <w:szCs w:val="22"/>
              </w:rPr>
            </w:pPr>
          </w:p>
        </w:tc>
      </w:tr>
      <w:tr w:rsidR="00A22E5E">
        <w:trPr>
          <w:trHeight w:val="451"/>
        </w:trPr>
        <w:tc>
          <w:tcPr>
            <w:tcW w:w="3456" w:type="dxa"/>
          </w:tcPr>
          <w:p w:rsidR="00A22E5E" w:rsidRPr="003E4853" w:rsidRDefault="00A22E5E" w:rsidP="003E4853">
            <w:pPr>
              <w:pStyle w:val="Default"/>
              <w:jc w:val="both"/>
              <w:rPr>
                <w:sz w:val="20"/>
                <w:szCs w:val="20"/>
              </w:rPr>
            </w:pPr>
            <w:r w:rsidRPr="003E4853">
              <w:rPr>
                <w:sz w:val="20"/>
                <w:szCs w:val="20"/>
              </w:rPr>
              <w:t xml:space="preserve">Sınırötesi bölge sakinleri ve ziyaretçiler (turistler) </w:t>
            </w:r>
          </w:p>
        </w:tc>
        <w:tc>
          <w:tcPr>
            <w:tcW w:w="2094" w:type="dxa"/>
            <w:vAlign w:val="center"/>
          </w:tcPr>
          <w:p w:rsidR="00A22E5E" w:rsidRPr="003E4853" w:rsidRDefault="00A22E5E" w:rsidP="003E4853">
            <w:pPr>
              <w:pStyle w:val="Default"/>
              <w:jc w:val="center"/>
              <w:rPr>
                <w:b/>
                <w:bCs/>
                <w:sz w:val="22"/>
                <w:szCs w:val="22"/>
              </w:rPr>
            </w:pPr>
            <w:r w:rsidRPr="003E4853">
              <w:rPr>
                <w:b/>
                <w:bCs/>
                <w:sz w:val="22"/>
                <w:szCs w:val="22"/>
              </w:rPr>
              <w:t>x</w:t>
            </w:r>
          </w:p>
        </w:tc>
        <w:tc>
          <w:tcPr>
            <w:tcW w:w="2093" w:type="dxa"/>
            <w:vAlign w:val="center"/>
          </w:tcPr>
          <w:p w:rsidR="00A22E5E" w:rsidRPr="003E4853" w:rsidRDefault="00A22E5E" w:rsidP="003E4853">
            <w:pPr>
              <w:pStyle w:val="Default"/>
              <w:jc w:val="center"/>
              <w:rPr>
                <w:b/>
                <w:bCs/>
                <w:sz w:val="22"/>
                <w:szCs w:val="22"/>
              </w:rPr>
            </w:pPr>
          </w:p>
        </w:tc>
        <w:tc>
          <w:tcPr>
            <w:tcW w:w="1985" w:type="dxa"/>
            <w:vAlign w:val="center"/>
          </w:tcPr>
          <w:p w:rsidR="00A22E5E" w:rsidRPr="003E4853" w:rsidRDefault="00A22E5E" w:rsidP="003E4853">
            <w:pPr>
              <w:pStyle w:val="Default"/>
              <w:jc w:val="center"/>
              <w:rPr>
                <w:b/>
                <w:bCs/>
                <w:sz w:val="22"/>
                <w:szCs w:val="22"/>
              </w:rPr>
            </w:pPr>
            <w:r w:rsidRPr="003E4853">
              <w:rPr>
                <w:b/>
                <w:bCs/>
                <w:sz w:val="22"/>
                <w:szCs w:val="22"/>
              </w:rPr>
              <w:t>x</w:t>
            </w:r>
          </w:p>
        </w:tc>
      </w:tr>
      <w:tr w:rsidR="00A22E5E" w:rsidRPr="005438D0">
        <w:trPr>
          <w:trHeight w:val="451"/>
        </w:trPr>
        <w:tc>
          <w:tcPr>
            <w:tcW w:w="3456" w:type="dxa"/>
          </w:tcPr>
          <w:p w:rsidR="00A22E5E" w:rsidRPr="003E4853" w:rsidRDefault="00A22E5E" w:rsidP="003E4853">
            <w:pPr>
              <w:pStyle w:val="Default"/>
              <w:jc w:val="both"/>
              <w:rPr>
                <w:sz w:val="20"/>
                <w:szCs w:val="20"/>
              </w:rPr>
            </w:pPr>
            <w:r w:rsidRPr="003E4853">
              <w:rPr>
                <w:sz w:val="20"/>
                <w:szCs w:val="20"/>
              </w:rPr>
              <w:t>Turizm alanında kayıtlı STK'lar</w:t>
            </w:r>
            <w:r w:rsidRPr="003E4853">
              <w:tab/>
            </w:r>
          </w:p>
        </w:tc>
        <w:tc>
          <w:tcPr>
            <w:tcW w:w="2094" w:type="dxa"/>
            <w:vAlign w:val="center"/>
          </w:tcPr>
          <w:p w:rsidR="00A22E5E" w:rsidRPr="003E4853" w:rsidRDefault="00A22E5E" w:rsidP="003E4853">
            <w:pPr>
              <w:pStyle w:val="Default"/>
              <w:jc w:val="center"/>
              <w:rPr>
                <w:b/>
                <w:bCs/>
                <w:sz w:val="22"/>
                <w:szCs w:val="22"/>
              </w:rPr>
            </w:pPr>
          </w:p>
        </w:tc>
        <w:tc>
          <w:tcPr>
            <w:tcW w:w="2093" w:type="dxa"/>
            <w:vAlign w:val="center"/>
          </w:tcPr>
          <w:p w:rsidR="00A22E5E" w:rsidRPr="003E4853" w:rsidRDefault="00A22E5E" w:rsidP="003E4853">
            <w:pPr>
              <w:pStyle w:val="Default"/>
              <w:jc w:val="center"/>
              <w:rPr>
                <w:b/>
                <w:bCs/>
                <w:sz w:val="22"/>
                <w:szCs w:val="22"/>
              </w:rPr>
            </w:pPr>
            <w:r w:rsidRPr="003E4853">
              <w:rPr>
                <w:b/>
                <w:bCs/>
                <w:sz w:val="22"/>
                <w:szCs w:val="22"/>
              </w:rPr>
              <w:t>x</w:t>
            </w:r>
          </w:p>
        </w:tc>
        <w:tc>
          <w:tcPr>
            <w:tcW w:w="1985" w:type="dxa"/>
            <w:vAlign w:val="center"/>
          </w:tcPr>
          <w:p w:rsidR="00A22E5E" w:rsidRPr="003E4853" w:rsidRDefault="00A22E5E" w:rsidP="003E4853">
            <w:pPr>
              <w:pStyle w:val="Default"/>
              <w:jc w:val="center"/>
              <w:rPr>
                <w:b/>
                <w:bCs/>
                <w:sz w:val="22"/>
                <w:szCs w:val="22"/>
              </w:rPr>
            </w:pPr>
            <w:r w:rsidRPr="003E4853">
              <w:rPr>
                <w:b/>
                <w:bCs/>
                <w:sz w:val="22"/>
                <w:szCs w:val="22"/>
              </w:rPr>
              <w:t>x</w:t>
            </w:r>
          </w:p>
        </w:tc>
      </w:tr>
      <w:tr w:rsidR="00A22E5E" w:rsidRPr="005438D0">
        <w:trPr>
          <w:trHeight w:val="466"/>
        </w:trPr>
        <w:tc>
          <w:tcPr>
            <w:tcW w:w="3456" w:type="dxa"/>
          </w:tcPr>
          <w:p w:rsidR="00A22E5E" w:rsidRPr="003E4853" w:rsidRDefault="00A22E5E" w:rsidP="003E4853">
            <w:pPr>
              <w:pStyle w:val="Default"/>
              <w:jc w:val="both"/>
              <w:rPr>
                <w:sz w:val="20"/>
                <w:szCs w:val="20"/>
              </w:rPr>
            </w:pPr>
            <w:r w:rsidRPr="003E4853">
              <w:rPr>
                <w:sz w:val="20"/>
                <w:szCs w:val="20"/>
              </w:rPr>
              <w:t>Ticari destek kuruluşları ve örgütleri - Ticaret, sanayi ve meslek odaları ve diğer odalar</w:t>
            </w:r>
          </w:p>
        </w:tc>
        <w:tc>
          <w:tcPr>
            <w:tcW w:w="2094" w:type="dxa"/>
            <w:vAlign w:val="center"/>
          </w:tcPr>
          <w:p w:rsidR="00A22E5E" w:rsidRPr="003E4853" w:rsidRDefault="00A22E5E" w:rsidP="003E4853">
            <w:pPr>
              <w:pStyle w:val="Default"/>
              <w:jc w:val="center"/>
              <w:rPr>
                <w:b/>
                <w:bCs/>
                <w:sz w:val="22"/>
                <w:szCs w:val="22"/>
              </w:rPr>
            </w:pPr>
          </w:p>
        </w:tc>
        <w:tc>
          <w:tcPr>
            <w:tcW w:w="2093" w:type="dxa"/>
            <w:vAlign w:val="center"/>
          </w:tcPr>
          <w:p w:rsidR="00A22E5E" w:rsidRPr="003E4853" w:rsidRDefault="00A22E5E" w:rsidP="003E4853">
            <w:pPr>
              <w:pStyle w:val="Default"/>
              <w:jc w:val="center"/>
              <w:rPr>
                <w:b/>
                <w:bCs/>
                <w:sz w:val="22"/>
                <w:szCs w:val="22"/>
              </w:rPr>
            </w:pPr>
            <w:r w:rsidRPr="003E4853">
              <w:rPr>
                <w:b/>
                <w:bCs/>
                <w:sz w:val="22"/>
                <w:szCs w:val="22"/>
              </w:rPr>
              <w:t>x</w:t>
            </w:r>
          </w:p>
        </w:tc>
        <w:tc>
          <w:tcPr>
            <w:tcW w:w="1985" w:type="dxa"/>
            <w:vAlign w:val="center"/>
          </w:tcPr>
          <w:p w:rsidR="00A22E5E" w:rsidRPr="003E4853" w:rsidRDefault="00A22E5E" w:rsidP="003E4853">
            <w:pPr>
              <w:pStyle w:val="Default"/>
              <w:jc w:val="center"/>
              <w:rPr>
                <w:b/>
                <w:bCs/>
                <w:sz w:val="22"/>
                <w:szCs w:val="22"/>
              </w:rPr>
            </w:pPr>
            <w:r w:rsidRPr="003E4853">
              <w:rPr>
                <w:b/>
                <w:bCs/>
                <w:sz w:val="22"/>
                <w:szCs w:val="22"/>
              </w:rPr>
              <w:t>x</w:t>
            </w:r>
          </w:p>
        </w:tc>
      </w:tr>
      <w:tr w:rsidR="00A22E5E" w:rsidRPr="005438D0">
        <w:trPr>
          <w:trHeight w:val="324"/>
        </w:trPr>
        <w:tc>
          <w:tcPr>
            <w:tcW w:w="3456" w:type="dxa"/>
          </w:tcPr>
          <w:p w:rsidR="00A22E5E" w:rsidRPr="003E4853" w:rsidRDefault="00A22E5E" w:rsidP="003E4853">
            <w:pPr>
              <w:pStyle w:val="Default"/>
              <w:jc w:val="both"/>
              <w:rPr>
                <w:sz w:val="20"/>
                <w:szCs w:val="20"/>
              </w:rPr>
            </w:pPr>
            <w:r w:rsidRPr="003E4853">
              <w:rPr>
                <w:sz w:val="20"/>
                <w:szCs w:val="20"/>
              </w:rPr>
              <w:t>Turizm kurul ve dernekleri</w:t>
            </w:r>
          </w:p>
        </w:tc>
        <w:tc>
          <w:tcPr>
            <w:tcW w:w="2094" w:type="dxa"/>
            <w:vAlign w:val="center"/>
          </w:tcPr>
          <w:p w:rsidR="00A22E5E" w:rsidRPr="003E4853" w:rsidRDefault="00A22E5E" w:rsidP="003E4853">
            <w:pPr>
              <w:pStyle w:val="Default"/>
              <w:jc w:val="center"/>
              <w:rPr>
                <w:b/>
                <w:bCs/>
                <w:sz w:val="22"/>
                <w:szCs w:val="22"/>
              </w:rPr>
            </w:pPr>
          </w:p>
        </w:tc>
        <w:tc>
          <w:tcPr>
            <w:tcW w:w="2093" w:type="dxa"/>
            <w:vAlign w:val="center"/>
          </w:tcPr>
          <w:p w:rsidR="00A22E5E" w:rsidRPr="003E4853" w:rsidRDefault="00A22E5E" w:rsidP="003E4853">
            <w:pPr>
              <w:pStyle w:val="Default"/>
              <w:jc w:val="center"/>
              <w:rPr>
                <w:b/>
                <w:bCs/>
                <w:sz w:val="22"/>
                <w:szCs w:val="22"/>
              </w:rPr>
            </w:pPr>
            <w:r w:rsidRPr="003E4853">
              <w:rPr>
                <w:b/>
                <w:bCs/>
                <w:sz w:val="22"/>
                <w:szCs w:val="22"/>
              </w:rPr>
              <w:t>x</w:t>
            </w:r>
          </w:p>
        </w:tc>
        <w:tc>
          <w:tcPr>
            <w:tcW w:w="1985" w:type="dxa"/>
            <w:vAlign w:val="center"/>
          </w:tcPr>
          <w:p w:rsidR="00A22E5E" w:rsidRPr="003E4853" w:rsidRDefault="00A22E5E" w:rsidP="003E4853">
            <w:pPr>
              <w:pStyle w:val="Default"/>
              <w:jc w:val="center"/>
              <w:rPr>
                <w:b/>
                <w:bCs/>
                <w:sz w:val="22"/>
                <w:szCs w:val="22"/>
              </w:rPr>
            </w:pPr>
            <w:r w:rsidRPr="003E4853">
              <w:rPr>
                <w:b/>
                <w:bCs/>
                <w:sz w:val="22"/>
                <w:szCs w:val="22"/>
              </w:rPr>
              <w:t>x</w:t>
            </w:r>
          </w:p>
        </w:tc>
      </w:tr>
      <w:tr w:rsidR="00A22E5E" w:rsidRPr="005438D0">
        <w:trPr>
          <w:trHeight w:val="274"/>
        </w:trPr>
        <w:tc>
          <w:tcPr>
            <w:tcW w:w="3456" w:type="dxa"/>
          </w:tcPr>
          <w:p w:rsidR="00A22E5E" w:rsidRPr="003E4853" w:rsidRDefault="00A22E5E" w:rsidP="003E4853">
            <w:pPr>
              <w:pStyle w:val="Default"/>
              <w:jc w:val="both"/>
              <w:rPr>
                <w:sz w:val="20"/>
                <w:szCs w:val="20"/>
              </w:rPr>
            </w:pPr>
            <w:r w:rsidRPr="003E4853">
              <w:rPr>
                <w:sz w:val="20"/>
                <w:szCs w:val="20"/>
              </w:rPr>
              <w:t>STK'lar</w:t>
            </w:r>
          </w:p>
        </w:tc>
        <w:tc>
          <w:tcPr>
            <w:tcW w:w="2094" w:type="dxa"/>
            <w:vAlign w:val="center"/>
          </w:tcPr>
          <w:p w:rsidR="00A22E5E" w:rsidRPr="003E4853" w:rsidRDefault="00A22E5E" w:rsidP="003E4853">
            <w:pPr>
              <w:pStyle w:val="Default"/>
              <w:jc w:val="center"/>
              <w:rPr>
                <w:b/>
                <w:bCs/>
                <w:sz w:val="22"/>
                <w:szCs w:val="22"/>
              </w:rPr>
            </w:pPr>
          </w:p>
        </w:tc>
        <w:tc>
          <w:tcPr>
            <w:tcW w:w="2093" w:type="dxa"/>
            <w:vAlign w:val="center"/>
          </w:tcPr>
          <w:p w:rsidR="00A22E5E" w:rsidRPr="003E4853" w:rsidRDefault="00A22E5E" w:rsidP="003E4853">
            <w:pPr>
              <w:pStyle w:val="Default"/>
              <w:jc w:val="center"/>
              <w:rPr>
                <w:b/>
                <w:bCs/>
                <w:sz w:val="22"/>
                <w:szCs w:val="22"/>
              </w:rPr>
            </w:pPr>
          </w:p>
        </w:tc>
        <w:tc>
          <w:tcPr>
            <w:tcW w:w="1985" w:type="dxa"/>
            <w:vAlign w:val="center"/>
          </w:tcPr>
          <w:p w:rsidR="00A22E5E" w:rsidRPr="003E4853" w:rsidRDefault="00A22E5E" w:rsidP="003E4853">
            <w:pPr>
              <w:pStyle w:val="Default"/>
              <w:jc w:val="center"/>
              <w:rPr>
                <w:b/>
                <w:bCs/>
                <w:sz w:val="22"/>
                <w:szCs w:val="22"/>
              </w:rPr>
            </w:pPr>
          </w:p>
        </w:tc>
      </w:tr>
      <w:tr w:rsidR="00A22E5E" w:rsidRPr="00D63620">
        <w:trPr>
          <w:trHeight w:val="241"/>
        </w:trPr>
        <w:tc>
          <w:tcPr>
            <w:tcW w:w="3456" w:type="dxa"/>
          </w:tcPr>
          <w:p w:rsidR="00A22E5E" w:rsidRPr="003E4853" w:rsidRDefault="00A22E5E" w:rsidP="003E4853">
            <w:pPr>
              <w:pStyle w:val="Default"/>
              <w:jc w:val="both"/>
              <w:rPr>
                <w:sz w:val="20"/>
                <w:szCs w:val="20"/>
              </w:rPr>
            </w:pPr>
            <w:r w:rsidRPr="003E4853">
              <w:rPr>
                <w:sz w:val="20"/>
                <w:szCs w:val="20"/>
              </w:rPr>
              <w:t>Eğitim ve öğretim kurum ve kuruluşları</w:t>
            </w:r>
          </w:p>
        </w:tc>
        <w:tc>
          <w:tcPr>
            <w:tcW w:w="2094" w:type="dxa"/>
            <w:vAlign w:val="center"/>
          </w:tcPr>
          <w:p w:rsidR="00A22E5E" w:rsidRPr="003E4853" w:rsidRDefault="00A22E5E" w:rsidP="003E4853">
            <w:pPr>
              <w:pStyle w:val="Default"/>
              <w:jc w:val="center"/>
              <w:rPr>
                <w:b/>
                <w:bCs/>
                <w:sz w:val="22"/>
                <w:szCs w:val="22"/>
              </w:rPr>
            </w:pPr>
          </w:p>
        </w:tc>
        <w:tc>
          <w:tcPr>
            <w:tcW w:w="2093" w:type="dxa"/>
            <w:vAlign w:val="center"/>
          </w:tcPr>
          <w:p w:rsidR="00A22E5E" w:rsidRPr="003E4853" w:rsidRDefault="00A22E5E" w:rsidP="003E4853">
            <w:pPr>
              <w:pStyle w:val="Default"/>
              <w:jc w:val="center"/>
              <w:rPr>
                <w:b/>
                <w:bCs/>
                <w:sz w:val="22"/>
                <w:szCs w:val="22"/>
              </w:rPr>
            </w:pPr>
          </w:p>
        </w:tc>
        <w:tc>
          <w:tcPr>
            <w:tcW w:w="1985" w:type="dxa"/>
            <w:vAlign w:val="center"/>
          </w:tcPr>
          <w:p w:rsidR="00A22E5E" w:rsidRPr="003E4853" w:rsidRDefault="00A22E5E" w:rsidP="003E4853">
            <w:pPr>
              <w:pStyle w:val="Default"/>
              <w:jc w:val="center"/>
              <w:rPr>
                <w:b/>
                <w:bCs/>
                <w:sz w:val="22"/>
                <w:szCs w:val="22"/>
              </w:rPr>
            </w:pPr>
            <w:r w:rsidRPr="003E4853">
              <w:rPr>
                <w:b/>
                <w:bCs/>
                <w:sz w:val="22"/>
                <w:szCs w:val="22"/>
              </w:rPr>
              <w:t>x</w:t>
            </w:r>
          </w:p>
        </w:tc>
      </w:tr>
      <w:tr w:rsidR="00A22E5E" w:rsidRPr="005438D0">
        <w:trPr>
          <w:trHeight w:val="466"/>
        </w:trPr>
        <w:tc>
          <w:tcPr>
            <w:tcW w:w="3456" w:type="dxa"/>
          </w:tcPr>
          <w:p w:rsidR="00A22E5E" w:rsidRPr="003E4853" w:rsidRDefault="00A22E5E" w:rsidP="003E4853">
            <w:pPr>
              <w:pStyle w:val="Default"/>
              <w:jc w:val="both"/>
              <w:rPr>
                <w:sz w:val="20"/>
                <w:szCs w:val="20"/>
              </w:rPr>
            </w:pPr>
            <w:r w:rsidRPr="003E4853">
              <w:rPr>
                <w:sz w:val="20"/>
                <w:szCs w:val="20"/>
              </w:rPr>
              <w:t>Sivil toplumun geliştirilmesi ve/veya eğitim, kültür ve sporun teşvik edilmesiyle ilgili toplumsal örgütler ve kurumlar</w:t>
            </w:r>
          </w:p>
        </w:tc>
        <w:tc>
          <w:tcPr>
            <w:tcW w:w="2094" w:type="dxa"/>
            <w:vAlign w:val="center"/>
          </w:tcPr>
          <w:p w:rsidR="00A22E5E" w:rsidRPr="003E4853" w:rsidRDefault="00A22E5E" w:rsidP="003E4853">
            <w:pPr>
              <w:pStyle w:val="Default"/>
              <w:jc w:val="center"/>
              <w:rPr>
                <w:b/>
                <w:bCs/>
                <w:sz w:val="22"/>
                <w:szCs w:val="22"/>
              </w:rPr>
            </w:pPr>
          </w:p>
        </w:tc>
        <w:tc>
          <w:tcPr>
            <w:tcW w:w="2093" w:type="dxa"/>
            <w:vAlign w:val="center"/>
          </w:tcPr>
          <w:p w:rsidR="00A22E5E" w:rsidRPr="003E4853" w:rsidRDefault="00A22E5E" w:rsidP="003E4853">
            <w:pPr>
              <w:pStyle w:val="Default"/>
              <w:jc w:val="center"/>
              <w:rPr>
                <w:b/>
                <w:bCs/>
                <w:sz w:val="22"/>
                <w:szCs w:val="22"/>
              </w:rPr>
            </w:pPr>
          </w:p>
        </w:tc>
        <w:tc>
          <w:tcPr>
            <w:tcW w:w="1985" w:type="dxa"/>
            <w:vAlign w:val="center"/>
          </w:tcPr>
          <w:p w:rsidR="00A22E5E" w:rsidRPr="003E4853" w:rsidRDefault="00A22E5E" w:rsidP="003E4853">
            <w:pPr>
              <w:pStyle w:val="Default"/>
              <w:jc w:val="center"/>
              <w:rPr>
                <w:b/>
                <w:bCs/>
                <w:sz w:val="22"/>
                <w:szCs w:val="22"/>
              </w:rPr>
            </w:pPr>
            <w:r w:rsidRPr="003E4853">
              <w:rPr>
                <w:b/>
                <w:bCs/>
                <w:sz w:val="22"/>
                <w:szCs w:val="22"/>
              </w:rPr>
              <w:t>x</w:t>
            </w:r>
          </w:p>
        </w:tc>
      </w:tr>
      <w:tr w:rsidR="00A22E5E">
        <w:trPr>
          <w:trHeight w:val="241"/>
        </w:trPr>
        <w:tc>
          <w:tcPr>
            <w:tcW w:w="3456" w:type="dxa"/>
          </w:tcPr>
          <w:p w:rsidR="00A22E5E" w:rsidRPr="003E4853" w:rsidRDefault="00A22E5E" w:rsidP="003E4853">
            <w:pPr>
              <w:pStyle w:val="Default"/>
              <w:jc w:val="both"/>
              <w:rPr>
                <w:sz w:val="20"/>
                <w:szCs w:val="20"/>
              </w:rPr>
            </w:pPr>
            <w:r w:rsidRPr="003E4853">
              <w:rPr>
                <w:sz w:val="20"/>
                <w:szCs w:val="20"/>
              </w:rPr>
              <w:t xml:space="preserve">Gençlik örgütleri </w:t>
            </w:r>
          </w:p>
        </w:tc>
        <w:tc>
          <w:tcPr>
            <w:tcW w:w="2094" w:type="dxa"/>
            <w:vAlign w:val="center"/>
          </w:tcPr>
          <w:p w:rsidR="00A22E5E" w:rsidRPr="003E4853" w:rsidRDefault="00A22E5E" w:rsidP="003E4853">
            <w:pPr>
              <w:pStyle w:val="Default"/>
              <w:jc w:val="center"/>
              <w:rPr>
                <w:b/>
                <w:bCs/>
                <w:sz w:val="22"/>
                <w:szCs w:val="22"/>
              </w:rPr>
            </w:pPr>
          </w:p>
        </w:tc>
        <w:tc>
          <w:tcPr>
            <w:tcW w:w="2093" w:type="dxa"/>
            <w:vAlign w:val="center"/>
          </w:tcPr>
          <w:p w:rsidR="00A22E5E" w:rsidRPr="003E4853" w:rsidRDefault="00A22E5E" w:rsidP="003E4853">
            <w:pPr>
              <w:pStyle w:val="Default"/>
              <w:jc w:val="center"/>
              <w:rPr>
                <w:b/>
                <w:bCs/>
                <w:sz w:val="22"/>
                <w:szCs w:val="22"/>
              </w:rPr>
            </w:pPr>
            <w:r w:rsidRPr="003E4853">
              <w:rPr>
                <w:b/>
                <w:bCs/>
                <w:sz w:val="22"/>
                <w:szCs w:val="22"/>
              </w:rPr>
              <w:t>x</w:t>
            </w:r>
          </w:p>
        </w:tc>
        <w:tc>
          <w:tcPr>
            <w:tcW w:w="1985" w:type="dxa"/>
            <w:vAlign w:val="center"/>
          </w:tcPr>
          <w:p w:rsidR="00A22E5E" w:rsidRPr="003E4853" w:rsidRDefault="00A22E5E" w:rsidP="003E4853">
            <w:pPr>
              <w:pStyle w:val="Default"/>
              <w:jc w:val="center"/>
              <w:rPr>
                <w:b/>
                <w:bCs/>
                <w:sz w:val="22"/>
                <w:szCs w:val="22"/>
              </w:rPr>
            </w:pPr>
            <w:r w:rsidRPr="003E4853">
              <w:rPr>
                <w:b/>
                <w:bCs/>
                <w:sz w:val="22"/>
                <w:szCs w:val="22"/>
              </w:rPr>
              <w:t>x</w:t>
            </w:r>
          </w:p>
        </w:tc>
      </w:tr>
      <w:tr w:rsidR="00A22E5E">
        <w:trPr>
          <w:trHeight w:val="289"/>
        </w:trPr>
        <w:tc>
          <w:tcPr>
            <w:tcW w:w="9628" w:type="dxa"/>
            <w:gridSpan w:val="4"/>
            <w:shd w:val="clear" w:color="auto" w:fill="BFBFBF"/>
            <w:vAlign w:val="center"/>
          </w:tcPr>
          <w:p w:rsidR="00A22E5E" w:rsidRPr="003E4853" w:rsidRDefault="00A22E5E" w:rsidP="00106264">
            <w:pPr>
              <w:pStyle w:val="Default"/>
              <w:rPr>
                <w:b/>
                <w:bCs/>
                <w:sz w:val="22"/>
                <w:szCs w:val="22"/>
                <w:u w:val="single"/>
              </w:rPr>
            </w:pPr>
            <w:r w:rsidRPr="003E4853">
              <w:rPr>
                <w:b/>
                <w:bCs/>
                <w:sz w:val="22"/>
                <w:szCs w:val="22"/>
                <w:u w:val="single"/>
              </w:rPr>
              <w:t>Potansiyel yararlanıcılar</w:t>
            </w:r>
          </w:p>
        </w:tc>
      </w:tr>
      <w:tr w:rsidR="00A22E5E">
        <w:trPr>
          <w:trHeight w:val="256"/>
        </w:trPr>
        <w:tc>
          <w:tcPr>
            <w:tcW w:w="3456" w:type="dxa"/>
          </w:tcPr>
          <w:p w:rsidR="00A22E5E" w:rsidRPr="003E4853" w:rsidRDefault="00A22E5E" w:rsidP="00106264">
            <w:pPr>
              <w:pStyle w:val="Default"/>
              <w:rPr>
                <w:sz w:val="20"/>
                <w:szCs w:val="20"/>
              </w:rPr>
            </w:pPr>
            <w:r w:rsidRPr="003E4853">
              <w:rPr>
                <w:sz w:val="20"/>
                <w:szCs w:val="20"/>
              </w:rPr>
              <w:t>Tüm düzeylerdeki yerel/bölgesel otoriteler</w:t>
            </w:r>
          </w:p>
        </w:tc>
        <w:tc>
          <w:tcPr>
            <w:tcW w:w="2094" w:type="dxa"/>
            <w:vAlign w:val="center"/>
          </w:tcPr>
          <w:p w:rsidR="00A22E5E" w:rsidRPr="003E4853" w:rsidRDefault="00A22E5E" w:rsidP="003E4853">
            <w:pPr>
              <w:pStyle w:val="Default"/>
              <w:jc w:val="center"/>
              <w:rPr>
                <w:b/>
                <w:bCs/>
                <w:sz w:val="22"/>
                <w:szCs w:val="22"/>
              </w:rPr>
            </w:pPr>
            <w:r w:rsidRPr="003E4853">
              <w:rPr>
                <w:b/>
                <w:bCs/>
                <w:sz w:val="22"/>
                <w:szCs w:val="22"/>
              </w:rPr>
              <w:t>x</w:t>
            </w:r>
          </w:p>
        </w:tc>
        <w:tc>
          <w:tcPr>
            <w:tcW w:w="2093" w:type="dxa"/>
            <w:vAlign w:val="center"/>
          </w:tcPr>
          <w:p w:rsidR="00A22E5E" w:rsidRPr="003E4853" w:rsidRDefault="00A22E5E" w:rsidP="003E4853">
            <w:pPr>
              <w:pStyle w:val="Default"/>
              <w:jc w:val="center"/>
              <w:rPr>
                <w:b/>
                <w:bCs/>
                <w:sz w:val="22"/>
                <w:szCs w:val="22"/>
              </w:rPr>
            </w:pPr>
            <w:r w:rsidRPr="003E4853">
              <w:rPr>
                <w:b/>
                <w:bCs/>
                <w:sz w:val="22"/>
                <w:szCs w:val="22"/>
              </w:rPr>
              <w:t>x</w:t>
            </w:r>
          </w:p>
        </w:tc>
        <w:tc>
          <w:tcPr>
            <w:tcW w:w="1985" w:type="dxa"/>
            <w:vAlign w:val="center"/>
          </w:tcPr>
          <w:p w:rsidR="00A22E5E" w:rsidRPr="003E4853" w:rsidRDefault="00A22E5E" w:rsidP="003E4853">
            <w:pPr>
              <w:pStyle w:val="Default"/>
              <w:jc w:val="center"/>
              <w:rPr>
                <w:b/>
                <w:bCs/>
                <w:sz w:val="22"/>
                <w:szCs w:val="22"/>
              </w:rPr>
            </w:pPr>
            <w:r w:rsidRPr="003E4853">
              <w:rPr>
                <w:b/>
                <w:bCs/>
                <w:sz w:val="22"/>
                <w:szCs w:val="22"/>
              </w:rPr>
              <w:t>x</w:t>
            </w:r>
          </w:p>
        </w:tc>
      </w:tr>
      <w:tr w:rsidR="00A22E5E">
        <w:trPr>
          <w:trHeight w:val="451"/>
        </w:trPr>
        <w:tc>
          <w:tcPr>
            <w:tcW w:w="3456" w:type="dxa"/>
          </w:tcPr>
          <w:p w:rsidR="00A22E5E" w:rsidRPr="003E4853" w:rsidRDefault="00A22E5E" w:rsidP="003E4853">
            <w:pPr>
              <w:pStyle w:val="Default"/>
              <w:jc w:val="both"/>
              <w:rPr>
                <w:sz w:val="20"/>
                <w:szCs w:val="20"/>
              </w:rPr>
            </w:pPr>
            <w:r w:rsidRPr="003E4853">
              <w:rPr>
                <w:sz w:val="20"/>
                <w:szCs w:val="20"/>
              </w:rPr>
              <w:t>Bölge ve sektör kalkınma daireleri</w:t>
            </w:r>
          </w:p>
        </w:tc>
        <w:tc>
          <w:tcPr>
            <w:tcW w:w="2094" w:type="dxa"/>
            <w:vAlign w:val="center"/>
          </w:tcPr>
          <w:p w:rsidR="00A22E5E" w:rsidRPr="003E4853" w:rsidRDefault="00A22E5E" w:rsidP="003E4853">
            <w:pPr>
              <w:pStyle w:val="Default"/>
              <w:jc w:val="center"/>
              <w:rPr>
                <w:b/>
                <w:bCs/>
                <w:sz w:val="22"/>
                <w:szCs w:val="22"/>
              </w:rPr>
            </w:pPr>
            <w:r w:rsidRPr="003E4853">
              <w:rPr>
                <w:b/>
                <w:bCs/>
                <w:sz w:val="22"/>
                <w:szCs w:val="22"/>
              </w:rPr>
              <w:t>x</w:t>
            </w:r>
          </w:p>
        </w:tc>
        <w:tc>
          <w:tcPr>
            <w:tcW w:w="2093" w:type="dxa"/>
            <w:vAlign w:val="center"/>
          </w:tcPr>
          <w:p w:rsidR="00A22E5E" w:rsidRPr="003E4853" w:rsidRDefault="00A22E5E" w:rsidP="003E4853">
            <w:pPr>
              <w:pStyle w:val="Default"/>
              <w:jc w:val="center"/>
              <w:rPr>
                <w:b/>
                <w:bCs/>
                <w:sz w:val="22"/>
                <w:szCs w:val="22"/>
              </w:rPr>
            </w:pPr>
          </w:p>
        </w:tc>
        <w:tc>
          <w:tcPr>
            <w:tcW w:w="1985" w:type="dxa"/>
            <w:vAlign w:val="center"/>
          </w:tcPr>
          <w:p w:rsidR="00A22E5E" w:rsidRPr="003E4853" w:rsidRDefault="00A22E5E" w:rsidP="003E4853">
            <w:pPr>
              <w:pStyle w:val="Default"/>
              <w:jc w:val="center"/>
              <w:rPr>
                <w:b/>
                <w:bCs/>
                <w:sz w:val="22"/>
                <w:szCs w:val="22"/>
              </w:rPr>
            </w:pPr>
          </w:p>
        </w:tc>
      </w:tr>
      <w:tr w:rsidR="00A22E5E">
        <w:trPr>
          <w:trHeight w:val="692"/>
        </w:trPr>
        <w:tc>
          <w:tcPr>
            <w:tcW w:w="3456" w:type="dxa"/>
          </w:tcPr>
          <w:p w:rsidR="00A22E5E" w:rsidRPr="003E4853" w:rsidRDefault="00A22E5E" w:rsidP="003E4853">
            <w:pPr>
              <w:pStyle w:val="Default"/>
              <w:jc w:val="both"/>
              <w:rPr>
                <w:sz w:val="20"/>
                <w:szCs w:val="20"/>
              </w:rPr>
            </w:pPr>
            <w:r w:rsidRPr="003E4853">
              <w:rPr>
                <w:sz w:val="20"/>
                <w:szCs w:val="20"/>
              </w:rPr>
              <w:t>İlgili hükümet kurumlarının/idarelerinin merkezi ve bölge büroları ve yapılanmaları</w:t>
            </w:r>
          </w:p>
        </w:tc>
        <w:tc>
          <w:tcPr>
            <w:tcW w:w="2094" w:type="dxa"/>
            <w:vAlign w:val="center"/>
          </w:tcPr>
          <w:p w:rsidR="00A22E5E" w:rsidRPr="003E4853" w:rsidRDefault="00A22E5E" w:rsidP="003E4853">
            <w:pPr>
              <w:pStyle w:val="Default"/>
              <w:jc w:val="center"/>
              <w:rPr>
                <w:b/>
                <w:bCs/>
                <w:sz w:val="22"/>
                <w:szCs w:val="22"/>
              </w:rPr>
            </w:pPr>
            <w:r w:rsidRPr="003E4853">
              <w:rPr>
                <w:b/>
                <w:bCs/>
                <w:sz w:val="22"/>
                <w:szCs w:val="22"/>
              </w:rPr>
              <w:t>x</w:t>
            </w:r>
          </w:p>
        </w:tc>
        <w:tc>
          <w:tcPr>
            <w:tcW w:w="2093" w:type="dxa"/>
            <w:vAlign w:val="center"/>
          </w:tcPr>
          <w:p w:rsidR="00A22E5E" w:rsidRPr="003E4853" w:rsidRDefault="00A22E5E" w:rsidP="003E4853">
            <w:pPr>
              <w:pStyle w:val="Default"/>
              <w:jc w:val="center"/>
              <w:rPr>
                <w:b/>
                <w:bCs/>
                <w:sz w:val="22"/>
                <w:szCs w:val="22"/>
              </w:rPr>
            </w:pPr>
            <w:r w:rsidRPr="003E4853">
              <w:rPr>
                <w:b/>
                <w:bCs/>
                <w:sz w:val="22"/>
                <w:szCs w:val="22"/>
              </w:rPr>
              <w:t>x</w:t>
            </w:r>
          </w:p>
        </w:tc>
        <w:tc>
          <w:tcPr>
            <w:tcW w:w="1985" w:type="dxa"/>
            <w:vAlign w:val="center"/>
          </w:tcPr>
          <w:p w:rsidR="00A22E5E" w:rsidRPr="003E4853" w:rsidRDefault="00A22E5E" w:rsidP="003E4853">
            <w:pPr>
              <w:pStyle w:val="Default"/>
              <w:jc w:val="center"/>
              <w:rPr>
                <w:b/>
                <w:bCs/>
                <w:sz w:val="22"/>
                <w:szCs w:val="22"/>
              </w:rPr>
            </w:pPr>
            <w:r w:rsidRPr="003E4853">
              <w:rPr>
                <w:b/>
                <w:bCs/>
                <w:sz w:val="22"/>
                <w:szCs w:val="22"/>
              </w:rPr>
              <w:t>x</w:t>
            </w:r>
          </w:p>
        </w:tc>
      </w:tr>
      <w:tr w:rsidR="00A22E5E" w:rsidRPr="001E49B9">
        <w:trPr>
          <w:trHeight w:val="260"/>
        </w:trPr>
        <w:tc>
          <w:tcPr>
            <w:tcW w:w="3456" w:type="dxa"/>
          </w:tcPr>
          <w:p w:rsidR="00A22E5E" w:rsidRPr="003E4853" w:rsidRDefault="00A22E5E" w:rsidP="00106264">
            <w:pPr>
              <w:pStyle w:val="Default"/>
              <w:rPr>
                <w:sz w:val="20"/>
                <w:szCs w:val="20"/>
              </w:rPr>
            </w:pPr>
            <w:r w:rsidRPr="003E4853">
              <w:rPr>
                <w:sz w:val="20"/>
                <w:szCs w:val="20"/>
              </w:rPr>
              <w:t>Koruma altındaki bölgelerin idareleri</w:t>
            </w:r>
          </w:p>
        </w:tc>
        <w:tc>
          <w:tcPr>
            <w:tcW w:w="2094" w:type="dxa"/>
            <w:vAlign w:val="center"/>
          </w:tcPr>
          <w:p w:rsidR="00A22E5E" w:rsidRPr="003E4853" w:rsidRDefault="00A22E5E" w:rsidP="003E4853">
            <w:pPr>
              <w:pStyle w:val="Default"/>
              <w:jc w:val="center"/>
              <w:rPr>
                <w:b/>
                <w:bCs/>
                <w:sz w:val="22"/>
                <w:szCs w:val="22"/>
              </w:rPr>
            </w:pPr>
          </w:p>
        </w:tc>
        <w:tc>
          <w:tcPr>
            <w:tcW w:w="2093" w:type="dxa"/>
            <w:vAlign w:val="center"/>
          </w:tcPr>
          <w:p w:rsidR="00A22E5E" w:rsidRPr="003E4853" w:rsidRDefault="00A22E5E" w:rsidP="003E4853">
            <w:pPr>
              <w:pStyle w:val="Default"/>
              <w:jc w:val="center"/>
              <w:rPr>
                <w:b/>
                <w:bCs/>
                <w:sz w:val="22"/>
                <w:szCs w:val="22"/>
              </w:rPr>
            </w:pPr>
            <w:r w:rsidRPr="003E4853">
              <w:rPr>
                <w:b/>
                <w:bCs/>
                <w:sz w:val="22"/>
                <w:szCs w:val="22"/>
              </w:rPr>
              <w:t>x</w:t>
            </w:r>
          </w:p>
        </w:tc>
        <w:tc>
          <w:tcPr>
            <w:tcW w:w="1985" w:type="dxa"/>
            <w:vAlign w:val="center"/>
          </w:tcPr>
          <w:p w:rsidR="00A22E5E" w:rsidRPr="003E4853" w:rsidRDefault="00A22E5E" w:rsidP="003E4853">
            <w:pPr>
              <w:pStyle w:val="Default"/>
              <w:jc w:val="center"/>
              <w:rPr>
                <w:b/>
                <w:bCs/>
                <w:sz w:val="22"/>
                <w:szCs w:val="22"/>
              </w:rPr>
            </w:pPr>
            <w:r w:rsidRPr="003E4853">
              <w:rPr>
                <w:b/>
                <w:bCs/>
                <w:sz w:val="22"/>
                <w:szCs w:val="22"/>
              </w:rPr>
              <w:t>x</w:t>
            </w:r>
          </w:p>
        </w:tc>
      </w:tr>
      <w:tr w:rsidR="00A22E5E" w:rsidRPr="001E49B9">
        <w:trPr>
          <w:trHeight w:val="420"/>
        </w:trPr>
        <w:tc>
          <w:tcPr>
            <w:tcW w:w="3456" w:type="dxa"/>
          </w:tcPr>
          <w:p w:rsidR="00A22E5E" w:rsidRPr="003E4853" w:rsidRDefault="00A22E5E" w:rsidP="003E4853">
            <w:pPr>
              <w:pStyle w:val="Default"/>
              <w:jc w:val="both"/>
              <w:rPr>
                <w:sz w:val="20"/>
                <w:szCs w:val="20"/>
              </w:rPr>
            </w:pPr>
            <w:r w:rsidRPr="003E4853">
              <w:rPr>
                <w:sz w:val="20"/>
                <w:szCs w:val="20"/>
              </w:rPr>
              <w:t>Turizm alanında kayıtlı STK'lar</w:t>
            </w:r>
          </w:p>
        </w:tc>
        <w:tc>
          <w:tcPr>
            <w:tcW w:w="2094" w:type="dxa"/>
            <w:vAlign w:val="center"/>
          </w:tcPr>
          <w:p w:rsidR="00A22E5E" w:rsidRPr="003E4853" w:rsidRDefault="00A22E5E" w:rsidP="003E4853">
            <w:pPr>
              <w:pStyle w:val="Default"/>
              <w:jc w:val="center"/>
              <w:rPr>
                <w:b/>
                <w:bCs/>
                <w:sz w:val="22"/>
                <w:szCs w:val="22"/>
              </w:rPr>
            </w:pPr>
          </w:p>
        </w:tc>
        <w:tc>
          <w:tcPr>
            <w:tcW w:w="2093" w:type="dxa"/>
            <w:vAlign w:val="center"/>
          </w:tcPr>
          <w:p w:rsidR="00A22E5E" w:rsidRPr="003E4853" w:rsidRDefault="00A22E5E" w:rsidP="003E4853">
            <w:pPr>
              <w:pStyle w:val="Default"/>
              <w:jc w:val="center"/>
              <w:rPr>
                <w:b/>
                <w:bCs/>
                <w:sz w:val="22"/>
                <w:szCs w:val="22"/>
              </w:rPr>
            </w:pPr>
            <w:r w:rsidRPr="003E4853">
              <w:rPr>
                <w:b/>
                <w:bCs/>
                <w:sz w:val="22"/>
                <w:szCs w:val="22"/>
              </w:rPr>
              <w:t>x</w:t>
            </w:r>
          </w:p>
        </w:tc>
        <w:tc>
          <w:tcPr>
            <w:tcW w:w="1985" w:type="dxa"/>
            <w:vAlign w:val="center"/>
          </w:tcPr>
          <w:p w:rsidR="00A22E5E" w:rsidRPr="003E4853" w:rsidRDefault="00A22E5E" w:rsidP="003E4853">
            <w:pPr>
              <w:pStyle w:val="Default"/>
              <w:jc w:val="center"/>
              <w:rPr>
                <w:b/>
                <w:bCs/>
                <w:sz w:val="22"/>
                <w:szCs w:val="22"/>
              </w:rPr>
            </w:pPr>
          </w:p>
        </w:tc>
      </w:tr>
      <w:tr w:rsidR="00A22E5E">
        <w:trPr>
          <w:trHeight w:val="451"/>
        </w:trPr>
        <w:tc>
          <w:tcPr>
            <w:tcW w:w="3456" w:type="dxa"/>
          </w:tcPr>
          <w:p w:rsidR="00A22E5E" w:rsidRPr="003E4853" w:rsidRDefault="00A22E5E" w:rsidP="003E4853">
            <w:pPr>
              <w:pStyle w:val="Default"/>
              <w:jc w:val="both"/>
              <w:rPr>
                <w:sz w:val="20"/>
                <w:szCs w:val="20"/>
              </w:rPr>
            </w:pPr>
            <w:r w:rsidRPr="003E4853">
              <w:rPr>
                <w:sz w:val="20"/>
                <w:szCs w:val="20"/>
              </w:rPr>
              <w:t>Kültürel kamu kurumları (müze, kütüphane, toplum merkezleri, vb.)</w:t>
            </w:r>
          </w:p>
        </w:tc>
        <w:tc>
          <w:tcPr>
            <w:tcW w:w="2094" w:type="dxa"/>
            <w:vAlign w:val="center"/>
          </w:tcPr>
          <w:p w:rsidR="00A22E5E" w:rsidRPr="003E4853" w:rsidRDefault="00A22E5E" w:rsidP="003E4853">
            <w:pPr>
              <w:pStyle w:val="Default"/>
              <w:jc w:val="center"/>
              <w:rPr>
                <w:b/>
                <w:bCs/>
                <w:sz w:val="22"/>
                <w:szCs w:val="22"/>
              </w:rPr>
            </w:pPr>
            <w:r w:rsidRPr="003E4853">
              <w:rPr>
                <w:b/>
                <w:bCs/>
                <w:sz w:val="22"/>
                <w:szCs w:val="22"/>
              </w:rPr>
              <w:t>x</w:t>
            </w:r>
          </w:p>
        </w:tc>
        <w:tc>
          <w:tcPr>
            <w:tcW w:w="2093" w:type="dxa"/>
            <w:vAlign w:val="center"/>
          </w:tcPr>
          <w:p w:rsidR="00A22E5E" w:rsidRPr="003E4853" w:rsidRDefault="00A22E5E" w:rsidP="003E4853">
            <w:pPr>
              <w:pStyle w:val="Default"/>
              <w:jc w:val="center"/>
              <w:rPr>
                <w:b/>
                <w:bCs/>
                <w:sz w:val="22"/>
                <w:szCs w:val="22"/>
              </w:rPr>
            </w:pPr>
          </w:p>
        </w:tc>
        <w:tc>
          <w:tcPr>
            <w:tcW w:w="1985" w:type="dxa"/>
            <w:vAlign w:val="center"/>
          </w:tcPr>
          <w:p w:rsidR="00A22E5E" w:rsidRPr="003E4853" w:rsidRDefault="00A22E5E" w:rsidP="003E4853">
            <w:pPr>
              <w:pStyle w:val="Default"/>
              <w:jc w:val="center"/>
              <w:rPr>
                <w:b/>
                <w:bCs/>
                <w:sz w:val="22"/>
                <w:szCs w:val="22"/>
              </w:rPr>
            </w:pPr>
          </w:p>
        </w:tc>
      </w:tr>
      <w:tr w:rsidR="00A22E5E">
        <w:trPr>
          <w:trHeight w:val="256"/>
        </w:trPr>
        <w:tc>
          <w:tcPr>
            <w:tcW w:w="3456" w:type="dxa"/>
          </w:tcPr>
          <w:p w:rsidR="00A22E5E" w:rsidRPr="003E4853" w:rsidRDefault="00A22E5E" w:rsidP="003E4853">
            <w:pPr>
              <w:pStyle w:val="Default"/>
              <w:jc w:val="both"/>
              <w:rPr>
                <w:sz w:val="20"/>
                <w:szCs w:val="20"/>
              </w:rPr>
            </w:pPr>
            <w:r w:rsidRPr="003E4853">
              <w:rPr>
                <w:sz w:val="20"/>
                <w:szCs w:val="20"/>
              </w:rPr>
              <w:t>Kayıtlı bölgesel turizm birlikleri</w:t>
            </w:r>
          </w:p>
        </w:tc>
        <w:tc>
          <w:tcPr>
            <w:tcW w:w="2094" w:type="dxa"/>
            <w:vAlign w:val="center"/>
          </w:tcPr>
          <w:p w:rsidR="00A22E5E" w:rsidRPr="003E4853" w:rsidRDefault="00A22E5E" w:rsidP="003E4853">
            <w:pPr>
              <w:pStyle w:val="Default"/>
              <w:jc w:val="center"/>
              <w:rPr>
                <w:b/>
                <w:bCs/>
                <w:sz w:val="22"/>
                <w:szCs w:val="22"/>
              </w:rPr>
            </w:pPr>
            <w:r w:rsidRPr="003E4853">
              <w:rPr>
                <w:b/>
                <w:bCs/>
                <w:sz w:val="22"/>
                <w:szCs w:val="22"/>
              </w:rPr>
              <w:t>x</w:t>
            </w:r>
          </w:p>
        </w:tc>
        <w:tc>
          <w:tcPr>
            <w:tcW w:w="2093" w:type="dxa"/>
            <w:vAlign w:val="center"/>
          </w:tcPr>
          <w:p w:rsidR="00A22E5E" w:rsidRPr="003E4853" w:rsidRDefault="00A22E5E" w:rsidP="003E4853">
            <w:pPr>
              <w:pStyle w:val="Default"/>
              <w:jc w:val="center"/>
              <w:rPr>
                <w:b/>
                <w:bCs/>
                <w:sz w:val="22"/>
                <w:szCs w:val="22"/>
              </w:rPr>
            </w:pPr>
          </w:p>
        </w:tc>
        <w:tc>
          <w:tcPr>
            <w:tcW w:w="1985" w:type="dxa"/>
            <w:vAlign w:val="center"/>
          </w:tcPr>
          <w:p w:rsidR="00A22E5E" w:rsidRPr="003E4853" w:rsidRDefault="00A22E5E" w:rsidP="003E4853">
            <w:pPr>
              <w:pStyle w:val="Default"/>
              <w:jc w:val="center"/>
              <w:rPr>
                <w:b/>
                <w:bCs/>
                <w:sz w:val="22"/>
                <w:szCs w:val="22"/>
              </w:rPr>
            </w:pPr>
          </w:p>
        </w:tc>
      </w:tr>
      <w:tr w:rsidR="00A22E5E">
        <w:trPr>
          <w:trHeight w:val="241"/>
        </w:trPr>
        <w:tc>
          <w:tcPr>
            <w:tcW w:w="3456" w:type="dxa"/>
          </w:tcPr>
          <w:p w:rsidR="00A22E5E" w:rsidRPr="003E4853" w:rsidRDefault="00A22E5E" w:rsidP="003E4853">
            <w:pPr>
              <w:pStyle w:val="Default"/>
              <w:jc w:val="both"/>
              <w:rPr>
                <w:sz w:val="20"/>
                <w:szCs w:val="20"/>
              </w:rPr>
            </w:pPr>
            <w:r w:rsidRPr="003E4853">
              <w:rPr>
                <w:sz w:val="20"/>
                <w:szCs w:val="20"/>
              </w:rPr>
              <w:t>Kayıtlı STK'lar</w:t>
            </w:r>
          </w:p>
        </w:tc>
        <w:tc>
          <w:tcPr>
            <w:tcW w:w="2094" w:type="dxa"/>
            <w:vAlign w:val="center"/>
          </w:tcPr>
          <w:p w:rsidR="00A22E5E" w:rsidRPr="003E4853" w:rsidRDefault="00A22E5E" w:rsidP="003E4853">
            <w:pPr>
              <w:pStyle w:val="Default"/>
              <w:jc w:val="center"/>
              <w:rPr>
                <w:b/>
                <w:bCs/>
                <w:sz w:val="22"/>
                <w:szCs w:val="22"/>
              </w:rPr>
            </w:pPr>
          </w:p>
        </w:tc>
        <w:tc>
          <w:tcPr>
            <w:tcW w:w="2093" w:type="dxa"/>
            <w:vAlign w:val="center"/>
          </w:tcPr>
          <w:p w:rsidR="00A22E5E" w:rsidRPr="003E4853" w:rsidRDefault="00A22E5E" w:rsidP="003E4853">
            <w:pPr>
              <w:pStyle w:val="Default"/>
              <w:jc w:val="center"/>
              <w:rPr>
                <w:b/>
                <w:bCs/>
                <w:sz w:val="22"/>
                <w:szCs w:val="22"/>
              </w:rPr>
            </w:pPr>
          </w:p>
        </w:tc>
        <w:tc>
          <w:tcPr>
            <w:tcW w:w="1985" w:type="dxa"/>
            <w:vAlign w:val="center"/>
          </w:tcPr>
          <w:p w:rsidR="00A22E5E" w:rsidRPr="003E4853" w:rsidRDefault="00A22E5E" w:rsidP="003E4853">
            <w:pPr>
              <w:pStyle w:val="Default"/>
              <w:jc w:val="center"/>
              <w:rPr>
                <w:b/>
                <w:bCs/>
                <w:sz w:val="22"/>
                <w:szCs w:val="22"/>
              </w:rPr>
            </w:pPr>
            <w:r w:rsidRPr="003E4853">
              <w:rPr>
                <w:b/>
                <w:bCs/>
                <w:sz w:val="22"/>
                <w:szCs w:val="22"/>
              </w:rPr>
              <w:t>x</w:t>
            </w:r>
          </w:p>
        </w:tc>
      </w:tr>
      <w:tr w:rsidR="00A22E5E">
        <w:trPr>
          <w:trHeight w:val="692"/>
        </w:trPr>
        <w:tc>
          <w:tcPr>
            <w:tcW w:w="3456" w:type="dxa"/>
          </w:tcPr>
          <w:p w:rsidR="00A22E5E" w:rsidRPr="003E4853" w:rsidRDefault="00A22E5E" w:rsidP="003E4853">
            <w:pPr>
              <w:pStyle w:val="Default"/>
              <w:jc w:val="both"/>
              <w:rPr>
                <w:sz w:val="20"/>
                <w:szCs w:val="20"/>
              </w:rPr>
            </w:pPr>
            <w:r w:rsidRPr="003E4853">
              <w:rPr>
                <w:sz w:val="20"/>
                <w:szCs w:val="20"/>
              </w:rPr>
              <w:t>Ticari destek kuruluşları ve örgütleri - Ticaret, sanayi ve meslek odaları ve diğer odalar</w:t>
            </w:r>
          </w:p>
        </w:tc>
        <w:tc>
          <w:tcPr>
            <w:tcW w:w="2094" w:type="dxa"/>
            <w:vAlign w:val="center"/>
          </w:tcPr>
          <w:p w:rsidR="00A22E5E" w:rsidRPr="003E4853" w:rsidRDefault="00A22E5E" w:rsidP="003E4853">
            <w:pPr>
              <w:pStyle w:val="Default"/>
              <w:jc w:val="center"/>
              <w:rPr>
                <w:b/>
                <w:bCs/>
                <w:sz w:val="22"/>
                <w:szCs w:val="22"/>
              </w:rPr>
            </w:pPr>
            <w:r w:rsidRPr="003E4853">
              <w:rPr>
                <w:b/>
                <w:bCs/>
                <w:sz w:val="22"/>
                <w:szCs w:val="22"/>
              </w:rPr>
              <w:t>x</w:t>
            </w:r>
          </w:p>
        </w:tc>
        <w:tc>
          <w:tcPr>
            <w:tcW w:w="2093" w:type="dxa"/>
            <w:vAlign w:val="center"/>
          </w:tcPr>
          <w:p w:rsidR="00A22E5E" w:rsidRPr="003E4853" w:rsidRDefault="00A22E5E" w:rsidP="003E4853">
            <w:pPr>
              <w:pStyle w:val="Default"/>
              <w:jc w:val="center"/>
              <w:rPr>
                <w:b/>
                <w:bCs/>
                <w:sz w:val="22"/>
                <w:szCs w:val="22"/>
              </w:rPr>
            </w:pPr>
            <w:r w:rsidRPr="003E4853">
              <w:rPr>
                <w:b/>
                <w:bCs/>
                <w:sz w:val="22"/>
                <w:szCs w:val="22"/>
              </w:rPr>
              <w:t>x</w:t>
            </w:r>
          </w:p>
        </w:tc>
        <w:tc>
          <w:tcPr>
            <w:tcW w:w="1985" w:type="dxa"/>
            <w:vAlign w:val="center"/>
          </w:tcPr>
          <w:p w:rsidR="00A22E5E" w:rsidRPr="003E4853" w:rsidRDefault="00A22E5E" w:rsidP="003E4853">
            <w:pPr>
              <w:pStyle w:val="Default"/>
              <w:jc w:val="center"/>
              <w:rPr>
                <w:b/>
                <w:bCs/>
                <w:sz w:val="20"/>
                <w:szCs w:val="20"/>
              </w:rPr>
            </w:pPr>
            <w:r w:rsidRPr="003E4853">
              <w:rPr>
                <w:b/>
                <w:bCs/>
                <w:sz w:val="20"/>
                <w:szCs w:val="20"/>
              </w:rPr>
              <w:t>x</w:t>
            </w:r>
          </w:p>
        </w:tc>
      </w:tr>
      <w:tr w:rsidR="00A22E5E">
        <w:trPr>
          <w:trHeight w:val="262"/>
        </w:trPr>
        <w:tc>
          <w:tcPr>
            <w:tcW w:w="3456" w:type="dxa"/>
          </w:tcPr>
          <w:p w:rsidR="00A22E5E" w:rsidRPr="003E4853" w:rsidRDefault="00A22E5E" w:rsidP="003E4853">
            <w:pPr>
              <w:pStyle w:val="Default"/>
              <w:jc w:val="both"/>
              <w:rPr>
                <w:sz w:val="20"/>
                <w:szCs w:val="20"/>
              </w:rPr>
            </w:pPr>
            <w:r w:rsidRPr="003E4853">
              <w:rPr>
                <w:sz w:val="20"/>
                <w:szCs w:val="20"/>
              </w:rPr>
              <w:t>Turizm kurul ve dernekleri</w:t>
            </w:r>
          </w:p>
        </w:tc>
        <w:tc>
          <w:tcPr>
            <w:tcW w:w="2094" w:type="dxa"/>
            <w:vAlign w:val="center"/>
          </w:tcPr>
          <w:p w:rsidR="00A22E5E" w:rsidRPr="003E4853" w:rsidRDefault="00A22E5E" w:rsidP="003E4853">
            <w:pPr>
              <w:pStyle w:val="Default"/>
              <w:jc w:val="center"/>
              <w:rPr>
                <w:b/>
                <w:bCs/>
                <w:sz w:val="22"/>
                <w:szCs w:val="22"/>
              </w:rPr>
            </w:pPr>
          </w:p>
        </w:tc>
        <w:tc>
          <w:tcPr>
            <w:tcW w:w="2093" w:type="dxa"/>
            <w:vAlign w:val="center"/>
          </w:tcPr>
          <w:p w:rsidR="00A22E5E" w:rsidRPr="003E4853" w:rsidRDefault="00A22E5E" w:rsidP="003E4853">
            <w:pPr>
              <w:pStyle w:val="Default"/>
              <w:jc w:val="center"/>
              <w:rPr>
                <w:b/>
                <w:bCs/>
                <w:sz w:val="22"/>
                <w:szCs w:val="22"/>
              </w:rPr>
            </w:pPr>
            <w:r w:rsidRPr="003E4853">
              <w:rPr>
                <w:b/>
                <w:bCs/>
                <w:sz w:val="22"/>
                <w:szCs w:val="22"/>
              </w:rPr>
              <w:t>x</w:t>
            </w:r>
          </w:p>
        </w:tc>
        <w:tc>
          <w:tcPr>
            <w:tcW w:w="1985" w:type="dxa"/>
            <w:vAlign w:val="center"/>
          </w:tcPr>
          <w:p w:rsidR="00A22E5E" w:rsidRPr="003E4853" w:rsidRDefault="00A22E5E" w:rsidP="003E4853">
            <w:pPr>
              <w:pStyle w:val="Default"/>
              <w:jc w:val="center"/>
              <w:rPr>
                <w:b/>
                <w:bCs/>
                <w:sz w:val="20"/>
                <w:szCs w:val="20"/>
              </w:rPr>
            </w:pPr>
            <w:r w:rsidRPr="003E4853">
              <w:rPr>
                <w:b/>
                <w:bCs/>
                <w:sz w:val="20"/>
                <w:szCs w:val="20"/>
              </w:rPr>
              <w:t>x</w:t>
            </w:r>
          </w:p>
        </w:tc>
      </w:tr>
      <w:tr w:rsidR="00A22E5E">
        <w:trPr>
          <w:trHeight w:val="266"/>
        </w:trPr>
        <w:tc>
          <w:tcPr>
            <w:tcW w:w="3456" w:type="dxa"/>
          </w:tcPr>
          <w:p w:rsidR="00A22E5E" w:rsidRPr="003E4853" w:rsidRDefault="00A22E5E" w:rsidP="003E4853">
            <w:pPr>
              <w:pStyle w:val="Default"/>
              <w:jc w:val="both"/>
              <w:rPr>
                <w:sz w:val="20"/>
                <w:szCs w:val="20"/>
              </w:rPr>
            </w:pPr>
            <w:r w:rsidRPr="003E4853">
              <w:rPr>
                <w:sz w:val="20"/>
                <w:szCs w:val="20"/>
              </w:rPr>
              <w:t>STK'lar</w:t>
            </w:r>
          </w:p>
        </w:tc>
        <w:tc>
          <w:tcPr>
            <w:tcW w:w="2094" w:type="dxa"/>
            <w:vAlign w:val="center"/>
          </w:tcPr>
          <w:p w:rsidR="00A22E5E" w:rsidRPr="003E4853" w:rsidRDefault="00A22E5E" w:rsidP="003E4853">
            <w:pPr>
              <w:pStyle w:val="Default"/>
              <w:jc w:val="center"/>
              <w:rPr>
                <w:b/>
                <w:bCs/>
                <w:sz w:val="22"/>
                <w:szCs w:val="22"/>
              </w:rPr>
            </w:pPr>
            <w:r w:rsidRPr="003E4853">
              <w:rPr>
                <w:b/>
                <w:bCs/>
                <w:sz w:val="22"/>
                <w:szCs w:val="22"/>
              </w:rPr>
              <w:t>x</w:t>
            </w:r>
          </w:p>
        </w:tc>
        <w:tc>
          <w:tcPr>
            <w:tcW w:w="2093" w:type="dxa"/>
            <w:vAlign w:val="center"/>
          </w:tcPr>
          <w:p w:rsidR="00A22E5E" w:rsidRPr="003E4853" w:rsidRDefault="00A22E5E" w:rsidP="003E4853">
            <w:pPr>
              <w:pStyle w:val="Default"/>
              <w:jc w:val="center"/>
              <w:rPr>
                <w:b/>
                <w:bCs/>
                <w:sz w:val="22"/>
                <w:szCs w:val="22"/>
              </w:rPr>
            </w:pPr>
          </w:p>
        </w:tc>
        <w:tc>
          <w:tcPr>
            <w:tcW w:w="1985" w:type="dxa"/>
            <w:vAlign w:val="center"/>
          </w:tcPr>
          <w:p w:rsidR="00A22E5E" w:rsidRPr="003E4853" w:rsidRDefault="00A22E5E" w:rsidP="003E4853">
            <w:pPr>
              <w:pStyle w:val="Default"/>
              <w:jc w:val="center"/>
              <w:rPr>
                <w:b/>
                <w:bCs/>
                <w:sz w:val="20"/>
                <w:szCs w:val="20"/>
              </w:rPr>
            </w:pPr>
          </w:p>
        </w:tc>
      </w:tr>
      <w:tr w:rsidR="00A22E5E">
        <w:trPr>
          <w:trHeight w:val="256"/>
        </w:trPr>
        <w:tc>
          <w:tcPr>
            <w:tcW w:w="3456" w:type="dxa"/>
          </w:tcPr>
          <w:p w:rsidR="00A22E5E" w:rsidRPr="003E4853" w:rsidRDefault="00A22E5E" w:rsidP="003E4853">
            <w:pPr>
              <w:pStyle w:val="Default"/>
              <w:jc w:val="both"/>
              <w:rPr>
                <w:sz w:val="20"/>
                <w:szCs w:val="20"/>
              </w:rPr>
            </w:pPr>
            <w:r w:rsidRPr="003E4853">
              <w:rPr>
                <w:sz w:val="20"/>
                <w:szCs w:val="20"/>
              </w:rPr>
              <w:t>Eğitim ve öğretim kurum ve kuruluşları</w:t>
            </w:r>
          </w:p>
        </w:tc>
        <w:tc>
          <w:tcPr>
            <w:tcW w:w="2094" w:type="dxa"/>
            <w:vAlign w:val="center"/>
          </w:tcPr>
          <w:p w:rsidR="00A22E5E" w:rsidRPr="003E4853" w:rsidRDefault="00A22E5E" w:rsidP="003E4853">
            <w:pPr>
              <w:pStyle w:val="Default"/>
              <w:jc w:val="center"/>
              <w:rPr>
                <w:b/>
                <w:bCs/>
                <w:sz w:val="22"/>
                <w:szCs w:val="22"/>
              </w:rPr>
            </w:pPr>
            <w:r w:rsidRPr="003E4853">
              <w:rPr>
                <w:b/>
                <w:bCs/>
                <w:sz w:val="22"/>
                <w:szCs w:val="22"/>
              </w:rPr>
              <w:t>x</w:t>
            </w:r>
          </w:p>
        </w:tc>
        <w:tc>
          <w:tcPr>
            <w:tcW w:w="2093" w:type="dxa"/>
            <w:vAlign w:val="center"/>
          </w:tcPr>
          <w:p w:rsidR="00A22E5E" w:rsidRPr="003E4853" w:rsidRDefault="00A22E5E" w:rsidP="003E4853">
            <w:pPr>
              <w:pStyle w:val="Default"/>
              <w:jc w:val="center"/>
              <w:rPr>
                <w:b/>
                <w:bCs/>
                <w:sz w:val="22"/>
                <w:szCs w:val="22"/>
              </w:rPr>
            </w:pPr>
            <w:r w:rsidRPr="003E4853">
              <w:rPr>
                <w:b/>
                <w:bCs/>
                <w:sz w:val="22"/>
                <w:szCs w:val="22"/>
              </w:rPr>
              <w:t>x</w:t>
            </w:r>
          </w:p>
        </w:tc>
        <w:tc>
          <w:tcPr>
            <w:tcW w:w="1985" w:type="dxa"/>
            <w:vAlign w:val="center"/>
          </w:tcPr>
          <w:p w:rsidR="00A22E5E" w:rsidRPr="003E4853" w:rsidRDefault="00A22E5E" w:rsidP="003E4853">
            <w:pPr>
              <w:pStyle w:val="Default"/>
              <w:jc w:val="center"/>
              <w:rPr>
                <w:b/>
                <w:bCs/>
                <w:sz w:val="22"/>
                <w:szCs w:val="22"/>
              </w:rPr>
            </w:pPr>
            <w:r w:rsidRPr="003E4853">
              <w:rPr>
                <w:b/>
                <w:bCs/>
                <w:sz w:val="22"/>
                <w:szCs w:val="22"/>
              </w:rPr>
              <w:t>x</w:t>
            </w:r>
          </w:p>
        </w:tc>
      </w:tr>
      <w:tr w:rsidR="00A22E5E" w:rsidRPr="00740B2F">
        <w:trPr>
          <w:trHeight w:val="451"/>
        </w:trPr>
        <w:tc>
          <w:tcPr>
            <w:tcW w:w="3456" w:type="dxa"/>
          </w:tcPr>
          <w:p w:rsidR="00A22E5E" w:rsidRPr="003E4853" w:rsidRDefault="00A22E5E" w:rsidP="003E4853">
            <w:pPr>
              <w:pStyle w:val="Default"/>
              <w:jc w:val="both"/>
              <w:rPr>
                <w:sz w:val="20"/>
                <w:szCs w:val="20"/>
              </w:rPr>
            </w:pPr>
            <w:r w:rsidRPr="003E4853">
              <w:rPr>
                <w:sz w:val="20"/>
                <w:szCs w:val="20"/>
              </w:rPr>
              <w:t xml:space="preserve">Sivil toplumun geliştirilmesi ve/veya eğitim, kültür ve sporun teşvik </w:t>
            </w:r>
            <w:r w:rsidRPr="003E4853">
              <w:rPr>
                <w:sz w:val="20"/>
                <w:szCs w:val="20"/>
              </w:rPr>
              <w:lastRenderedPageBreak/>
              <w:t>edilmesiyle ilgili toplumsal örgütler ve kurumlar</w:t>
            </w:r>
          </w:p>
        </w:tc>
        <w:tc>
          <w:tcPr>
            <w:tcW w:w="2094" w:type="dxa"/>
            <w:vAlign w:val="center"/>
          </w:tcPr>
          <w:p w:rsidR="00A22E5E" w:rsidRPr="003E4853" w:rsidRDefault="00A22E5E" w:rsidP="003E4853">
            <w:pPr>
              <w:pStyle w:val="Default"/>
              <w:jc w:val="center"/>
              <w:rPr>
                <w:b/>
                <w:bCs/>
                <w:sz w:val="22"/>
                <w:szCs w:val="22"/>
              </w:rPr>
            </w:pPr>
          </w:p>
        </w:tc>
        <w:tc>
          <w:tcPr>
            <w:tcW w:w="2093" w:type="dxa"/>
            <w:vAlign w:val="center"/>
          </w:tcPr>
          <w:p w:rsidR="00A22E5E" w:rsidRPr="003E4853" w:rsidRDefault="00A22E5E" w:rsidP="003E4853">
            <w:pPr>
              <w:pStyle w:val="Default"/>
              <w:jc w:val="center"/>
              <w:rPr>
                <w:b/>
                <w:bCs/>
                <w:sz w:val="22"/>
                <w:szCs w:val="22"/>
              </w:rPr>
            </w:pPr>
          </w:p>
        </w:tc>
        <w:tc>
          <w:tcPr>
            <w:tcW w:w="1985" w:type="dxa"/>
            <w:vAlign w:val="center"/>
          </w:tcPr>
          <w:p w:rsidR="00A22E5E" w:rsidRPr="003E4853" w:rsidRDefault="00A22E5E" w:rsidP="003E4853">
            <w:pPr>
              <w:pStyle w:val="Default"/>
              <w:jc w:val="center"/>
              <w:rPr>
                <w:b/>
                <w:bCs/>
                <w:sz w:val="22"/>
                <w:szCs w:val="22"/>
              </w:rPr>
            </w:pPr>
            <w:r w:rsidRPr="003E4853">
              <w:rPr>
                <w:b/>
                <w:bCs/>
                <w:sz w:val="22"/>
                <w:szCs w:val="22"/>
              </w:rPr>
              <w:t>x</w:t>
            </w:r>
          </w:p>
        </w:tc>
      </w:tr>
      <w:tr w:rsidR="00A22E5E" w:rsidRPr="00740B2F">
        <w:trPr>
          <w:trHeight w:val="451"/>
        </w:trPr>
        <w:tc>
          <w:tcPr>
            <w:tcW w:w="3456" w:type="dxa"/>
          </w:tcPr>
          <w:p w:rsidR="00A22E5E" w:rsidRPr="003E4853" w:rsidRDefault="00A22E5E" w:rsidP="003E4853">
            <w:pPr>
              <w:pStyle w:val="Default"/>
              <w:jc w:val="both"/>
              <w:rPr>
                <w:sz w:val="20"/>
                <w:szCs w:val="20"/>
              </w:rPr>
            </w:pPr>
            <w:r w:rsidRPr="003E4853">
              <w:rPr>
                <w:sz w:val="20"/>
                <w:szCs w:val="20"/>
              </w:rPr>
              <w:lastRenderedPageBreak/>
              <w:t>Üniversiteler ve bilimsel örgütler</w:t>
            </w:r>
          </w:p>
        </w:tc>
        <w:tc>
          <w:tcPr>
            <w:tcW w:w="2094" w:type="dxa"/>
            <w:vAlign w:val="center"/>
          </w:tcPr>
          <w:p w:rsidR="00A22E5E" w:rsidRPr="003E4853" w:rsidRDefault="00A22E5E" w:rsidP="003E4853">
            <w:pPr>
              <w:pStyle w:val="Default"/>
              <w:jc w:val="center"/>
              <w:rPr>
                <w:b/>
                <w:bCs/>
                <w:sz w:val="22"/>
                <w:szCs w:val="22"/>
              </w:rPr>
            </w:pPr>
            <w:r w:rsidRPr="003E4853">
              <w:rPr>
                <w:b/>
                <w:bCs/>
                <w:sz w:val="22"/>
                <w:szCs w:val="22"/>
              </w:rPr>
              <w:t>x</w:t>
            </w:r>
          </w:p>
        </w:tc>
        <w:tc>
          <w:tcPr>
            <w:tcW w:w="2093" w:type="dxa"/>
            <w:vAlign w:val="center"/>
          </w:tcPr>
          <w:p w:rsidR="00A22E5E" w:rsidRPr="003E4853" w:rsidRDefault="00A22E5E" w:rsidP="003E4853">
            <w:pPr>
              <w:pStyle w:val="Default"/>
              <w:jc w:val="center"/>
              <w:rPr>
                <w:b/>
                <w:bCs/>
                <w:sz w:val="22"/>
                <w:szCs w:val="22"/>
              </w:rPr>
            </w:pPr>
            <w:r w:rsidRPr="003E4853">
              <w:rPr>
                <w:b/>
                <w:bCs/>
                <w:sz w:val="22"/>
                <w:szCs w:val="22"/>
              </w:rPr>
              <w:t>x</w:t>
            </w:r>
          </w:p>
        </w:tc>
        <w:tc>
          <w:tcPr>
            <w:tcW w:w="1985" w:type="dxa"/>
            <w:vAlign w:val="center"/>
          </w:tcPr>
          <w:p w:rsidR="00A22E5E" w:rsidRPr="003E4853" w:rsidRDefault="00A22E5E" w:rsidP="003E4853">
            <w:pPr>
              <w:pStyle w:val="Default"/>
              <w:jc w:val="center"/>
              <w:rPr>
                <w:b/>
                <w:bCs/>
                <w:sz w:val="22"/>
                <w:szCs w:val="22"/>
              </w:rPr>
            </w:pPr>
            <w:r w:rsidRPr="003E4853">
              <w:rPr>
                <w:b/>
                <w:bCs/>
                <w:sz w:val="22"/>
                <w:szCs w:val="22"/>
              </w:rPr>
              <w:t>x</w:t>
            </w:r>
          </w:p>
        </w:tc>
      </w:tr>
      <w:tr w:rsidR="00A22E5E">
        <w:trPr>
          <w:trHeight w:val="192"/>
        </w:trPr>
        <w:tc>
          <w:tcPr>
            <w:tcW w:w="3456" w:type="dxa"/>
          </w:tcPr>
          <w:p w:rsidR="00A22E5E" w:rsidRPr="003E4853" w:rsidRDefault="00A22E5E" w:rsidP="003E4853">
            <w:pPr>
              <w:pStyle w:val="Default"/>
              <w:jc w:val="both"/>
              <w:rPr>
                <w:sz w:val="20"/>
                <w:szCs w:val="20"/>
              </w:rPr>
            </w:pPr>
            <w:r w:rsidRPr="003E4853">
              <w:rPr>
                <w:sz w:val="20"/>
                <w:szCs w:val="20"/>
              </w:rPr>
              <w:t>Gençlik örgütleri</w:t>
            </w:r>
          </w:p>
        </w:tc>
        <w:tc>
          <w:tcPr>
            <w:tcW w:w="2094" w:type="dxa"/>
            <w:vAlign w:val="center"/>
          </w:tcPr>
          <w:p w:rsidR="00A22E5E" w:rsidRPr="003E4853" w:rsidRDefault="00A22E5E" w:rsidP="003E4853">
            <w:pPr>
              <w:pStyle w:val="Default"/>
              <w:jc w:val="center"/>
              <w:rPr>
                <w:b/>
                <w:bCs/>
                <w:sz w:val="22"/>
                <w:szCs w:val="22"/>
              </w:rPr>
            </w:pPr>
          </w:p>
        </w:tc>
        <w:tc>
          <w:tcPr>
            <w:tcW w:w="2093" w:type="dxa"/>
            <w:vAlign w:val="center"/>
          </w:tcPr>
          <w:p w:rsidR="00A22E5E" w:rsidRPr="003E4853" w:rsidRDefault="00A22E5E" w:rsidP="003E4853">
            <w:pPr>
              <w:pStyle w:val="Default"/>
              <w:jc w:val="center"/>
              <w:rPr>
                <w:b/>
                <w:bCs/>
                <w:sz w:val="22"/>
                <w:szCs w:val="22"/>
              </w:rPr>
            </w:pPr>
          </w:p>
        </w:tc>
        <w:tc>
          <w:tcPr>
            <w:tcW w:w="1985" w:type="dxa"/>
            <w:vAlign w:val="center"/>
          </w:tcPr>
          <w:p w:rsidR="00A22E5E" w:rsidRPr="003E4853" w:rsidRDefault="00A22E5E" w:rsidP="003E4853">
            <w:pPr>
              <w:pStyle w:val="Default"/>
              <w:jc w:val="center"/>
              <w:rPr>
                <w:b/>
                <w:bCs/>
                <w:sz w:val="22"/>
                <w:szCs w:val="22"/>
              </w:rPr>
            </w:pPr>
            <w:r w:rsidRPr="003E4853">
              <w:rPr>
                <w:b/>
                <w:bCs/>
                <w:sz w:val="22"/>
                <w:szCs w:val="22"/>
              </w:rPr>
              <w:t>x</w:t>
            </w:r>
          </w:p>
        </w:tc>
      </w:tr>
      <w:tr w:rsidR="00A22E5E" w:rsidRPr="001E49B9">
        <w:trPr>
          <w:trHeight w:val="466"/>
        </w:trPr>
        <w:tc>
          <w:tcPr>
            <w:tcW w:w="3456" w:type="dxa"/>
          </w:tcPr>
          <w:p w:rsidR="00A22E5E" w:rsidRPr="003E4853" w:rsidRDefault="00A22E5E" w:rsidP="003E4853">
            <w:pPr>
              <w:pStyle w:val="Default"/>
              <w:jc w:val="both"/>
              <w:rPr>
                <w:sz w:val="20"/>
                <w:szCs w:val="20"/>
              </w:rPr>
            </w:pPr>
            <w:r w:rsidRPr="003E4853">
              <w:rPr>
                <w:sz w:val="20"/>
                <w:szCs w:val="20"/>
              </w:rPr>
              <w:t>Kültürel kamu kurumları (müze, kütüphane, toplum merkezleri, vb.)</w:t>
            </w:r>
          </w:p>
        </w:tc>
        <w:tc>
          <w:tcPr>
            <w:tcW w:w="2094" w:type="dxa"/>
            <w:vAlign w:val="center"/>
          </w:tcPr>
          <w:p w:rsidR="00A22E5E" w:rsidRPr="003E4853" w:rsidRDefault="00A22E5E" w:rsidP="003E4853">
            <w:pPr>
              <w:pStyle w:val="Default"/>
              <w:jc w:val="center"/>
              <w:rPr>
                <w:b/>
                <w:bCs/>
                <w:sz w:val="22"/>
                <w:szCs w:val="22"/>
              </w:rPr>
            </w:pPr>
          </w:p>
        </w:tc>
        <w:tc>
          <w:tcPr>
            <w:tcW w:w="2093" w:type="dxa"/>
            <w:vAlign w:val="center"/>
          </w:tcPr>
          <w:p w:rsidR="00A22E5E" w:rsidRPr="003E4853" w:rsidRDefault="00A22E5E" w:rsidP="003E4853">
            <w:pPr>
              <w:pStyle w:val="Default"/>
              <w:jc w:val="center"/>
              <w:rPr>
                <w:b/>
                <w:bCs/>
                <w:sz w:val="22"/>
                <w:szCs w:val="22"/>
              </w:rPr>
            </w:pPr>
            <w:r w:rsidRPr="003E4853">
              <w:rPr>
                <w:b/>
                <w:bCs/>
                <w:sz w:val="22"/>
                <w:szCs w:val="22"/>
              </w:rPr>
              <w:t>x</w:t>
            </w:r>
          </w:p>
        </w:tc>
        <w:tc>
          <w:tcPr>
            <w:tcW w:w="1985" w:type="dxa"/>
            <w:vAlign w:val="center"/>
          </w:tcPr>
          <w:p w:rsidR="00A22E5E" w:rsidRPr="003E4853" w:rsidRDefault="00A22E5E" w:rsidP="003E4853">
            <w:pPr>
              <w:pStyle w:val="Default"/>
              <w:jc w:val="center"/>
              <w:rPr>
                <w:b/>
                <w:bCs/>
                <w:sz w:val="22"/>
                <w:szCs w:val="22"/>
              </w:rPr>
            </w:pPr>
          </w:p>
        </w:tc>
      </w:tr>
    </w:tbl>
    <w:p w:rsidR="00A22E5E" w:rsidRDefault="00A22E5E" w:rsidP="00684450">
      <w:pPr>
        <w:autoSpaceDE w:val="0"/>
        <w:autoSpaceDN w:val="0"/>
        <w:adjustRightInd w:val="0"/>
        <w:spacing w:before="0"/>
      </w:pPr>
    </w:p>
    <w:p w:rsidR="00A22E5E" w:rsidRPr="002F5BC6" w:rsidRDefault="00A22E5E" w:rsidP="00684450">
      <w:pPr>
        <w:autoSpaceDE w:val="0"/>
        <w:autoSpaceDN w:val="0"/>
        <w:adjustRightInd w:val="0"/>
        <w:spacing w:before="0"/>
        <w:rPr>
          <w:color w:val="000000"/>
        </w:rPr>
      </w:pPr>
      <w:r>
        <w:rPr>
          <w:color w:val="000000"/>
        </w:rPr>
        <w:t xml:space="preserve">Her iki Öncelik Ekseni çerçevesinde, Program hedeflerinin ve öncelikli spesifik hedeflerin gerçekleştirilmesi için teklif çağrıları haricinde </w:t>
      </w:r>
      <w:r>
        <w:rPr>
          <w:b/>
          <w:bCs/>
          <w:color w:val="000000"/>
        </w:rPr>
        <w:t>stratejik projeler</w:t>
      </w:r>
      <w:r>
        <w:rPr>
          <w:color w:val="000000"/>
        </w:rPr>
        <w:t xml:space="preserve"> belirlenebilir. Stratejik projeler, Programın hedefleri bakımından gerçek ve güçlü sınırötesi etkiler ve uzun vadeli sonuçlar aracılığıyla daha büyük bir etkinin elde edilmesine katkıda bulunur. Stratejik projeler etkili olmalı ve Programda öngörülen bölge ihtiyaçlarına cevap verebilmeli ve Program alanının tamamında veya bir kısmında kayda değer ve uzun süreli bir değişim veya iyileşme ile sonuçlanmalıdır. Stratejik bir projenin uygunluğuna ilişkin temel ilkeler aşağıda verilmektedir:</w:t>
      </w:r>
    </w:p>
    <w:p w:rsidR="00A22E5E" w:rsidRPr="002F5BC6" w:rsidRDefault="00A22E5E" w:rsidP="00591ABE">
      <w:pPr>
        <w:pStyle w:val="ListeParagraf"/>
        <w:numPr>
          <w:ilvl w:val="0"/>
          <w:numId w:val="16"/>
        </w:numPr>
        <w:autoSpaceDE w:val="0"/>
        <w:autoSpaceDN w:val="0"/>
        <w:adjustRightInd w:val="0"/>
        <w:spacing w:before="0"/>
        <w:jc w:val="both"/>
        <w:rPr>
          <w:color w:val="000000"/>
        </w:rPr>
      </w:pPr>
      <w:r>
        <w:rPr>
          <w:color w:val="000000"/>
        </w:rPr>
        <w:t>yalnızca sınırın her iki tarafındaki büyük ortaklıkların ve/veya kilit paydaşların katılımıyla gerçekleştirilebilecek temel spesifik hedeflere yönelik olması;</w:t>
      </w:r>
    </w:p>
    <w:p w:rsidR="00A22E5E" w:rsidRPr="002F5BC6" w:rsidRDefault="00A22E5E" w:rsidP="00591ABE">
      <w:pPr>
        <w:pStyle w:val="ListeParagraf"/>
        <w:numPr>
          <w:ilvl w:val="0"/>
          <w:numId w:val="16"/>
        </w:numPr>
        <w:autoSpaceDE w:val="0"/>
        <w:autoSpaceDN w:val="0"/>
        <w:adjustRightInd w:val="0"/>
        <w:spacing w:before="0"/>
        <w:jc w:val="both"/>
        <w:rPr>
          <w:color w:val="000000"/>
        </w:rPr>
      </w:pPr>
      <w:r>
        <w:rPr>
          <w:color w:val="000000"/>
        </w:rPr>
        <w:t>hedeflerin ve sonuçların uygunluğuyla orantılı olarak mali bakımdan sıradan projelerden daha büyük olması;</w:t>
      </w:r>
    </w:p>
    <w:p w:rsidR="00A22E5E" w:rsidRPr="002F5BC6" w:rsidRDefault="00A22E5E" w:rsidP="00591ABE">
      <w:pPr>
        <w:pStyle w:val="ListeParagraf"/>
        <w:numPr>
          <w:ilvl w:val="0"/>
          <w:numId w:val="16"/>
        </w:numPr>
        <w:autoSpaceDE w:val="0"/>
        <w:autoSpaceDN w:val="0"/>
        <w:adjustRightInd w:val="0"/>
        <w:spacing w:before="0"/>
        <w:jc w:val="both"/>
        <w:rPr>
          <w:color w:val="000000"/>
        </w:rPr>
      </w:pPr>
      <w:r>
        <w:rPr>
          <w:color w:val="000000"/>
        </w:rPr>
        <w:t>süregelen etkiler yaratması ve başka faaliyetleri harekete geçirmesi.</w:t>
      </w:r>
    </w:p>
    <w:p w:rsidR="00A22E5E" w:rsidRDefault="00A22E5E" w:rsidP="00684450">
      <w:pPr>
        <w:autoSpaceDE w:val="0"/>
        <w:autoSpaceDN w:val="0"/>
        <w:adjustRightInd w:val="0"/>
        <w:spacing w:before="0"/>
      </w:pPr>
    </w:p>
    <w:p w:rsidR="00A22E5E" w:rsidRDefault="00A22E5E" w:rsidP="00684450">
      <w:pPr>
        <w:autoSpaceDE w:val="0"/>
        <w:autoSpaceDN w:val="0"/>
        <w:adjustRightInd w:val="0"/>
        <w:spacing w:before="0"/>
      </w:pPr>
    </w:p>
    <w:p w:rsidR="00A22E5E" w:rsidRDefault="00A22E5E" w:rsidP="00684450">
      <w:pPr>
        <w:autoSpaceDE w:val="0"/>
        <w:autoSpaceDN w:val="0"/>
        <w:adjustRightInd w:val="0"/>
        <w:spacing w:before="0"/>
        <w:rPr>
          <w:i/>
          <w:iCs/>
          <w:color w:val="000000"/>
        </w:rPr>
      </w:pPr>
      <w:r>
        <w:t>“</w:t>
      </w:r>
      <w:r>
        <w:rPr>
          <w:b/>
          <w:bCs/>
        </w:rPr>
        <w:t>Sürdürülebilir kalkınma</w:t>
      </w:r>
      <w:r>
        <w:t>”nın Program metnine dahil edilmesiyle ilgili olarak aşağıdakiler ifade edilmektedir:</w:t>
      </w:r>
    </w:p>
    <w:p w:rsidR="00A22E5E" w:rsidRPr="002D3FFD" w:rsidRDefault="00A22E5E" w:rsidP="00684450">
      <w:pPr>
        <w:rPr>
          <w:i/>
          <w:iCs/>
        </w:rPr>
      </w:pPr>
      <w:r>
        <w:rPr>
          <w:i/>
          <w:iCs/>
        </w:rPr>
        <w:t>Genel olarak, sürdürülebilirliğin ekolojik, ekonomik ve toplumsal olmak üzere tüm boyutları IPA BG-TR Programında dikkate alınacaktır; bu nedenle program Avrupa 2020 Stratejisinin akıllı, sürdürülebilir ve kapsayıcı büyüme bileşenlerine doğrudan katkıda bulunmaktadır.</w:t>
      </w:r>
    </w:p>
    <w:p w:rsidR="00A22E5E" w:rsidRPr="002D3FFD" w:rsidRDefault="00A22E5E" w:rsidP="00684450">
      <w:pPr>
        <w:rPr>
          <w:i/>
          <w:iCs/>
        </w:rPr>
      </w:pPr>
      <w:r>
        <w:rPr>
          <w:i/>
          <w:iCs/>
        </w:rPr>
        <w:t xml:space="preserve">Program stratejisinin tüm eksenleri dahilinde, sürdürülebilir kalkınma, üç temel unsurun (ekonomik, toplumsal ve çevresel) Programın iki öncelik ekseninde eşit şekilde temsil edildiği bağlantılı bir konu olarak görülmektedir. Özellikle sürdürülebilir büyümeye yönelik olarak doğal ve kültürel kaynaklarda işbirliğini hedefleyen Programın </w:t>
      </w:r>
      <w:r>
        <w:rPr>
          <w:b/>
          <w:bCs/>
          <w:i/>
          <w:iCs/>
        </w:rPr>
        <w:t>1. Öncelik Ekseni</w:t>
      </w:r>
      <w:r>
        <w:rPr>
          <w:i/>
          <w:iCs/>
        </w:rPr>
        <w:t xml:space="preserve">, çevrenin korunması, kaynak verimliliği, iklim değişikliği (hem azaltılması hem de uyum sağlanması dâhil olmak üzere), doğal tehlikeler, afet ve risk direnci, önleme ve yönetim konularını dikkate almaktadır. Program, bu alanlarda temel olarak doğal kaynakların korunması ve sürdürülebilir kullanımı konusunda bilgi ve kapasite geliştirilmesine ve dağıtımına katkıda bulunmakta ve kaynak yönetimi konularını ele almaktadır. Sürdürülebilir turizmi hedefleyen </w:t>
      </w:r>
      <w:r>
        <w:rPr>
          <w:b/>
          <w:bCs/>
          <w:i/>
          <w:iCs/>
        </w:rPr>
        <w:t>2. Öncelik Ekseni</w:t>
      </w:r>
      <w:r>
        <w:rPr>
          <w:i/>
          <w:iCs/>
        </w:rPr>
        <w:t xml:space="preserve">, sürdürülebilir turizm hizmetlerinin oluşturulmasında ve sürdürülebilir şekilde yönetilecek ve muhafaza edilecek mevcut doğal ve kültürel kaynaklardan faydalanılarak turizmin cazibesinin artırılmasında işbirliğini hedeflemektedir. </w:t>
      </w:r>
    </w:p>
    <w:p w:rsidR="00A22E5E" w:rsidRPr="002D3FFD" w:rsidRDefault="00A22E5E" w:rsidP="00684450">
      <w:pPr>
        <w:rPr>
          <w:i/>
          <w:iCs/>
        </w:rPr>
      </w:pPr>
      <w:r>
        <w:rPr>
          <w:i/>
          <w:iCs/>
        </w:rPr>
        <w:t>Sürdürülebilir kalkınmayı destekleyecek Program öncelikleri dahilindeki faaliyetlerin yanı sıra, belirlenen herhangi bir öncelik ekseni çerçevesinde sunulan projelerde uygulanabilecek birkaç faaliyet saptanmıştır.</w:t>
      </w:r>
    </w:p>
    <w:p w:rsidR="00A22E5E" w:rsidRPr="002D3FFD" w:rsidRDefault="00A22E5E" w:rsidP="00684450">
      <w:pPr>
        <w:rPr>
          <w:i/>
          <w:iCs/>
        </w:rPr>
      </w:pPr>
      <w:r>
        <w:rPr>
          <w:i/>
          <w:iCs/>
        </w:rPr>
        <w:t>IPA BG-TR Programının tüm projelerine ve müdahalelerine, faaliyetlerinin emisyon yükünü hafifletmek üzere aşağıda belirtilenler uygulanmak suretiyle önlemler entegre edilebilir:</w:t>
      </w:r>
    </w:p>
    <w:p w:rsidR="00A22E5E" w:rsidRPr="002D3FFD" w:rsidRDefault="00A22E5E" w:rsidP="00591ABE">
      <w:pPr>
        <w:numPr>
          <w:ilvl w:val="0"/>
          <w:numId w:val="17"/>
        </w:numPr>
        <w:spacing w:before="0"/>
        <w:rPr>
          <w:i/>
          <w:iCs/>
        </w:rPr>
      </w:pPr>
      <w:r>
        <w:rPr>
          <w:i/>
          <w:iCs/>
        </w:rPr>
        <w:t xml:space="preserve">geniş kapsamlı çevre meselelerini aktif şekilde ele almak </w:t>
      </w:r>
    </w:p>
    <w:p w:rsidR="00A22E5E" w:rsidRPr="002D3FFD" w:rsidRDefault="00A22E5E" w:rsidP="00591ABE">
      <w:pPr>
        <w:numPr>
          <w:ilvl w:val="0"/>
          <w:numId w:val="17"/>
        </w:numPr>
        <w:spacing w:before="0"/>
        <w:rPr>
          <w:i/>
          <w:iCs/>
        </w:rPr>
      </w:pPr>
      <w:r>
        <w:rPr>
          <w:i/>
          <w:iCs/>
        </w:rPr>
        <w:t xml:space="preserve">iklim değişikliğinin yanı sıra biyoçeşitlilik ve ekosistemlerin muhafaza edilmesi dâhil belirli çevre meselelerini aktif şekilde ele almak </w:t>
      </w:r>
    </w:p>
    <w:p w:rsidR="00A22E5E" w:rsidRPr="002D3FFD" w:rsidRDefault="00A22E5E" w:rsidP="00591ABE">
      <w:pPr>
        <w:numPr>
          <w:ilvl w:val="0"/>
          <w:numId w:val="17"/>
        </w:numPr>
        <w:spacing w:before="0"/>
        <w:rPr>
          <w:i/>
          <w:iCs/>
        </w:rPr>
      </w:pPr>
      <w:r>
        <w:rPr>
          <w:i/>
          <w:iCs/>
        </w:rPr>
        <w:t>çevre yönetimi gerçekleştirmek (yapılandırılmış tecrübe paylaşımı, kapasite geliştirme, vb.)</w:t>
      </w:r>
    </w:p>
    <w:p w:rsidR="00A22E5E" w:rsidRPr="002D3FFD" w:rsidRDefault="00A22E5E" w:rsidP="00591ABE">
      <w:pPr>
        <w:numPr>
          <w:ilvl w:val="0"/>
          <w:numId w:val="17"/>
        </w:numPr>
        <w:spacing w:before="0"/>
        <w:rPr>
          <w:i/>
          <w:iCs/>
        </w:rPr>
      </w:pPr>
      <w:r>
        <w:rPr>
          <w:i/>
          <w:iCs/>
        </w:rPr>
        <w:lastRenderedPageBreak/>
        <w:t>ekoloji, ekonomik ve toplumsal meseleler dâhil olmak üzere sürdürülebilirlik konularını aktif şekilde ele almak</w:t>
      </w:r>
    </w:p>
    <w:p w:rsidR="00A22E5E" w:rsidRPr="002D3FFD" w:rsidRDefault="00A22E5E" w:rsidP="00591ABE">
      <w:pPr>
        <w:numPr>
          <w:ilvl w:val="0"/>
          <w:numId w:val="17"/>
        </w:numPr>
        <w:spacing w:before="0"/>
        <w:rPr>
          <w:i/>
          <w:iCs/>
        </w:rPr>
      </w:pPr>
      <w:r>
        <w:rPr>
          <w:i/>
          <w:iCs/>
        </w:rPr>
        <w:t>konferans ve etkinliklerin sürdürülebilir bir şekilde organizasyonuna ve gerçekleştirilmesine yönelik önlemleri kabul etmek</w:t>
      </w:r>
    </w:p>
    <w:p w:rsidR="00A22E5E" w:rsidRPr="002D3FFD" w:rsidRDefault="00A22E5E" w:rsidP="00684450">
      <w:pPr>
        <w:rPr>
          <w:i/>
          <w:iCs/>
        </w:rPr>
      </w:pPr>
      <w:r>
        <w:rPr>
          <w:i/>
          <w:iCs/>
        </w:rPr>
        <w:t>Buna ek olarak, Program tarafından finanse edilen tüm projeler:</w:t>
      </w:r>
    </w:p>
    <w:p w:rsidR="00A22E5E" w:rsidRPr="002D3FFD" w:rsidRDefault="00A22E5E" w:rsidP="00591ABE">
      <w:pPr>
        <w:numPr>
          <w:ilvl w:val="0"/>
          <w:numId w:val="18"/>
        </w:numPr>
        <w:spacing w:before="0"/>
        <w:rPr>
          <w:i/>
          <w:iCs/>
        </w:rPr>
      </w:pPr>
      <w:r>
        <w:rPr>
          <w:i/>
          <w:iCs/>
        </w:rPr>
        <w:t>gözden geçirilen Avrupa Birliği Sürdürülebilir Kalkınma Stratejisinin (2009) uygulanmasına katkıda bulunmalıdır; bu katkı ilgili projenin başvuru sahibi tarafından, proje seçim kriteri olarak değerlendirilecek olan kapsayıcı ve şeffaf bir şekilde ispat edilecektir.</w:t>
      </w:r>
    </w:p>
    <w:p w:rsidR="00A22E5E" w:rsidRPr="002D3FFD" w:rsidRDefault="00A22E5E" w:rsidP="00591ABE">
      <w:pPr>
        <w:numPr>
          <w:ilvl w:val="0"/>
          <w:numId w:val="18"/>
        </w:numPr>
        <w:spacing w:before="0"/>
        <w:rPr>
          <w:i/>
          <w:iCs/>
        </w:rPr>
      </w:pPr>
      <w:r>
        <w:rPr>
          <w:i/>
          <w:iCs/>
        </w:rPr>
        <w:t>"Avrupa'nın doğa koruma politikasının köşe taşı" (Avrupa Komisyonu, 2013:çevrimiçi</w:t>
      </w:r>
      <w:r>
        <w:rPr>
          <w:rStyle w:val="DipnotBavurusu"/>
          <w:i/>
          <w:iCs/>
        </w:rPr>
        <w:footnoteReference w:id="21"/>
      </w:r>
      <w:r>
        <w:rPr>
          <w:i/>
          <w:iCs/>
        </w:rPr>
        <w:t xml:space="preserve">) niteliğindeki Bitki-Hayvan-Doğal Yaşam Alanları direktifi ve Kuşlar direktifi gibi doğal mirasın ve biyoçeşitliliğin korunmasına ve iyileştirilmesine ilişkin Topluluk Politikası ilkelerini ve tadil edilmiş ilgili versiyonlarını dikkate almalıdır. </w:t>
      </w:r>
    </w:p>
    <w:p w:rsidR="00A22E5E" w:rsidRPr="002D3FFD" w:rsidRDefault="00A22E5E" w:rsidP="00591ABE">
      <w:pPr>
        <w:numPr>
          <w:ilvl w:val="0"/>
          <w:numId w:val="18"/>
        </w:numPr>
        <w:spacing w:before="0"/>
        <w:rPr>
          <w:i/>
          <w:iCs/>
        </w:rPr>
      </w:pPr>
      <w:r>
        <w:rPr>
          <w:i/>
          <w:iCs/>
        </w:rPr>
        <w:t>yenilenebilir enerjinin daha fazla kullanılmasını dikkate almalıdır.</w:t>
      </w:r>
    </w:p>
    <w:p w:rsidR="00A22E5E" w:rsidRDefault="00A22E5E" w:rsidP="00684450">
      <w:pPr>
        <w:autoSpaceDE w:val="0"/>
        <w:autoSpaceDN w:val="0"/>
        <w:adjustRightInd w:val="0"/>
        <w:spacing w:before="0"/>
        <w:rPr>
          <w:i/>
          <w:iCs/>
        </w:rPr>
      </w:pPr>
    </w:p>
    <w:p w:rsidR="00A22E5E" w:rsidRPr="00741126" w:rsidRDefault="00A22E5E" w:rsidP="00684450">
      <w:pPr>
        <w:pStyle w:val="Balk2"/>
        <w:rPr>
          <w:shd w:val="clear" w:color="auto" w:fill="FFFFFF"/>
        </w:rPr>
      </w:pPr>
      <w:bookmarkStart w:id="26" w:name="_Toc396636791"/>
      <w:r>
        <w:t>İlgili diğer program ve stratejilerle bağlantılar</w:t>
      </w:r>
      <w:bookmarkEnd w:id="26"/>
    </w:p>
    <w:p w:rsidR="00A22E5E" w:rsidRPr="00D30C6B" w:rsidRDefault="00A22E5E" w:rsidP="00684450">
      <w:pPr>
        <w:shd w:val="clear" w:color="auto" w:fill="FFFFFF"/>
        <w:rPr>
          <w:rStyle w:val="Gl"/>
          <w:b w:val="0"/>
          <w:bCs w:val="0"/>
        </w:rPr>
      </w:pPr>
      <w:r>
        <w:t>Bulgaristan-Türkiye IPA SÖİ Programı (2014-2020), istihdam, demografik değişim ve eğitimin sınırötesi bağlamda ele alındığı Avrupa'nın akıllı, kapsayıcı ve sürdürülebilir büyüme stratejisi çerçevesinde ve 2014-2020 Ortak Strateji Çerçevesi dahilinde tasarlanmıştır. Buna ek olarak, sürdürülebilir kalkınma, iklim değişikliğinin azaltılması, doğal afetler (entegre sınırötesi doğal risk yönetiminin geliştirilmesi) ve biyoçeşitlilik ilgili konular olarak genel hatlarıyla ele alınmaktadır.</w:t>
      </w:r>
    </w:p>
    <w:p w:rsidR="00A22E5E" w:rsidRPr="00684450" w:rsidRDefault="00A22E5E" w:rsidP="00684450">
      <w:pPr>
        <w:shd w:val="clear" w:color="auto" w:fill="FFFFFF"/>
        <w:rPr>
          <w:rStyle w:val="Gl"/>
          <w:b w:val="0"/>
          <w:bCs w:val="0"/>
        </w:rPr>
      </w:pPr>
      <w:r>
        <w:rPr>
          <w:rStyle w:val="Gl"/>
          <w:b w:val="0"/>
          <w:bCs w:val="0"/>
        </w:rPr>
        <w:t>Program çerçevesi ayrıca, Avrupa Bölgesel İşbirliği (ETC)</w:t>
      </w:r>
      <w:r>
        <w:rPr>
          <w:rStyle w:val="DipnotBavurusu"/>
          <w:b/>
          <w:bCs/>
        </w:rPr>
        <w:footnoteReference w:id="22"/>
      </w:r>
      <w:r>
        <w:rPr>
          <w:rStyle w:val="Gl"/>
          <w:b w:val="0"/>
          <w:bCs w:val="0"/>
        </w:rPr>
        <w:t xml:space="preserve"> hedefi çerçevesinde “</w:t>
      </w:r>
      <w:r>
        <w:rPr>
          <w:rStyle w:val="Gl"/>
          <w:b w:val="0"/>
          <w:bCs w:val="0"/>
          <w:i/>
          <w:iCs/>
        </w:rPr>
        <w:t>özellikle küçük ve orta ölçekli işletmeler olmak üzere, işletmeler arası işbirliğinin desteklenmesi ve BIT alanında sınırötesi bilgi paylaşımına yönelik sistemlerin kurulmasının teşvik edilmesi yoluyla bilgi, araştırma ve inovasyona dayalı bir ekonominin geliştirilmesi; sürdürülebilir sınırötesi hareketliliğin teşvik edilmesi yoluyla daha yeşil, kaynak verimliliği daha yüksek ve rekabet gücü daha yüksek bir ekonominin teşvik edilmesi; istihdam dostu büyümeyi hedefleyen bölgesel bir stratejinin parçası olarak, sürdürülebilir turizm, kültür ve doğal mirası destekleyen faaliyetler yoluyla toplumsal ve bölgesel bütünleşmeyi sağlayan yüksek istihdamın desteklenmesi ve idari kapasitenin geliştirilmesi tematik hedeflerine</w:t>
      </w:r>
      <w:r>
        <w:rPr>
          <w:rStyle w:val="Gl"/>
          <w:b w:val="0"/>
          <w:bCs w:val="0"/>
        </w:rPr>
        <w:t>” katkıda bulunan Avrupa Bölgesel İşbirliği genel stratejisini -ve spesifik olarak Sınırötesi işbirliği stratejisini - içermektedir.</w:t>
      </w:r>
    </w:p>
    <w:p w:rsidR="00A22E5E" w:rsidRPr="00684450" w:rsidRDefault="00A22E5E" w:rsidP="00684450">
      <w:pPr>
        <w:shd w:val="clear" w:color="auto" w:fill="FFFFFF"/>
        <w:spacing w:before="240"/>
        <w:rPr>
          <w:b/>
          <w:bCs/>
        </w:rPr>
      </w:pPr>
      <w:r>
        <w:rPr>
          <w:rStyle w:val="Gl"/>
          <w:b w:val="0"/>
          <w:bCs w:val="0"/>
        </w:rPr>
        <w:t>Bu bağlamda, AB uyum politikasının uygulanmasına ilişkin bir araç olarak Katılım Öncesi Mali Yardım Aracı (IPA), Birliğin sınırları dışında sınırötesi işbirliğini desteklemektedir ve genel olarak “</w:t>
      </w:r>
      <w:r>
        <w:rPr>
          <w:rStyle w:val="Gl"/>
          <w:b w:val="0"/>
          <w:bCs w:val="0"/>
          <w:i/>
          <w:iCs/>
        </w:rPr>
        <w:t>Birliğe üyelik amacıyla, Birlik değerlerine uyumun sağlanması ve Birliğin kural, standart, politika ve uygulamalarının tedricen benimsenmesi için gerekli siyasi, kurumsal, hukuki, idari, toplumsal ve ekonomik reformların kabul edilmesinde ve uygulanmasında [...] yararlanıcıları</w:t>
      </w:r>
      <w:r>
        <w:rPr>
          <w:rStyle w:val="Gl"/>
          <w:b w:val="0"/>
          <w:bCs w:val="0"/>
        </w:rPr>
        <w:t>” desteklemeyi hedeflemektedir.</w:t>
      </w:r>
    </w:p>
    <w:p w:rsidR="00A22E5E" w:rsidRPr="007D3C72" w:rsidRDefault="00A22E5E" w:rsidP="00684450">
      <w:pPr>
        <w:shd w:val="clear" w:color="auto" w:fill="FFFFFF"/>
        <w:rPr>
          <w:color w:val="000000"/>
          <w:shd w:val="clear" w:color="auto" w:fill="FFFFFF"/>
        </w:rPr>
      </w:pPr>
      <w:r>
        <w:t>İşbirliği programları ve IPA SÖİ'nin stratejik dayanak noktasının genel konsepti, Avrupa 2020 Stratejisi hedeflerini destekleyen AB Uyum politikası çerçevesidir.</w:t>
      </w:r>
    </w:p>
    <w:p w:rsidR="00A22E5E" w:rsidRDefault="00A22E5E" w:rsidP="00684450">
      <w:pPr>
        <w:autoSpaceDE w:val="0"/>
        <w:autoSpaceDN w:val="0"/>
        <w:adjustRightInd w:val="0"/>
        <w:spacing w:before="0"/>
        <w:rPr>
          <w:i/>
          <w:iCs/>
        </w:rPr>
      </w:pPr>
    </w:p>
    <w:p w:rsidR="00A22E5E" w:rsidRPr="009656A8" w:rsidRDefault="00A22E5E" w:rsidP="00684450">
      <w:pPr>
        <w:shd w:val="clear" w:color="auto" w:fill="FFFFFF"/>
        <w:rPr>
          <w:color w:val="000000"/>
          <w:shd w:val="clear" w:color="auto" w:fill="FFFFFF"/>
        </w:rPr>
      </w:pPr>
      <w:r>
        <w:rPr>
          <w:b/>
          <w:bCs/>
          <w:color w:val="000000"/>
          <w:shd w:val="clear" w:color="auto" w:fill="FFFFFF"/>
        </w:rPr>
        <w:lastRenderedPageBreak/>
        <w:t>Bulgaristan-Türkiye IPA SÖİ Programı (2014-2020)</w:t>
      </w:r>
      <w:r>
        <w:rPr>
          <w:color w:val="000000"/>
          <w:shd w:val="clear" w:color="auto" w:fill="FFFFFF"/>
        </w:rPr>
        <w:t xml:space="preserve"> ayrıca, Avrupa 2020 Stratejisini desteklemek üzere geliştirilen diğer AB politika belgeleriyle de doğrudan bağlantılıdır. Ön değerlendirme, Programın aşağıda belirtilen bu belgelere uygunluğunu (bkz. bölüm 2.2.1: </w:t>
      </w:r>
      <w:r>
        <w:rPr>
          <w:rFonts w:ascii="Helvetica-Bold" w:hAnsi="Helvetica-Bold" w:cs="Helvetica-Bold"/>
          <w:i/>
          <w:iCs/>
        </w:rPr>
        <w:t>Avrupa 2020 dahil dışsal uyum</w:t>
      </w:r>
      <w:r>
        <w:rPr>
          <w:rStyle w:val="DipnotBavurusu"/>
          <w:rFonts w:ascii="Helvetica-Bold" w:hAnsi="Helvetica-Bold" w:cs="Helvetica-Bold"/>
          <w:i/>
          <w:iCs/>
        </w:rPr>
        <w:footnoteReference w:id="23"/>
      </w:r>
      <w:r>
        <w:rPr>
          <w:rFonts w:ascii="Helvetica-Bold" w:hAnsi="Helvetica-Bold" w:cs="Helvetica-Bold"/>
        </w:rPr>
        <w:t>)</w:t>
      </w:r>
      <w:r>
        <w:rPr>
          <w:rFonts w:ascii="Helvetica-Bold" w:hAnsi="Helvetica-Bold" w:cs="Helvetica-Bold"/>
          <w:b/>
          <w:bCs/>
        </w:rPr>
        <w:t xml:space="preserve"> </w:t>
      </w:r>
      <w:r>
        <w:rPr>
          <w:color w:val="000000"/>
          <w:shd w:val="clear" w:color="auto" w:fill="FFFFFF"/>
        </w:rPr>
        <w:t>değerlendirmektedir:</w:t>
      </w:r>
    </w:p>
    <w:p w:rsidR="00A22E5E" w:rsidRPr="007D483A" w:rsidRDefault="00A22E5E" w:rsidP="00591ABE">
      <w:pPr>
        <w:pStyle w:val="ListeParagraf"/>
        <w:numPr>
          <w:ilvl w:val="0"/>
          <w:numId w:val="20"/>
        </w:numPr>
        <w:autoSpaceDE w:val="0"/>
        <w:autoSpaceDN w:val="0"/>
        <w:adjustRightInd w:val="0"/>
        <w:spacing w:before="0"/>
      </w:pPr>
      <w:r>
        <w:t>Kıyı ve Deniz Turizminde daha fazla Büyüme ve İstihdama yönelik AB Stratejisi</w:t>
      </w:r>
    </w:p>
    <w:p w:rsidR="00A22E5E" w:rsidRPr="007D483A" w:rsidRDefault="00A22E5E" w:rsidP="00591ABE">
      <w:pPr>
        <w:pStyle w:val="ListeParagraf"/>
        <w:numPr>
          <w:ilvl w:val="0"/>
          <w:numId w:val="20"/>
        </w:numPr>
        <w:autoSpaceDE w:val="0"/>
        <w:autoSpaceDN w:val="0"/>
        <w:adjustRightInd w:val="0"/>
        <w:spacing w:before="0"/>
      </w:pPr>
      <w:r>
        <w:t>2014-2020 dönemine ilişkin Çevre ve İklim Eylem Programı (LIFE Programı)</w:t>
      </w:r>
    </w:p>
    <w:p w:rsidR="00A22E5E" w:rsidRPr="007D483A" w:rsidRDefault="00A22E5E" w:rsidP="00591ABE">
      <w:pPr>
        <w:pStyle w:val="ListeParagraf"/>
        <w:numPr>
          <w:ilvl w:val="0"/>
          <w:numId w:val="20"/>
        </w:numPr>
        <w:autoSpaceDE w:val="0"/>
        <w:autoSpaceDN w:val="0"/>
        <w:adjustRightInd w:val="0"/>
        <w:spacing w:before="0"/>
      </w:pPr>
      <w:r>
        <w:t>Sivil Savunma Topluluk Mekanizması (</w:t>
      </w:r>
      <w:r>
        <w:rPr>
          <w:sz w:val="20"/>
          <w:szCs w:val="20"/>
        </w:rPr>
        <w:t>CMCP);</w:t>
      </w:r>
    </w:p>
    <w:p w:rsidR="00A22E5E" w:rsidRPr="00F85162" w:rsidRDefault="00A22E5E" w:rsidP="00591ABE">
      <w:pPr>
        <w:pStyle w:val="ListeParagraf"/>
        <w:numPr>
          <w:ilvl w:val="0"/>
          <w:numId w:val="20"/>
        </w:numPr>
        <w:autoSpaceDE w:val="0"/>
        <w:autoSpaceDN w:val="0"/>
        <w:adjustRightInd w:val="0"/>
        <w:spacing w:before="0"/>
      </w:pPr>
      <w:r>
        <w:t>AB Karadeniz Bölgesi Stratejisi;</w:t>
      </w:r>
    </w:p>
    <w:p w:rsidR="00A22E5E" w:rsidRPr="00F85162" w:rsidRDefault="00A22E5E" w:rsidP="00591ABE">
      <w:pPr>
        <w:pStyle w:val="ListeParagraf"/>
        <w:numPr>
          <w:ilvl w:val="0"/>
          <w:numId w:val="20"/>
        </w:numPr>
        <w:autoSpaceDE w:val="0"/>
        <w:autoSpaceDN w:val="0"/>
        <w:adjustRightInd w:val="0"/>
        <w:spacing w:before="0"/>
      </w:pPr>
      <w:r>
        <w:t>Karadeniz'in Korunması ve Rehabilitasyonu Stratejik Eylem Planı;</w:t>
      </w:r>
    </w:p>
    <w:p w:rsidR="00A22E5E" w:rsidRPr="00F85162" w:rsidRDefault="00A22E5E" w:rsidP="00591ABE">
      <w:pPr>
        <w:pStyle w:val="ListeParagraf"/>
        <w:numPr>
          <w:ilvl w:val="0"/>
          <w:numId w:val="20"/>
        </w:numPr>
        <w:autoSpaceDE w:val="0"/>
        <w:autoSpaceDN w:val="0"/>
        <w:adjustRightInd w:val="0"/>
        <w:spacing w:before="0"/>
      </w:pPr>
      <w:r>
        <w:t>Karadeniz Sinerjisi - Yeni Bir Bölgesel İşbirliği Girişimi;</w:t>
      </w:r>
    </w:p>
    <w:p w:rsidR="00A22E5E" w:rsidRPr="00F85162" w:rsidRDefault="00A22E5E" w:rsidP="00591ABE">
      <w:pPr>
        <w:pStyle w:val="ListeParagraf"/>
        <w:numPr>
          <w:ilvl w:val="0"/>
          <w:numId w:val="20"/>
        </w:numPr>
        <w:shd w:val="clear" w:color="auto" w:fill="FFFFFF"/>
        <w:spacing w:before="0"/>
        <w:jc w:val="both"/>
        <w:rPr>
          <w:color w:val="000000"/>
          <w:shd w:val="clear" w:color="auto" w:fill="FFFFFF"/>
        </w:rPr>
      </w:pPr>
      <w:r>
        <w:t xml:space="preserve">AB Tuna Bölgesi Stratejisi </w:t>
      </w:r>
      <w:r>
        <w:rPr>
          <w:color w:val="000000"/>
          <w:shd w:val="clear" w:color="auto" w:fill="FFFFFF"/>
        </w:rPr>
        <w:t>(EUSDR).</w:t>
      </w:r>
    </w:p>
    <w:p w:rsidR="00A22E5E" w:rsidRPr="00C20A7D" w:rsidRDefault="00A22E5E" w:rsidP="00684450">
      <w:pPr>
        <w:shd w:val="clear" w:color="auto" w:fill="FFFFFF"/>
        <w:rPr>
          <w:color w:val="000000"/>
          <w:shd w:val="clear" w:color="auto" w:fill="FFFFFF"/>
        </w:rPr>
      </w:pPr>
    </w:p>
    <w:p w:rsidR="00A22E5E" w:rsidRPr="00F85162" w:rsidRDefault="00A22E5E" w:rsidP="00684450">
      <w:pPr>
        <w:shd w:val="clear" w:color="auto" w:fill="FFFFFF"/>
        <w:rPr>
          <w:color w:val="000000"/>
          <w:shd w:val="clear" w:color="auto" w:fill="FFFFFF"/>
        </w:rPr>
      </w:pPr>
      <w:r>
        <w:rPr>
          <w:color w:val="000000"/>
          <w:shd w:val="clear" w:color="auto" w:fill="FFFFFF"/>
        </w:rPr>
        <w:t>Program ayrıca, her iki ülkenin ulusal ve bölgesel düzeydeki birkaç planlama stratejisi/programları ve belgeleriyle de bağlantılıdır. Ön değerlendirme, aşağıdaki belgelere dışsal uyumun değerlendirilmesinde de geçerlidir:</w:t>
      </w:r>
    </w:p>
    <w:p w:rsidR="00A22E5E" w:rsidRPr="00F85162" w:rsidRDefault="00A22E5E" w:rsidP="00591ABE">
      <w:pPr>
        <w:pStyle w:val="ListeParagraf"/>
        <w:numPr>
          <w:ilvl w:val="0"/>
          <w:numId w:val="22"/>
        </w:numPr>
        <w:autoSpaceDE w:val="0"/>
        <w:autoSpaceDN w:val="0"/>
        <w:adjustRightInd w:val="0"/>
        <w:spacing w:before="0"/>
      </w:pPr>
      <w:r>
        <w:t>Ulusal Kalkınma Programı (NDP): Bulgaristan 2020;</w:t>
      </w:r>
    </w:p>
    <w:p w:rsidR="00A22E5E" w:rsidRPr="00A866A2" w:rsidRDefault="00A22E5E" w:rsidP="00591ABE">
      <w:pPr>
        <w:pStyle w:val="ListeParagraf"/>
        <w:numPr>
          <w:ilvl w:val="0"/>
          <w:numId w:val="22"/>
        </w:numPr>
        <w:spacing w:before="0" w:after="200"/>
        <w:jc w:val="both"/>
      </w:pPr>
      <w:r>
        <w:t>Avrupa 2014-2020 stratejisinin uygulanmasına yönelik Bulgaristan Cumhuriyeti Ulusal Reform Programı;</w:t>
      </w:r>
    </w:p>
    <w:p w:rsidR="00A22E5E" w:rsidRPr="00F85162" w:rsidRDefault="00A22E5E" w:rsidP="00591ABE">
      <w:pPr>
        <w:pStyle w:val="ListeParagraf"/>
        <w:numPr>
          <w:ilvl w:val="0"/>
          <w:numId w:val="22"/>
        </w:numPr>
        <w:autoSpaceDE w:val="0"/>
        <w:autoSpaceDN w:val="0"/>
        <w:adjustRightInd w:val="0"/>
        <w:spacing w:before="0"/>
      </w:pPr>
      <w:r>
        <w:t>Bölgesel Kalkınmaya yönelik Bulgaristan Ulusal Stratejisi (NSRD) 2012-2022;</w:t>
      </w:r>
    </w:p>
    <w:p w:rsidR="00A22E5E" w:rsidRPr="009656A8" w:rsidRDefault="00A22E5E" w:rsidP="00591ABE">
      <w:pPr>
        <w:pStyle w:val="ListeMaddemi"/>
        <w:numPr>
          <w:ilvl w:val="0"/>
          <w:numId w:val="22"/>
        </w:numPr>
        <w:tabs>
          <w:tab w:val="left" w:pos="708"/>
        </w:tabs>
        <w:spacing w:after="0"/>
        <w:rPr>
          <w:sz w:val="22"/>
          <w:szCs w:val="22"/>
        </w:rPr>
      </w:pPr>
      <w:r>
        <w:rPr>
          <w:sz w:val="22"/>
          <w:szCs w:val="22"/>
        </w:rPr>
        <w:t>(taslak) Bulgaristan Cumhuriyeti EC Ortaklık Anlaşması</w:t>
      </w:r>
      <w:r>
        <w:rPr>
          <w:rStyle w:val="DipnotBavurusu"/>
          <w:sz w:val="22"/>
          <w:szCs w:val="22"/>
        </w:rPr>
        <w:footnoteReference w:id="24"/>
      </w:r>
      <w:r>
        <w:rPr>
          <w:sz w:val="22"/>
          <w:szCs w:val="22"/>
        </w:rPr>
        <w:t>;</w:t>
      </w:r>
    </w:p>
    <w:p w:rsidR="00A22E5E" w:rsidRPr="009656A8" w:rsidRDefault="00A22E5E" w:rsidP="00591ABE">
      <w:pPr>
        <w:pStyle w:val="ListeParagraf"/>
        <w:numPr>
          <w:ilvl w:val="0"/>
          <w:numId w:val="22"/>
        </w:numPr>
        <w:autoSpaceDE w:val="0"/>
        <w:autoSpaceDN w:val="0"/>
        <w:adjustRightInd w:val="0"/>
        <w:spacing w:before="0"/>
      </w:pPr>
      <w:r>
        <w:t>Bulgaristan Görüş Belgesi (PP);</w:t>
      </w:r>
    </w:p>
    <w:p w:rsidR="00A22E5E" w:rsidRPr="00846061" w:rsidRDefault="00A22E5E" w:rsidP="00591ABE">
      <w:pPr>
        <w:pStyle w:val="ListeParagraf"/>
        <w:numPr>
          <w:ilvl w:val="0"/>
          <w:numId w:val="21"/>
        </w:numPr>
        <w:autoSpaceDE w:val="0"/>
        <w:autoSpaceDN w:val="0"/>
        <w:adjustRightInd w:val="0"/>
        <w:spacing w:before="0"/>
      </w:pPr>
      <w:r>
        <w:t>Bulgaristan Çevre OP 2014-2020;</w:t>
      </w:r>
    </w:p>
    <w:p w:rsidR="00A22E5E" w:rsidRPr="00F85162" w:rsidRDefault="00A22E5E" w:rsidP="00591ABE">
      <w:pPr>
        <w:pStyle w:val="ListeParagraf"/>
        <w:numPr>
          <w:ilvl w:val="0"/>
          <w:numId w:val="22"/>
        </w:numPr>
        <w:autoSpaceDE w:val="0"/>
        <w:autoSpaceDN w:val="0"/>
        <w:adjustRightInd w:val="0"/>
        <w:spacing w:before="0"/>
      </w:pPr>
      <w:r>
        <w:t>Bulgaristan Bölgesel Kalkınma OP 2014-2020;</w:t>
      </w:r>
    </w:p>
    <w:p w:rsidR="00A22E5E" w:rsidRPr="00F85162" w:rsidRDefault="00A22E5E" w:rsidP="00591ABE">
      <w:pPr>
        <w:pStyle w:val="ListeParagraf"/>
        <w:numPr>
          <w:ilvl w:val="0"/>
          <w:numId w:val="22"/>
        </w:numPr>
        <w:autoSpaceDE w:val="0"/>
        <w:autoSpaceDN w:val="0"/>
        <w:adjustRightInd w:val="0"/>
        <w:spacing w:before="0"/>
      </w:pPr>
      <w:r>
        <w:t>Bulgaristan İnsan Kaynakları Geliştirme OP 2014-2020;</w:t>
      </w:r>
    </w:p>
    <w:p w:rsidR="00A22E5E" w:rsidRPr="00F85162" w:rsidRDefault="00A22E5E" w:rsidP="00591ABE">
      <w:pPr>
        <w:pStyle w:val="ListeParagraf"/>
        <w:numPr>
          <w:ilvl w:val="0"/>
          <w:numId w:val="22"/>
        </w:numPr>
        <w:autoSpaceDE w:val="0"/>
        <w:autoSpaceDN w:val="0"/>
        <w:adjustRightInd w:val="0"/>
        <w:spacing w:before="0"/>
      </w:pPr>
      <w:r>
        <w:t>Bulgaristan İdari Kapasite OP 2014-2020;</w:t>
      </w:r>
    </w:p>
    <w:p w:rsidR="00A22E5E" w:rsidRPr="00F85162" w:rsidRDefault="00A22E5E" w:rsidP="00591ABE">
      <w:pPr>
        <w:pStyle w:val="ListeParagraf"/>
        <w:numPr>
          <w:ilvl w:val="0"/>
          <w:numId w:val="22"/>
        </w:numPr>
        <w:autoSpaceDE w:val="0"/>
        <w:autoSpaceDN w:val="0"/>
        <w:adjustRightInd w:val="0"/>
        <w:spacing w:before="0"/>
      </w:pPr>
      <w:r>
        <w:t>Taslak AB Türkiye Strateji Belgesi 2014-2020;</w:t>
      </w:r>
    </w:p>
    <w:p w:rsidR="00A22E5E" w:rsidRPr="00F85162" w:rsidRDefault="00A22E5E" w:rsidP="00591ABE">
      <w:pPr>
        <w:pStyle w:val="ListeParagraf"/>
        <w:numPr>
          <w:ilvl w:val="0"/>
          <w:numId w:val="22"/>
        </w:numPr>
        <w:autoSpaceDE w:val="0"/>
        <w:autoSpaceDN w:val="0"/>
        <w:adjustRightInd w:val="0"/>
        <w:spacing w:before="0"/>
      </w:pPr>
      <w:r>
        <w:t xml:space="preserve">10. Kalkınma Planı 2014-2018; </w:t>
      </w:r>
    </w:p>
    <w:p w:rsidR="00A22E5E" w:rsidRPr="00F85162" w:rsidRDefault="00A22E5E" w:rsidP="00591ABE">
      <w:pPr>
        <w:pStyle w:val="ListeParagraf"/>
        <w:numPr>
          <w:ilvl w:val="0"/>
          <w:numId w:val="22"/>
        </w:numPr>
        <w:autoSpaceDE w:val="0"/>
        <w:autoSpaceDN w:val="0"/>
        <w:adjustRightInd w:val="0"/>
        <w:spacing w:before="0"/>
      </w:pPr>
      <w:r>
        <w:t>Trakya Bölgesi 2014-2023 Taslak Bölge Planı;</w:t>
      </w:r>
    </w:p>
    <w:p w:rsidR="00A22E5E" w:rsidRPr="00F85162" w:rsidRDefault="00A22E5E" w:rsidP="00591ABE">
      <w:pPr>
        <w:pStyle w:val="ListeParagraf"/>
        <w:numPr>
          <w:ilvl w:val="0"/>
          <w:numId w:val="22"/>
        </w:numPr>
        <w:autoSpaceDE w:val="0"/>
        <w:autoSpaceDN w:val="0"/>
        <w:adjustRightInd w:val="0"/>
        <w:spacing w:before="0"/>
      </w:pPr>
      <w:r>
        <w:t>Türkiye Çevre OP;</w:t>
      </w:r>
    </w:p>
    <w:p w:rsidR="00A22E5E" w:rsidRPr="00F85162" w:rsidRDefault="00A22E5E" w:rsidP="00591ABE">
      <w:pPr>
        <w:pStyle w:val="ListeParagraf"/>
        <w:numPr>
          <w:ilvl w:val="0"/>
          <w:numId w:val="22"/>
        </w:numPr>
        <w:autoSpaceDE w:val="0"/>
        <w:autoSpaceDN w:val="0"/>
        <w:adjustRightInd w:val="0"/>
        <w:spacing w:before="0"/>
      </w:pPr>
      <w:r>
        <w:t>Türkiye Bölgesel Rekabet OP;</w:t>
      </w:r>
    </w:p>
    <w:p w:rsidR="00A22E5E" w:rsidRPr="00592515" w:rsidRDefault="00A22E5E" w:rsidP="00591ABE">
      <w:pPr>
        <w:pStyle w:val="ListeParagraf"/>
        <w:numPr>
          <w:ilvl w:val="0"/>
          <w:numId w:val="22"/>
        </w:numPr>
        <w:shd w:val="clear" w:color="auto" w:fill="FFFFFF"/>
        <w:spacing w:before="0"/>
        <w:rPr>
          <w:color w:val="000000"/>
          <w:shd w:val="clear" w:color="auto" w:fill="FFFFFF"/>
        </w:rPr>
      </w:pPr>
      <w:r>
        <w:t>Türkiye İnsan Kaynakları Geliştirme OP.</w:t>
      </w:r>
    </w:p>
    <w:p w:rsidR="00A22E5E" w:rsidRPr="00743FAA" w:rsidRDefault="00A22E5E" w:rsidP="003E748F">
      <w:pPr>
        <w:shd w:val="clear" w:color="auto" w:fill="FFFFFF"/>
        <w:spacing w:before="0"/>
        <w:jc w:val="left"/>
        <w:rPr>
          <w:rFonts w:ascii="Calibri" w:hAnsi="Calibri" w:cs="Calibri"/>
          <w:color w:val="000000"/>
          <w:sz w:val="24"/>
          <w:szCs w:val="24"/>
          <w:shd w:val="clear" w:color="auto" w:fill="FFFFFF"/>
        </w:rPr>
      </w:pPr>
    </w:p>
    <w:p w:rsidR="00A22E5E" w:rsidRPr="006803CB" w:rsidRDefault="00A22E5E" w:rsidP="00E868BA">
      <w:pPr>
        <w:pStyle w:val="Balk1"/>
      </w:pPr>
      <w:bookmarkStart w:id="27" w:name="_Toc396636792"/>
      <w:r>
        <w:t>Çevre politikaları çerçevesi: Program ve SÇD Hedeflerinin tanımlanmasına ilişkin planlar, programlar ve Çevre koruma hedefleri</w:t>
      </w:r>
      <w:bookmarkEnd w:id="27"/>
    </w:p>
    <w:p w:rsidR="00A22E5E" w:rsidRDefault="00A22E5E" w:rsidP="00A55BD5">
      <w:pPr>
        <w:jc w:val="left"/>
      </w:pPr>
    </w:p>
    <w:p w:rsidR="00A22E5E" w:rsidRPr="006B1722" w:rsidRDefault="00A22E5E" w:rsidP="006B1722">
      <w:pPr>
        <w:spacing w:before="0"/>
      </w:pPr>
      <w:r>
        <w:t>Açıklanan her bir çevre konusuna (</w:t>
      </w:r>
      <w:r>
        <w:rPr>
          <w:b/>
          <w:bCs/>
        </w:rPr>
        <w:t>1) hava ve iklim; 2) biyoçeşitlilik, bitki ve hayvan varlığı; 3) su; 4) toprak; 5) nüfus ve insan sağlığı; 6) kültürel/doğal miras ve peyzaj</w:t>
      </w:r>
      <w:r>
        <w:t>) ve bağlantılı diğer konulara</w:t>
      </w:r>
      <w:r>
        <w:rPr>
          <w:vertAlign w:val="superscript"/>
        </w:rPr>
        <w:footnoteReference w:id="25"/>
      </w:r>
      <w:r>
        <w:t xml:space="preserve"> yönelik olarak, raporun bu bölümü, IPA Bulgaristan-Türkiye SÖİ 2014-2020'nin uluslararası, AB, bölgesel ve ulusal çevre amaç ve hedefleriyle uyumluluğunu </w:t>
      </w:r>
      <w:r>
        <w:lastRenderedPageBreak/>
        <w:t xml:space="preserve">denetlemek üzere, tüm ilgili </w:t>
      </w:r>
      <w:r>
        <w:rPr>
          <w:b/>
          <w:bCs/>
        </w:rPr>
        <w:t>çevre koruma hedeflerinin</w:t>
      </w:r>
      <w:r>
        <w:t xml:space="preserve"> tanımlanmasında dikkate alınan çevre politikaları çerçevesinin genel bir değerlendirmesini sunmaktadır. Çevre politikalarının seçiminde, bu politikaların hedeflerinin tanımlanan her bir çevre konusuyla ve bağlantılı temalarla ilişkili olması esas alınmaktadır. </w:t>
      </w:r>
    </w:p>
    <w:p w:rsidR="00A22E5E" w:rsidRPr="006B1722" w:rsidRDefault="00A22E5E" w:rsidP="006B1722">
      <w:pPr>
        <w:spacing w:before="0"/>
      </w:pPr>
    </w:p>
    <w:p w:rsidR="00A22E5E" w:rsidRPr="006B1722" w:rsidRDefault="00A22E5E" w:rsidP="006B1722">
      <w:pPr>
        <w:spacing w:before="0"/>
      </w:pPr>
      <w:r>
        <w:t>Tanımlanan her bir çevre konusuna yönelik spesifik politikaların yanı sıra, AB düzeyindeki ve bölgesel düzeydeki üst strateji ve programlar da dikkate alınacaktır. Örneğin:</w:t>
      </w:r>
    </w:p>
    <w:p w:rsidR="00A22E5E" w:rsidRPr="006B1722" w:rsidRDefault="00A22E5E" w:rsidP="006B1722">
      <w:pPr>
        <w:spacing w:before="0"/>
      </w:pPr>
    </w:p>
    <w:p w:rsidR="00A22E5E" w:rsidRPr="006B1722" w:rsidRDefault="00A22E5E" w:rsidP="00591ABE">
      <w:pPr>
        <w:numPr>
          <w:ilvl w:val="0"/>
          <w:numId w:val="44"/>
        </w:numPr>
        <w:spacing w:before="0"/>
      </w:pPr>
      <w:r>
        <w:t xml:space="preserve">2020 yılına kadar Avrupa çevre politikasına yön verecek olan </w:t>
      </w:r>
      <w:r>
        <w:rPr>
          <w:b/>
          <w:bCs/>
        </w:rPr>
        <w:t xml:space="preserve">7. AB Çevre Eylem Programı (EAP) </w:t>
      </w:r>
      <w:r>
        <w:t>“</w:t>
      </w:r>
      <w:r>
        <w:rPr>
          <w:i/>
          <w:iCs/>
        </w:rPr>
        <w:t>Gezegenin sınırları içinde, daha iyi yaşamak</w:t>
      </w:r>
      <w:r>
        <w:t xml:space="preserve">“ ve bu programın kilit hedefleri: </w:t>
      </w:r>
    </w:p>
    <w:p w:rsidR="00A22E5E" w:rsidRPr="006B1722" w:rsidRDefault="00A22E5E" w:rsidP="00591ABE">
      <w:pPr>
        <w:numPr>
          <w:ilvl w:val="0"/>
          <w:numId w:val="45"/>
        </w:numPr>
        <w:spacing w:before="0"/>
      </w:pPr>
      <w:r>
        <w:t>AB'nin doğal sermayesinin korunması, muhafaza edilmesi ve geliştirilmesi;</w:t>
      </w:r>
    </w:p>
    <w:p w:rsidR="00A22E5E" w:rsidRPr="006B1722" w:rsidRDefault="00A22E5E" w:rsidP="00591ABE">
      <w:pPr>
        <w:numPr>
          <w:ilvl w:val="0"/>
          <w:numId w:val="45"/>
        </w:numPr>
        <w:spacing w:before="0"/>
      </w:pPr>
      <w:r>
        <w:t>AB ekonomisinin, verimli kaynak kullanan, etkili, yeşil ve rekabet gücü yüksek bir düşük karbon ekonomisine dönüştürülmesi;</w:t>
      </w:r>
    </w:p>
    <w:p w:rsidR="00A22E5E" w:rsidRPr="006B1722" w:rsidRDefault="00A22E5E" w:rsidP="00591ABE">
      <w:pPr>
        <w:numPr>
          <w:ilvl w:val="0"/>
          <w:numId w:val="45"/>
        </w:numPr>
        <w:spacing w:before="0"/>
      </w:pPr>
      <w:r>
        <w:t>AB vatandaşlarının çevre kaynaklı sağlığa ve refaha yönelik baskı ve risklerden korunması;</w:t>
      </w:r>
    </w:p>
    <w:p w:rsidR="00A22E5E" w:rsidRPr="006B1722" w:rsidRDefault="00A22E5E" w:rsidP="00591ABE">
      <w:pPr>
        <w:numPr>
          <w:ilvl w:val="0"/>
          <w:numId w:val="45"/>
        </w:numPr>
        <w:spacing w:before="0"/>
      </w:pPr>
      <w:r>
        <w:t>AB çevre mevzuatının faydalarının maksimize edilmesi;</w:t>
      </w:r>
    </w:p>
    <w:p w:rsidR="00A22E5E" w:rsidRPr="006B1722" w:rsidRDefault="00A22E5E" w:rsidP="00591ABE">
      <w:pPr>
        <w:numPr>
          <w:ilvl w:val="0"/>
          <w:numId w:val="45"/>
        </w:numPr>
        <w:spacing w:before="0"/>
      </w:pPr>
      <w:r>
        <w:t>Çevre politikalarının kanıta dayalı olma niteliğinin iyileştirilmesi;</w:t>
      </w:r>
    </w:p>
    <w:p w:rsidR="00A22E5E" w:rsidRPr="006B1722" w:rsidRDefault="00A22E5E" w:rsidP="00591ABE">
      <w:pPr>
        <w:numPr>
          <w:ilvl w:val="0"/>
          <w:numId w:val="45"/>
        </w:numPr>
        <w:spacing w:before="0"/>
      </w:pPr>
      <w:r>
        <w:t>Çevre ve iklim politikalarına yönelik yatırımların güvence altına alınması ve doğru fiyatların alınması;</w:t>
      </w:r>
    </w:p>
    <w:p w:rsidR="00A22E5E" w:rsidRPr="006B1722" w:rsidRDefault="00A22E5E" w:rsidP="00591ABE">
      <w:pPr>
        <w:numPr>
          <w:ilvl w:val="0"/>
          <w:numId w:val="45"/>
        </w:numPr>
        <w:spacing w:before="0"/>
      </w:pPr>
      <w:r>
        <w:t>Çevre entegrasyon ve politikalarına uyumun iyileştirilmesi;</w:t>
      </w:r>
    </w:p>
    <w:p w:rsidR="00A22E5E" w:rsidRPr="006B1722" w:rsidRDefault="00A22E5E" w:rsidP="00591ABE">
      <w:pPr>
        <w:numPr>
          <w:ilvl w:val="0"/>
          <w:numId w:val="45"/>
        </w:numPr>
        <w:spacing w:before="0"/>
      </w:pPr>
      <w:r>
        <w:t>AB şehirlerinin sürdürülebilirliğinin artırılması;</w:t>
      </w:r>
    </w:p>
    <w:p w:rsidR="00A22E5E" w:rsidRPr="006B1722" w:rsidRDefault="00A22E5E" w:rsidP="00591ABE">
      <w:pPr>
        <w:numPr>
          <w:ilvl w:val="0"/>
          <w:numId w:val="45"/>
        </w:numPr>
        <w:spacing w:before="0"/>
      </w:pPr>
      <w:r>
        <w:t>Bölgesel ve küresel çevre ve iklim sorunlarının ele alınmasında AB'nin etkililiğinin artırılması.</w:t>
      </w:r>
    </w:p>
    <w:p w:rsidR="00A22E5E" w:rsidRPr="006B1722" w:rsidRDefault="00A22E5E" w:rsidP="006B1722">
      <w:pPr>
        <w:spacing w:before="0"/>
        <w:ind w:left="720"/>
      </w:pPr>
    </w:p>
    <w:p w:rsidR="00A22E5E" w:rsidRPr="006B1722" w:rsidRDefault="00A22E5E" w:rsidP="00591ABE">
      <w:pPr>
        <w:numPr>
          <w:ilvl w:val="0"/>
          <w:numId w:val="44"/>
        </w:numPr>
        <w:spacing w:before="0"/>
      </w:pPr>
      <w:r>
        <w:t xml:space="preserve">Üç önceliği bulunan </w:t>
      </w:r>
      <w:r>
        <w:rPr>
          <w:b/>
          <w:bCs/>
        </w:rPr>
        <w:t xml:space="preserve"> Avrupa 2020 Stratejisi: </w:t>
      </w:r>
      <w:r>
        <w:t>akıllı büyüme: bilgi ve inovasyona dayalı bir ekonominin geliştirilmesi; sürdürülebilir büyüme: kaynak verimliliği daha yüksek, daha yeşil ve rekabet gücü daha yüksek bir ekonominin teşvik edilmesi; kapsayıcı büyüme: toplumsal ve bölgesel bütünleşmeyi sağlayan istihdam oranı yüksek bir ekonominin desteklenmesi.</w:t>
      </w:r>
    </w:p>
    <w:p w:rsidR="00A22E5E" w:rsidRPr="006B1722" w:rsidRDefault="00A22E5E" w:rsidP="00591ABE">
      <w:pPr>
        <w:numPr>
          <w:ilvl w:val="0"/>
          <w:numId w:val="44"/>
        </w:numPr>
        <w:spacing w:before="0"/>
      </w:pPr>
      <w:r>
        <w:t xml:space="preserve">Destekleyici </w:t>
      </w:r>
      <w:r>
        <w:rPr>
          <w:b/>
          <w:bCs/>
        </w:rPr>
        <w:t>Kaynakları Verimli Kullanan Avrupa</w:t>
      </w:r>
      <w:r>
        <w:t xml:space="preserve"> </w:t>
      </w:r>
      <w:r>
        <w:rPr>
          <w:b/>
          <w:bCs/>
        </w:rPr>
        <w:t>bayrak gemisi girişimi</w:t>
      </w:r>
      <w:r>
        <w:t xml:space="preserve"> (düşük karbonlu ekonomiye geçiş, yenilenebilir kaynak kullanımının artırılması, ulaşım sektörünün modernleştirilmesi ve enerji verimliliğinin teşvik edilmesiyle kaynak kullanımının ekonomik büyümeden ayrıştırılmasına yardım etmek); </w:t>
      </w:r>
    </w:p>
    <w:p w:rsidR="00A22E5E" w:rsidRPr="006B1722" w:rsidRDefault="00A22E5E" w:rsidP="006B1722">
      <w:pPr>
        <w:spacing w:before="0"/>
        <w:ind w:left="360"/>
        <w:jc w:val="left"/>
      </w:pPr>
    </w:p>
    <w:p w:rsidR="00A22E5E" w:rsidRPr="006B1722" w:rsidRDefault="00A22E5E" w:rsidP="00591ABE">
      <w:pPr>
        <w:numPr>
          <w:ilvl w:val="0"/>
          <w:numId w:val="44"/>
        </w:numPr>
        <w:spacing w:before="0" w:after="240"/>
      </w:pPr>
      <w:r>
        <w:t xml:space="preserve">Genel hedefi, AB'nin, kaynakları verimli bir şekilde yönetebilen ve kullanabilen, ekonominin ekolojik ve toplumsal inovasyon potansiyelinden faydalanabilen ve nihayetinde refahı, çevrenin korunmasını ve toplumsal birliği temin edebilen sürdürülebilir toplumların oluşturulması yoluyla yaşam kalitesinin uzun vadede devamlı surette iyileştirilmesi hedefine ulaşmasını sağlayacak eylemlerin geliştirilmesi olan </w:t>
      </w:r>
      <w:r>
        <w:rPr>
          <w:b/>
          <w:bCs/>
        </w:rPr>
        <w:t>AB Sürdürülebilir Kalkınma Stratejisi</w:t>
      </w:r>
      <w:r>
        <w:t>.</w:t>
      </w:r>
    </w:p>
    <w:p w:rsidR="00A22E5E" w:rsidRPr="006B1722" w:rsidRDefault="00A22E5E" w:rsidP="006B1722">
      <w:pPr>
        <w:ind w:left="720"/>
        <w:jc w:val="left"/>
      </w:pPr>
    </w:p>
    <w:p w:rsidR="00A22E5E" w:rsidRPr="006B1722" w:rsidRDefault="00A22E5E" w:rsidP="00591ABE">
      <w:pPr>
        <w:numPr>
          <w:ilvl w:val="0"/>
          <w:numId w:val="44"/>
        </w:numPr>
        <w:spacing w:before="0" w:after="240"/>
      </w:pPr>
      <w:r>
        <w:t>Demokrasi ve iyi yönetim, hareket yönetimi ve güvenliğin iyileştirilmesi, "donmuş" ihtilaflar,</w:t>
      </w:r>
      <w:r>
        <w:rPr>
          <w:i/>
          <w:iCs/>
        </w:rPr>
        <w:t xml:space="preserve"> </w:t>
      </w:r>
      <w:r>
        <w:rPr>
          <w:b/>
          <w:bCs/>
        </w:rPr>
        <w:t>enerji, ulaşım,</w:t>
      </w:r>
      <w:r>
        <w:rPr>
          <w:i/>
          <w:iCs/>
        </w:rPr>
        <w:t xml:space="preserve"> </w:t>
      </w:r>
      <w:r>
        <w:t xml:space="preserve">çevre, denizcilik politikası, balıkçılık, </w:t>
      </w:r>
      <w:r>
        <w:rPr>
          <w:b/>
          <w:bCs/>
        </w:rPr>
        <w:t>ticaret, araştırma ve eğitim ağları, bilim ve teknoloji, istihdam ve toplumsal ilişkiler ve bölgesel kalkınma dâhil 13 işbirliği alanına odaklanan</w:t>
      </w:r>
      <w:r>
        <w:t xml:space="preserve"> </w:t>
      </w:r>
      <w:r>
        <w:rPr>
          <w:b/>
          <w:bCs/>
        </w:rPr>
        <w:t>"Karadeniz Sinerjisi - Yeni Bir Bölgesel İşbirliği Girişimi"</w:t>
      </w:r>
      <w:r>
        <w:t xml:space="preserve"> ve </w:t>
      </w:r>
      <w:r>
        <w:rPr>
          <w:b/>
          <w:bCs/>
        </w:rPr>
        <w:t xml:space="preserve">Karadeniz'in Korunması ve Rehabilitasyonu Stratejik Eylem Planı. </w:t>
      </w:r>
    </w:p>
    <w:p w:rsidR="00A22E5E" w:rsidRPr="006B1722" w:rsidRDefault="00A22E5E" w:rsidP="006B1722">
      <w:pPr>
        <w:ind w:left="720"/>
        <w:jc w:val="left"/>
      </w:pPr>
    </w:p>
    <w:p w:rsidR="00A22E5E" w:rsidRPr="006B1722" w:rsidRDefault="00A22E5E" w:rsidP="006B1722">
      <w:pPr>
        <w:spacing w:before="0"/>
      </w:pPr>
      <w:r>
        <w:lastRenderedPageBreak/>
        <w:t xml:space="preserve">Ayrıca, ulusal düzeydeki üst strateji ve politikalar da </w:t>
      </w:r>
      <w:r>
        <w:rPr>
          <w:b/>
          <w:bCs/>
        </w:rPr>
        <w:t>çevre koruma hedeflerinin</w:t>
      </w:r>
      <w:r>
        <w:t xml:space="preserve"> tanımlanmasıyla bağlantılı olabilir. </w:t>
      </w:r>
    </w:p>
    <w:p w:rsidR="00A22E5E" w:rsidRPr="006B1722" w:rsidRDefault="00A22E5E" w:rsidP="006B1722">
      <w:pPr>
        <w:tabs>
          <w:tab w:val="left" w:pos="708"/>
        </w:tabs>
        <w:spacing w:before="0" w:after="120"/>
      </w:pPr>
      <w:r>
        <w:rPr>
          <w:u w:val="single"/>
        </w:rPr>
        <w:t>Bulgaristan</w:t>
      </w:r>
      <w:r>
        <w:t xml:space="preserve"> için, dikkate alınan hukuki ve çevresel açıdan bağlantılı politika çerçevesi aşağıdakileri içermektedir: </w:t>
      </w:r>
    </w:p>
    <w:p w:rsidR="00A22E5E" w:rsidRPr="006B1722" w:rsidRDefault="00A22E5E" w:rsidP="00591ABE">
      <w:pPr>
        <w:numPr>
          <w:ilvl w:val="0"/>
          <w:numId w:val="43"/>
        </w:numPr>
        <w:tabs>
          <w:tab w:val="left" w:pos="708"/>
        </w:tabs>
        <w:spacing w:before="0"/>
      </w:pPr>
      <w:r>
        <w:rPr>
          <w:b/>
          <w:bCs/>
        </w:rPr>
        <w:t>“Bulgaristan 2020” Ulusal Kalkınma Programı</w:t>
      </w:r>
      <w:r>
        <w:t xml:space="preserve"> (Bakanlar Konseyi tarafından 19/12/2012 tarihinde kabul edilmiştir), ülkenin 2020 yılına kadar olan sürede kalkınmaya yönelik hedef ve politikalarını tanımlayan bir strateji ve programlama kılavuz belgesi. Temel amaç, uzun vadede kaliteli ve dengeli ekonomik büyümenin sağlanmasıdır. Üç hedef belirlenmiştir:</w:t>
      </w:r>
    </w:p>
    <w:p w:rsidR="00A22E5E" w:rsidRPr="006B1722" w:rsidRDefault="00A22E5E" w:rsidP="00591ABE">
      <w:pPr>
        <w:numPr>
          <w:ilvl w:val="0"/>
          <w:numId w:val="64"/>
        </w:numPr>
        <w:tabs>
          <w:tab w:val="left" w:pos="708"/>
        </w:tabs>
        <w:spacing w:before="0"/>
      </w:pPr>
      <w:r>
        <w:t xml:space="preserve">rekabete dayalı eğitim ve öğretim, kaliteli istihdam ve toplumsal katılım koşullarının yaratılması ve erişilebilir ve kaliteli sağlık hizmetlerinin temini yoluyla yaşam standartlarının yükseltilmesi. </w:t>
      </w:r>
    </w:p>
    <w:p w:rsidR="00A22E5E" w:rsidRPr="006B1722" w:rsidRDefault="00A22E5E" w:rsidP="00591ABE">
      <w:pPr>
        <w:numPr>
          <w:ilvl w:val="0"/>
          <w:numId w:val="64"/>
        </w:numPr>
        <w:tabs>
          <w:tab w:val="left" w:pos="708"/>
        </w:tabs>
        <w:spacing w:before="0"/>
      </w:pPr>
      <w:r>
        <w:t xml:space="preserve">altyapı ağlarının inşası, toplum için ekonominin, kaliteli ve sağlıklı bir çevrenin geliştirilmesine yönelik uygun koşulların temin edilmesi. </w:t>
      </w:r>
    </w:p>
    <w:p w:rsidR="00A22E5E" w:rsidRPr="006B1722" w:rsidRDefault="00A22E5E" w:rsidP="00591ABE">
      <w:pPr>
        <w:numPr>
          <w:ilvl w:val="0"/>
          <w:numId w:val="64"/>
        </w:numPr>
        <w:tabs>
          <w:tab w:val="left" w:pos="708"/>
        </w:tabs>
        <w:spacing w:before="0"/>
      </w:pPr>
      <w:r>
        <w:t xml:space="preserve">uygun ticaret ortamının temini, yatırımların teşvik edilmesi, inovatif çözümlerin uygulanması ve kaynak verimliliğinin iyileştirilmesiyle ekonominin rekabet gücünün artırılması. </w:t>
      </w:r>
    </w:p>
    <w:p w:rsidR="00A22E5E" w:rsidRPr="006B1722" w:rsidRDefault="00A22E5E" w:rsidP="00591ABE">
      <w:pPr>
        <w:numPr>
          <w:ilvl w:val="0"/>
          <w:numId w:val="43"/>
        </w:numPr>
        <w:tabs>
          <w:tab w:val="left" w:pos="708"/>
        </w:tabs>
        <w:spacing w:before="240" w:after="120"/>
      </w:pPr>
      <w:r>
        <w:rPr>
          <w:b/>
          <w:bCs/>
        </w:rPr>
        <w:t>Ulusal ve Bölgesel Kalkınma Stratejisi (NRDS) 2012-2022,</w:t>
      </w:r>
      <w:r>
        <w:t xml:space="preserve"> Avrupa'nın uyum politikası ve akıllı, sürdürülebilir ve kapsayıcı büyüme hedefi bağlamında, ülkenin bulunduğu bölgede dengeli ve sürdürülebilir kalkınmanın sağlanması ve bölge içindeki ve bölgeler arasındaki farklılıkların/uyumsuzlukların giderilmesine yönelik devlet politikasının stratejik çerçevesini tanımlayan esas belgedir. NRDS'nin temel stratejik hedefi, ekonomik, toplumsal ve bölgesel bakımdan yerel potansiyelden ve bölgeler arasındaki uyumdan faydalanılarak entegre sürdürülebilir bölgesel kalkınmanın gerçekleştirilmesidir. </w:t>
      </w:r>
    </w:p>
    <w:p w:rsidR="00A22E5E" w:rsidRPr="006B1722" w:rsidRDefault="00A22E5E" w:rsidP="00591ABE">
      <w:pPr>
        <w:numPr>
          <w:ilvl w:val="0"/>
          <w:numId w:val="43"/>
        </w:numPr>
        <w:tabs>
          <w:tab w:val="left" w:pos="708"/>
        </w:tabs>
        <w:spacing w:before="240" w:after="120"/>
        <w:rPr>
          <w:b/>
          <w:bCs/>
        </w:rPr>
      </w:pPr>
      <w:r>
        <w:t xml:space="preserve">Bulgaristan Çevre ve Su Bakanlığı tarafından hazırlanan (01.03.2013 tarihinde Bakanlar Konseyi tarafından kabul edilen) </w:t>
      </w:r>
      <w:r>
        <w:rPr>
          <w:b/>
          <w:bCs/>
        </w:rPr>
        <w:t>2014-2020 dönemi Çevre Politikası (EP) ve İklim Değişikliği Politikası (CCP) Kılavuzlarının Uyum Politikası, Ortak Tarım Politikası ve Ortak Balıkçılık Politikası Fonlarına Entegrasyonu</w:t>
      </w:r>
      <w:r>
        <w:t>;</w:t>
      </w:r>
    </w:p>
    <w:p w:rsidR="00A22E5E" w:rsidRPr="006B1722" w:rsidRDefault="00A22E5E" w:rsidP="006B1722">
      <w:pPr>
        <w:rPr>
          <w:b/>
          <w:bCs/>
        </w:rPr>
      </w:pPr>
      <w:r>
        <w:rPr>
          <w:u w:val="single"/>
        </w:rPr>
        <w:t>Türkiye</w:t>
      </w:r>
      <w:r>
        <w:t xml:space="preserve"> için, çevre strateji çerçevesi </w:t>
      </w:r>
      <w:r>
        <w:rPr>
          <w:b/>
          <w:bCs/>
        </w:rPr>
        <w:t>AB entegre çevre uyum stratejisi 2007-2023'ü</w:t>
      </w:r>
      <w:r>
        <w:t xml:space="preserve"> esas almaktadır; bu stratejiye göre Türkiye, mevzuatını, kurumsal yapılarını ve çalışma uygulamalarını Avrupa Çevre mevzuatının gereklilikleriyle uyumlu hale getirmektedir (</w:t>
      </w:r>
      <w:r>
        <w:rPr>
          <w:i/>
          <w:iCs/>
        </w:rPr>
        <w:t>Topluluk</w:t>
      </w:r>
      <w:r>
        <w:rPr>
          <w:b/>
          <w:bCs/>
          <w:i/>
          <w:iCs/>
          <w:color w:val="545454"/>
          <w:shd w:val="clear" w:color="auto" w:fill="FFFFFF"/>
        </w:rPr>
        <w:t xml:space="preserve"> </w:t>
      </w:r>
      <w:r>
        <w:rPr>
          <w:i/>
          <w:iCs/>
        </w:rPr>
        <w:t>müktesebatı</w:t>
      </w:r>
      <w:r>
        <w:t xml:space="preserve"> Bölüm 27). Çerçeve aynı zamanda aşağıdakileri içermektedir:</w:t>
      </w:r>
    </w:p>
    <w:p w:rsidR="00A22E5E" w:rsidRPr="006B1722" w:rsidRDefault="00A22E5E" w:rsidP="00591ABE">
      <w:pPr>
        <w:numPr>
          <w:ilvl w:val="0"/>
          <w:numId w:val="43"/>
        </w:numPr>
        <w:tabs>
          <w:tab w:val="left" w:pos="708"/>
        </w:tabs>
        <w:spacing w:before="0" w:after="120"/>
        <w:rPr>
          <w:b/>
          <w:bCs/>
        </w:rPr>
      </w:pPr>
      <w:r>
        <w:rPr>
          <w:b/>
          <w:bCs/>
        </w:rPr>
        <w:t xml:space="preserve">Türkiye Cumhuriyeti 10. Kalkınma Planı (2014-2018), </w:t>
      </w:r>
      <w:r>
        <w:t>diğer konuların yanı sıra yaşanabilir alanlar ve sürdürülebilir çevre ana hedefine odaklanmaktadır; temel hedefler arasında afet dirençli yaşama alanlarının inşası ve çevre dostu uygulamaların ve doğal kaynakların sürdürülebilir kullanımının artırılması da bulunmaktadır</w:t>
      </w:r>
      <w:r>
        <w:rPr>
          <w:b/>
          <w:bCs/>
        </w:rPr>
        <w:t>;</w:t>
      </w:r>
    </w:p>
    <w:p w:rsidR="00A22E5E" w:rsidRPr="006B1722" w:rsidRDefault="00A22E5E" w:rsidP="006B1722">
      <w:pPr>
        <w:spacing w:before="0"/>
      </w:pPr>
    </w:p>
    <w:p w:rsidR="00A22E5E" w:rsidRDefault="00A22E5E" w:rsidP="002D5B54">
      <w:pPr>
        <w:spacing w:before="0"/>
      </w:pPr>
      <w:r>
        <w:t xml:space="preserve">Takip eden bölümlerde, tanımlanan çevre konuları ve bağlantılı temalar, </w:t>
      </w:r>
      <w:r>
        <w:rPr>
          <w:b/>
          <w:bCs/>
        </w:rPr>
        <w:t xml:space="preserve">ilgili çevre mevzuatı ve politikaları </w:t>
      </w:r>
      <w:r>
        <w:t xml:space="preserve"> ve bunların niteliksel </w:t>
      </w:r>
      <w:r>
        <w:rPr>
          <w:b/>
          <w:bCs/>
        </w:rPr>
        <w:t>çevre hedefleri</w:t>
      </w:r>
      <w:r>
        <w:t xml:space="preserve"> ve çevre değerlendirmesi için geçerli bir araç olarak kullanılacak </w:t>
      </w:r>
      <w:r>
        <w:rPr>
          <w:b/>
          <w:bCs/>
        </w:rPr>
        <w:t>kılavuz sorular</w:t>
      </w:r>
      <w:r>
        <w:t xml:space="preserve"> yer almaktadır (bölüm 8).</w:t>
      </w:r>
    </w:p>
    <w:p w:rsidR="00A22E5E" w:rsidRDefault="00A22E5E" w:rsidP="002D5B54">
      <w:pPr>
        <w:spacing w:before="0"/>
      </w:pPr>
    </w:p>
    <w:p w:rsidR="00A22E5E" w:rsidRPr="006B1722" w:rsidRDefault="00A22E5E" w:rsidP="002D5B54">
      <w:pPr>
        <w:spacing w:before="0"/>
      </w:pPr>
    </w:p>
    <w:p w:rsidR="00A22E5E" w:rsidRPr="006B1722" w:rsidRDefault="00A22E5E" w:rsidP="00591ABE">
      <w:pPr>
        <w:keepNext/>
        <w:numPr>
          <w:ilvl w:val="1"/>
          <w:numId w:val="1"/>
        </w:numPr>
        <w:pBdr>
          <w:bottom w:val="single" w:sz="18" w:space="0" w:color="999999"/>
        </w:pBdr>
        <w:spacing w:before="0" w:after="240"/>
        <w:ind w:left="578" w:hanging="578"/>
        <w:outlineLvl w:val="1"/>
        <w:rPr>
          <w:b/>
          <w:bCs/>
        </w:rPr>
      </w:pPr>
      <w:bookmarkStart w:id="28" w:name="_Toc390773164"/>
      <w:r>
        <w:rPr>
          <w:b/>
          <w:bCs/>
        </w:rPr>
        <w:t>Hava ve iklim</w:t>
      </w:r>
      <w:bookmarkEnd w:id="28"/>
    </w:p>
    <w:p w:rsidR="00A22E5E" w:rsidRPr="006B1722" w:rsidRDefault="00A22E5E" w:rsidP="006B1722">
      <w:pPr>
        <w:autoSpaceDE w:val="0"/>
        <w:autoSpaceDN w:val="0"/>
        <w:adjustRightInd w:val="0"/>
        <w:spacing w:before="0"/>
        <w:rPr>
          <w:color w:val="000000"/>
        </w:rPr>
      </w:pPr>
      <w:r>
        <w:rPr>
          <w:b/>
          <w:bCs/>
        </w:rPr>
        <w:t xml:space="preserve">Hava ve İklim </w:t>
      </w:r>
      <w:r>
        <w:t xml:space="preserve">konusuyla ilgili temel sorun </w:t>
      </w:r>
      <w:r>
        <w:rPr>
          <w:u w:val="single"/>
        </w:rPr>
        <w:t>hava kirliliğidir</w:t>
      </w:r>
      <w:r>
        <w:t xml:space="preserve">; iklim değişikliğiyle mücadeleyi kazanmak üzere, asitlenmenin, ötrofikasyonun ve zemin seviyesindeki ozon kirliliğinin önlenmesi için hava kirliliğinin azaltılması gerekmektedir. </w:t>
      </w:r>
      <w:r>
        <w:rPr>
          <w:color w:val="000000"/>
        </w:rPr>
        <w:t xml:space="preserve">Uluslararası düzeyde iklim değişikliği, Birleşmiş Milletler İklim Değişikliği Çerçeve Sözleşmesinde (UNFCCC) ele alınmıştır. Uzun vadede hedef, atmosferdeki sera gazı birikimlerini, iklim sistemi üzerindeki </w:t>
      </w:r>
      <w:r>
        <w:rPr>
          <w:color w:val="000000"/>
        </w:rPr>
        <w:lastRenderedPageBreak/>
        <w:t xml:space="preserve">tehlikeli insan kaynaklı etkiyi önleyecek bir düzeyde tutmaktır. </w:t>
      </w:r>
      <w:r>
        <w:rPr>
          <w:b/>
          <w:bCs/>
          <w:color w:val="000000"/>
        </w:rPr>
        <w:t>Kyoto Protokolü</w:t>
      </w:r>
      <w:r>
        <w:rPr>
          <w:color w:val="000000"/>
        </w:rPr>
        <w:t xml:space="preserve"> sera gazı (GHG) emisyonları için uluslararası alanda bağlayıcı emisyon hedefleri getirmektedir. Birinci yükümlülük dönemi 2012 yılında sona ermiştir, takip eden</w:t>
      </w:r>
      <w:r>
        <w:t xml:space="preserve"> </w:t>
      </w:r>
      <w:r>
        <w:rPr>
          <w:b/>
          <w:bCs/>
          <w:color w:val="000000"/>
        </w:rPr>
        <w:t xml:space="preserve">Kyoto II </w:t>
      </w:r>
      <w:r>
        <w:rPr>
          <w:color w:val="000000"/>
        </w:rPr>
        <w:t xml:space="preserve">protokolü 2013-2020 arasındaki ikinci yükümlülük dönemini tanımlamaktadır. </w:t>
      </w:r>
    </w:p>
    <w:p w:rsidR="00A22E5E" w:rsidRPr="006B1722" w:rsidRDefault="00A22E5E" w:rsidP="006B1722">
      <w:r>
        <w:t>Ayrıca, enerji ve ulaşım sektörleri bu konuyla yakından bağlantılıdır ve birlikte analiz edilecektir. Hava ve İklim konusuna dahil edilen bağlantılı temalar şunlardır: "yenilenebilir enerji kaynaklarının kullanımı", "enerji verimliliği", "iklim değişikliğine uyumun sağlanması", "risk yönetimi", "çevre eğitimi ve çevre konularında farkındalık yaratılması" ve "hareketlilik ve ulaşım".</w:t>
      </w:r>
    </w:p>
    <w:p w:rsidR="00A22E5E" w:rsidRPr="006B1722" w:rsidRDefault="00A22E5E" w:rsidP="006B1722">
      <w:r>
        <w:t>Aşağıdaki tabloda, çevre hedeflerinin ve ilgili değerlendirme sorularının esas alındığı ilgili AB ve ulusal kanun ve politika çerçevelerinin bir listesi yer almaktadır:</w:t>
      </w:r>
    </w:p>
    <w:tbl>
      <w:tblPr>
        <w:tblW w:w="94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89"/>
        <w:gridCol w:w="1889"/>
        <w:gridCol w:w="1895"/>
        <w:gridCol w:w="1889"/>
        <w:gridCol w:w="1891"/>
      </w:tblGrid>
      <w:tr w:rsidR="00A22E5E" w:rsidRPr="006B1722">
        <w:trPr>
          <w:trHeight w:val="907"/>
          <w:jc w:val="center"/>
        </w:trPr>
        <w:tc>
          <w:tcPr>
            <w:tcW w:w="1890" w:type="dxa"/>
            <w:shd w:val="clear" w:color="auto" w:fill="C00000"/>
            <w:vAlign w:val="center"/>
          </w:tcPr>
          <w:p w:rsidR="00A22E5E" w:rsidRPr="003E4853" w:rsidRDefault="00A22E5E" w:rsidP="003E4853">
            <w:pPr>
              <w:spacing w:before="0"/>
              <w:jc w:val="center"/>
              <w:rPr>
                <w:b/>
                <w:bCs/>
                <w:sz w:val="20"/>
                <w:szCs w:val="20"/>
              </w:rPr>
            </w:pPr>
            <w:r w:rsidRPr="003E4853">
              <w:rPr>
                <w:b/>
                <w:bCs/>
                <w:sz w:val="20"/>
                <w:szCs w:val="20"/>
              </w:rPr>
              <w:t>İlgili AB mevzuatı ve politikaları</w:t>
            </w:r>
          </w:p>
        </w:tc>
        <w:tc>
          <w:tcPr>
            <w:tcW w:w="1890" w:type="dxa"/>
            <w:shd w:val="clear" w:color="auto" w:fill="C00000"/>
            <w:vAlign w:val="center"/>
          </w:tcPr>
          <w:p w:rsidR="00A22E5E" w:rsidRPr="003E4853" w:rsidRDefault="00A22E5E" w:rsidP="003E4853">
            <w:pPr>
              <w:spacing w:before="0"/>
              <w:jc w:val="center"/>
              <w:rPr>
                <w:b/>
                <w:bCs/>
                <w:sz w:val="20"/>
                <w:szCs w:val="20"/>
              </w:rPr>
            </w:pPr>
            <w:r w:rsidRPr="003E4853">
              <w:rPr>
                <w:b/>
                <w:bCs/>
                <w:sz w:val="20"/>
                <w:szCs w:val="20"/>
              </w:rPr>
              <w:t>İlgili Bulgaristan mevzuatı ve politikaları</w:t>
            </w:r>
          </w:p>
        </w:tc>
        <w:tc>
          <w:tcPr>
            <w:tcW w:w="1891" w:type="dxa"/>
            <w:shd w:val="clear" w:color="auto" w:fill="C00000"/>
            <w:vAlign w:val="center"/>
          </w:tcPr>
          <w:p w:rsidR="00A22E5E" w:rsidRPr="003E4853" w:rsidRDefault="00A22E5E" w:rsidP="003E4853">
            <w:pPr>
              <w:spacing w:before="0"/>
              <w:jc w:val="center"/>
              <w:rPr>
                <w:b/>
                <w:bCs/>
                <w:sz w:val="20"/>
                <w:szCs w:val="20"/>
              </w:rPr>
            </w:pPr>
            <w:r w:rsidRPr="003E4853">
              <w:rPr>
                <w:b/>
                <w:bCs/>
                <w:sz w:val="20"/>
                <w:szCs w:val="20"/>
              </w:rPr>
              <w:t>İlgili Türkiye mevzuatı ve politikaları</w:t>
            </w:r>
          </w:p>
        </w:tc>
        <w:tc>
          <w:tcPr>
            <w:tcW w:w="1891" w:type="dxa"/>
            <w:shd w:val="clear" w:color="auto" w:fill="C00000"/>
            <w:vAlign w:val="center"/>
          </w:tcPr>
          <w:p w:rsidR="00A22E5E" w:rsidRPr="003E4853" w:rsidRDefault="00A22E5E" w:rsidP="003E4853">
            <w:pPr>
              <w:spacing w:before="0"/>
              <w:jc w:val="center"/>
              <w:rPr>
                <w:b/>
                <w:bCs/>
                <w:sz w:val="20"/>
                <w:szCs w:val="20"/>
              </w:rPr>
            </w:pPr>
            <w:r w:rsidRPr="003E4853">
              <w:rPr>
                <w:b/>
                <w:bCs/>
                <w:sz w:val="20"/>
                <w:szCs w:val="20"/>
              </w:rPr>
              <w:t>Çevre Hedefleri</w:t>
            </w:r>
          </w:p>
        </w:tc>
        <w:tc>
          <w:tcPr>
            <w:tcW w:w="1891" w:type="dxa"/>
            <w:shd w:val="clear" w:color="auto" w:fill="C00000"/>
            <w:vAlign w:val="center"/>
          </w:tcPr>
          <w:p w:rsidR="00A22E5E" w:rsidRPr="003E4853" w:rsidRDefault="00A22E5E" w:rsidP="003E4853">
            <w:pPr>
              <w:spacing w:before="0"/>
              <w:jc w:val="center"/>
              <w:rPr>
                <w:b/>
                <w:bCs/>
                <w:sz w:val="20"/>
                <w:szCs w:val="20"/>
              </w:rPr>
            </w:pPr>
            <w:r w:rsidRPr="003E4853">
              <w:rPr>
                <w:b/>
                <w:bCs/>
                <w:sz w:val="20"/>
                <w:szCs w:val="20"/>
              </w:rPr>
              <w:t>Değerlendirme soruları</w:t>
            </w:r>
          </w:p>
        </w:tc>
      </w:tr>
      <w:tr w:rsidR="00A22E5E" w:rsidRPr="008D453A">
        <w:trPr>
          <w:trHeight w:val="370"/>
          <w:jc w:val="center"/>
        </w:trPr>
        <w:tc>
          <w:tcPr>
            <w:tcW w:w="1890" w:type="dxa"/>
            <w:vMerge w:val="restart"/>
          </w:tcPr>
          <w:p w:rsidR="00A22E5E" w:rsidRPr="003E4853" w:rsidRDefault="00A22E5E" w:rsidP="00845C0D">
            <w:pPr>
              <w:spacing w:before="0" w:after="240"/>
              <w:jc w:val="left"/>
              <w:rPr>
                <w:sz w:val="20"/>
                <w:szCs w:val="20"/>
              </w:rPr>
            </w:pPr>
            <w:r w:rsidRPr="003E4853">
              <w:rPr>
                <w:sz w:val="20"/>
                <w:szCs w:val="20"/>
              </w:rPr>
              <w:t xml:space="preserve">AB </w:t>
            </w:r>
            <w:r w:rsidRPr="003E4853">
              <w:rPr>
                <w:b/>
                <w:bCs/>
                <w:sz w:val="20"/>
                <w:szCs w:val="20"/>
              </w:rPr>
              <w:t>Avrupa için Ortam Havası Kalitesi ve Daha Temiz Hava Direktifi</w:t>
            </w:r>
            <w:r w:rsidRPr="003E4853">
              <w:rPr>
                <w:sz w:val="20"/>
                <w:szCs w:val="20"/>
              </w:rPr>
              <w:t xml:space="preserve"> (2008/50/EC)</w:t>
            </w:r>
          </w:p>
          <w:p w:rsidR="00A22E5E" w:rsidRPr="003E4853" w:rsidRDefault="00A22E5E" w:rsidP="00845C0D">
            <w:pPr>
              <w:spacing w:before="0" w:after="240"/>
              <w:jc w:val="left"/>
              <w:rPr>
                <w:sz w:val="20"/>
                <w:szCs w:val="20"/>
              </w:rPr>
            </w:pPr>
            <w:r w:rsidRPr="003E4853">
              <w:rPr>
                <w:b/>
                <w:bCs/>
                <w:sz w:val="20"/>
                <w:szCs w:val="20"/>
              </w:rPr>
              <w:t>Hava Kirliliği</w:t>
            </w:r>
            <w:r w:rsidRPr="003E4853">
              <w:rPr>
                <w:sz w:val="20"/>
                <w:szCs w:val="20"/>
              </w:rPr>
              <w:t xml:space="preserve"> Hakkında Tematik Strateji (COM(2005) 446)</w:t>
            </w:r>
          </w:p>
          <w:p w:rsidR="00A22E5E" w:rsidRPr="003E4853" w:rsidRDefault="00A22E5E" w:rsidP="00845C0D">
            <w:pPr>
              <w:spacing w:before="0" w:after="240"/>
              <w:jc w:val="left"/>
              <w:rPr>
                <w:b/>
                <w:bCs/>
                <w:sz w:val="20"/>
                <w:szCs w:val="20"/>
              </w:rPr>
            </w:pPr>
            <w:r w:rsidRPr="003E4853">
              <w:rPr>
                <w:b/>
                <w:bCs/>
                <w:sz w:val="20"/>
                <w:szCs w:val="20"/>
              </w:rPr>
              <w:t>AB iklim ve enerji paketi 2020</w:t>
            </w:r>
          </w:p>
          <w:p w:rsidR="00A22E5E" w:rsidRPr="003E4853" w:rsidRDefault="00A22E5E" w:rsidP="00845C0D">
            <w:pPr>
              <w:spacing w:before="0" w:after="240"/>
              <w:jc w:val="left"/>
              <w:rPr>
                <w:sz w:val="20"/>
                <w:szCs w:val="20"/>
              </w:rPr>
            </w:pPr>
            <w:r w:rsidRPr="003E4853">
              <w:rPr>
                <w:b/>
                <w:bCs/>
                <w:sz w:val="20"/>
                <w:szCs w:val="20"/>
              </w:rPr>
              <w:t>AB Enerji Verimliliği Direktifi</w:t>
            </w:r>
            <w:r w:rsidRPr="003E4853">
              <w:rPr>
                <w:sz w:val="20"/>
                <w:szCs w:val="20"/>
              </w:rPr>
              <w:t xml:space="preserve"> (2012/27/EU)</w:t>
            </w:r>
          </w:p>
          <w:p w:rsidR="00A22E5E" w:rsidRPr="003E4853" w:rsidRDefault="00A22E5E" w:rsidP="00845C0D">
            <w:pPr>
              <w:spacing w:before="0" w:after="240"/>
              <w:jc w:val="left"/>
              <w:rPr>
                <w:sz w:val="20"/>
                <w:szCs w:val="20"/>
              </w:rPr>
            </w:pPr>
            <w:r w:rsidRPr="003E4853">
              <w:rPr>
                <w:b/>
                <w:bCs/>
                <w:sz w:val="20"/>
                <w:szCs w:val="20"/>
              </w:rPr>
              <w:t>AB Yenilenebilir Enerji Direktifi</w:t>
            </w:r>
            <w:r w:rsidRPr="003E4853">
              <w:rPr>
                <w:sz w:val="20"/>
                <w:szCs w:val="20"/>
              </w:rPr>
              <w:t xml:space="preserve"> (RED) (2009/28/EC)</w:t>
            </w:r>
          </w:p>
          <w:p w:rsidR="00A22E5E" w:rsidRPr="003E4853" w:rsidRDefault="00A22E5E" w:rsidP="00845C0D">
            <w:pPr>
              <w:spacing w:before="0" w:after="240"/>
              <w:jc w:val="left"/>
              <w:rPr>
                <w:sz w:val="20"/>
                <w:szCs w:val="20"/>
              </w:rPr>
            </w:pPr>
            <w:r w:rsidRPr="003E4853">
              <w:rPr>
                <w:b/>
                <w:bCs/>
                <w:sz w:val="20"/>
                <w:szCs w:val="20"/>
              </w:rPr>
              <w:t>AB iklim değişikliği uyum stratejisi</w:t>
            </w:r>
            <w:r w:rsidRPr="003E4853">
              <w:rPr>
                <w:sz w:val="20"/>
                <w:szCs w:val="20"/>
              </w:rPr>
              <w:t xml:space="preserve"> (COM(2013) 216)</w:t>
            </w:r>
          </w:p>
          <w:p w:rsidR="00A22E5E" w:rsidRPr="003E4853" w:rsidRDefault="00A22E5E" w:rsidP="00845C0D">
            <w:pPr>
              <w:spacing w:before="0" w:after="240"/>
              <w:jc w:val="left"/>
              <w:rPr>
                <w:i/>
                <w:iCs/>
                <w:sz w:val="20"/>
                <w:szCs w:val="20"/>
              </w:rPr>
            </w:pPr>
            <w:r w:rsidRPr="003E4853">
              <w:rPr>
                <w:b/>
                <w:bCs/>
                <w:color w:val="000000"/>
                <w:sz w:val="20"/>
                <w:szCs w:val="20"/>
              </w:rPr>
              <w:t>AB Ulaştırma Beyaz Kitabı</w:t>
            </w:r>
            <w:r w:rsidRPr="003E4853">
              <w:rPr>
                <w:color w:val="000000"/>
                <w:sz w:val="20"/>
                <w:szCs w:val="20"/>
              </w:rPr>
              <w:t xml:space="preserve"> (COM(2011)144)</w:t>
            </w:r>
          </w:p>
          <w:p w:rsidR="00A22E5E" w:rsidRPr="003E4853" w:rsidRDefault="00A22E5E" w:rsidP="003E4853">
            <w:pPr>
              <w:spacing w:before="0"/>
              <w:rPr>
                <w:sz w:val="20"/>
                <w:szCs w:val="20"/>
              </w:rPr>
            </w:pPr>
          </w:p>
        </w:tc>
        <w:tc>
          <w:tcPr>
            <w:tcW w:w="1890" w:type="dxa"/>
            <w:vMerge w:val="restart"/>
          </w:tcPr>
          <w:p w:rsidR="00A22E5E" w:rsidRPr="003E4853" w:rsidRDefault="00A22E5E" w:rsidP="00845C0D">
            <w:pPr>
              <w:spacing w:before="0" w:after="240"/>
              <w:jc w:val="left"/>
              <w:rPr>
                <w:b/>
                <w:bCs/>
                <w:sz w:val="20"/>
                <w:szCs w:val="20"/>
              </w:rPr>
            </w:pPr>
            <w:r w:rsidRPr="003E4853">
              <w:rPr>
                <w:b/>
                <w:bCs/>
                <w:sz w:val="20"/>
                <w:szCs w:val="20"/>
              </w:rPr>
              <w:t>İklim değişikliğinin azaltılmasına ilişkin Kanun</w:t>
            </w:r>
          </w:p>
          <w:p w:rsidR="00A22E5E" w:rsidRPr="003E4853" w:rsidRDefault="00A22E5E" w:rsidP="00845C0D">
            <w:pPr>
              <w:spacing w:before="0" w:after="240"/>
              <w:jc w:val="left"/>
              <w:rPr>
                <w:b/>
                <w:bCs/>
                <w:sz w:val="20"/>
                <w:szCs w:val="20"/>
              </w:rPr>
            </w:pPr>
            <w:r w:rsidRPr="003E4853">
              <w:rPr>
                <w:b/>
                <w:bCs/>
                <w:sz w:val="20"/>
                <w:szCs w:val="20"/>
              </w:rPr>
              <w:t xml:space="preserve">Bulgaristan 2020 Eneri Stratejisi </w:t>
            </w:r>
          </w:p>
          <w:p w:rsidR="00A22E5E" w:rsidRPr="003E4853" w:rsidRDefault="00A22E5E" w:rsidP="00845C0D">
            <w:pPr>
              <w:spacing w:before="0" w:after="240"/>
              <w:jc w:val="left"/>
              <w:rPr>
                <w:b/>
                <w:bCs/>
                <w:sz w:val="20"/>
                <w:szCs w:val="20"/>
              </w:rPr>
            </w:pPr>
            <w:r w:rsidRPr="003E4853">
              <w:rPr>
                <w:b/>
                <w:bCs/>
                <w:sz w:val="20"/>
                <w:szCs w:val="20"/>
              </w:rPr>
              <w:t>Enerji Kanunu</w:t>
            </w:r>
          </w:p>
          <w:p w:rsidR="00A22E5E" w:rsidRPr="003E4853" w:rsidRDefault="00A22E5E" w:rsidP="00845C0D">
            <w:pPr>
              <w:spacing w:before="0" w:after="240"/>
              <w:jc w:val="left"/>
              <w:rPr>
                <w:b/>
                <w:bCs/>
                <w:sz w:val="20"/>
                <w:szCs w:val="20"/>
              </w:rPr>
            </w:pPr>
            <w:r w:rsidRPr="003E4853">
              <w:rPr>
                <w:b/>
                <w:bCs/>
                <w:sz w:val="20"/>
                <w:szCs w:val="20"/>
              </w:rPr>
              <w:t>Yenilenebilir enerji kaynakları ulusal eylem planı 2020</w:t>
            </w:r>
          </w:p>
          <w:p w:rsidR="00A22E5E" w:rsidRPr="003E4853" w:rsidRDefault="00A22E5E" w:rsidP="00845C0D">
            <w:pPr>
              <w:spacing w:before="0" w:after="240"/>
              <w:jc w:val="left"/>
              <w:rPr>
                <w:b/>
                <w:bCs/>
                <w:sz w:val="20"/>
                <w:szCs w:val="20"/>
              </w:rPr>
            </w:pPr>
            <w:r w:rsidRPr="003E4853">
              <w:rPr>
                <w:b/>
                <w:bCs/>
                <w:sz w:val="20"/>
                <w:szCs w:val="20"/>
              </w:rPr>
              <w:t>Yenilenebilir Kaynaklardan Enerji Elde Edilmesi Hakkında Kanun</w:t>
            </w:r>
          </w:p>
          <w:p w:rsidR="00A22E5E" w:rsidRPr="003E4853" w:rsidRDefault="00A22E5E" w:rsidP="00845C0D">
            <w:pPr>
              <w:spacing w:before="0" w:after="240"/>
              <w:jc w:val="left"/>
              <w:rPr>
                <w:b/>
                <w:bCs/>
                <w:sz w:val="20"/>
                <w:szCs w:val="20"/>
              </w:rPr>
            </w:pPr>
            <w:r w:rsidRPr="003E4853">
              <w:rPr>
                <w:b/>
                <w:bCs/>
                <w:sz w:val="20"/>
                <w:szCs w:val="20"/>
              </w:rPr>
              <w:t xml:space="preserve">İklim Değişikliği 3. Ulusal Eylem Planı 2013-2020 </w:t>
            </w:r>
          </w:p>
          <w:p w:rsidR="00A22E5E" w:rsidRPr="003E4853" w:rsidRDefault="00A22E5E" w:rsidP="00845C0D">
            <w:pPr>
              <w:spacing w:before="0" w:after="240"/>
              <w:jc w:val="left"/>
              <w:rPr>
                <w:b/>
                <w:bCs/>
                <w:sz w:val="20"/>
                <w:szCs w:val="20"/>
              </w:rPr>
            </w:pPr>
            <w:r w:rsidRPr="003E4853">
              <w:rPr>
                <w:b/>
                <w:bCs/>
                <w:sz w:val="20"/>
                <w:szCs w:val="20"/>
              </w:rPr>
              <w:t>Temiz Ortam Havası Kanunu</w:t>
            </w:r>
          </w:p>
          <w:p w:rsidR="00A22E5E" w:rsidRPr="003E4853" w:rsidRDefault="00A22E5E" w:rsidP="00845C0D">
            <w:pPr>
              <w:spacing w:before="0" w:after="240"/>
              <w:jc w:val="left"/>
              <w:rPr>
                <w:b/>
                <w:bCs/>
                <w:sz w:val="20"/>
                <w:szCs w:val="20"/>
              </w:rPr>
            </w:pPr>
            <w:r w:rsidRPr="003E4853">
              <w:rPr>
                <w:b/>
                <w:bCs/>
                <w:sz w:val="20"/>
                <w:szCs w:val="20"/>
              </w:rPr>
              <w:t>Bulgaristan Cumhuriyeti ulaşım sisteminin 2020 yılına kadar geliştirilmesine ilişkin strateji</w:t>
            </w:r>
          </w:p>
          <w:p w:rsidR="00A22E5E" w:rsidRPr="003E4853" w:rsidRDefault="00A22E5E" w:rsidP="00845C0D">
            <w:pPr>
              <w:spacing w:before="0" w:after="240"/>
              <w:jc w:val="left"/>
              <w:rPr>
                <w:sz w:val="20"/>
                <w:szCs w:val="20"/>
              </w:rPr>
            </w:pPr>
            <w:r w:rsidRPr="003E4853">
              <w:rPr>
                <w:rFonts w:ascii="Trebuchet MS" w:hAnsi="Trebuchet MS" w:cs="Trebuchet MS"/>
                <w:b/>
                <w:bCs/>
                <w:sz w:val="20"/>
                <w:szCs w:val="20"/>
              </w:rPr>
              <w:t xml:space="preserve">Ormancılığın Geliştirilmesine ilişkin Ulusal </w:t>
            </w:r>
            <w:r w:rsidRPr="003E4853">
              <w:rPr>
                <w:rFonts w:ascii="Trebuchet MS" w:hAnsi="Trebuchet MS" w:cs="Trebuchet MS"/>
                <w:b/>
                <w:bCs/>
                <w:sz w:val="20"/>
                <w:szCs w:val="20"/>
              </w:rPr>
              <w:lastRenderedPageBreak/>
              <w:t>Strateji</w:t>
            </w:r>
          </w:p>
        </w:tc>
        <w:tc>
          <w:tcPr>
            <w:tcW w:w="1891" w:type="dxa"/>
            <w:vMerge w:val="restart"/>
          </w:tcPr>
          <w:p w:rsidR="00A22E5E" w:rsidRPr="003E4853" w:rsidRDefault="00A22E5E" w:rsidP="00845C0D">
            <w:pPr>
              <w:spacing w:before="0" w:after="240"/>
              <w:jc w:val="left"/>
              <w:rPr>
                <w:b/>
                <w:bCs/>
                <w:sz w:val="20"/>
                <w:szCs w:val="20"/>
              </w:rPr>
            </w:pPr>
            <w:r w:rsidRPr="003E4853">
              <w:rPr>
                <w:b/>
                <w:bCs/>
                <w:sz w:val="20"/>
                <w:szCs w:val="20"/>
              </w:rPr>
              <w:lastRenderedPageBreak/>
              <w:t>Hava Kalitesinin Değerlendirilmesi ve Yönetimi Hakkında Kanun</w:t>
            </w:r>
          </w:p>
          <w:p w:rsidR="00A22E5E" w:rsidRPr="003E4853" w:rsidRDefault="00A22E5E" w:rsidP="00845C0D">
            <w:pPr>
              <w:spacing w:before="0" w:after="240"/>
              <w:jc w:val="left"/>
              <w:rPr>
                <w:b/>
                <w:bCs/>
                <w:sz w:val="20"/>
                <w:szCs w:val="20"/>
              </w:rPr>
            </w:pPr>
            <w:r w:rsidRPr="003E4853">
              <w:rPr>
                <w:b/>
                <w:bCs/>
                <w:sz w:val="20"/>
                <w:szCs w:val="20"/>
              </w:rPr>
              <w:t>İklim Değişikliği Stratejisi 2010-2020</w:t>
            </w:r>
          </w:p>
          <w:p w:rsidR="00A22E5E" w:rsidRPr="003E4853" w:rsidRDefault="00A22E5E" w:rsidP="00845C0D">
            <w:pPr>
              <w:spacing w:before="0" w:after="240"/>
              <w:jc w:val="left"/>
              <w:rPr>
                <w:b/>
                <w:bCs/>
                <w:sz w:val="20"/>
                <w:szCs w:val="20"/>
              </w:rPr>
            </w:pPr>
            <w:r w:rsidRPr="003E4853">
              <w:rPr>
                <w:b/>
                <w:bCs/>
                <w:sz w:val="20"/>
                <w:szCs w:val="20"/>
              </w:rPr>
              <w:t>İklim Değişikliği EYLEM PLANI 2011-2023</w:t>
            </w:r>
          </w:p>
          <w:p w:rsidR="00A22E5E" w:rsidRPr="003E4853" w:rsidRDefault="00A22E5E" w:rsidP="00845C0D">
            <w:pPr>
              <w:spacing w:before="0" w:after="240"/>
              <w:jc w:val="left"/>
              <w:rPr>
                <w:b/>
                <w:bCs/>
                <w:sz w:val="20"/>
                <w:szCs w:val="20"/>
              </w:rPr>
            </w:pPr>
            <w:r w:rsidRPr="003E4853">
              <w:rPr>
                <w:b/>
                <w:bCs/>
                <w:sz w:val="20"/>
                <w:szCs w:val="20"/>
              </w:rPr>
              <w:t>Ulusal İklim Değişikliği Uyum Stratejisi ve Eylem Planı</w:t>
            </w:r>
          </w:p>
          <w:p w:rsidR="00A22E5E" w:rsidRPr="003E4853" w:rsidRDefault="00A22E5E" w:rsidP="00845C0D">
            <w:pPr>
              <w:spacing w:before="0" w:after="240"/>
              <w:jc w:val="left"/>
              <w:rPr>
                <w:b/>
                <w:bCs/>
                <w:sz w:val="20"/>
                <w:szCs w:val="20"/>
              </w:rPr>
            </w:pPr>
            <w:r w:rsidRPr="003E4853">
              <w:rPr>
                <w:b/>
                <w:bCs/>
                <w:sz w:val="20"/>
                <w:szCs w:val="20"/>
              </w:rPr>
              <w:t>2010-2014 Enerji ve Tabii Kaynaklar Bakanlığı Stratejik Planı</w:t>
            </w:r>
          </w:p>
          <w:p w:rsidR="00A22E5E" w:rsidRPr="003E4853" w:rsidRDefault="00A22E5E" w:rsidP="00845C0D">
            <w:pPr>
              <w:spacing w:before="0" w:after="240"/>
              <w:jc w:val="left"/>
              <w:rPr>
                <w:b/>
                <w:bCs/>
                <w:sz w:val="20"/>
                <w:szCs w:val="20"/>
              </w:rPr>
            </w:pPr>
            <w:r w:rsidRPr="003E4853">
              <w:rPr>
                <w:b/>
                <w:bCs/>
                <w:sz w:val="20"/>
                <w:szCs w:val="20"/>
              </w:rPr>
              <w:t>Elektrik Enerjisi Piyasası ve Arz Güvenliği Stratejisi Belgesi</w:t>
            </w:r>
          </w:p>
          <w:p w:rsidR="00A22E5E" w:rsidRPr="003E4853" w:rsidRDefault="00A22E5E" w:rsidP="00845C0D">
            <w:pPr>
              <w:spacing w:before="0" w:after="240"/>
              <w:jc w:val="left"/>
              <w:rPr>
                <w:b/>
                <w:bCs/>
                <w:sz w:val="20"/>
                <w:szCs w:val="20"/>
              </w:rPr>
            </w:pPr>
            <w:r w:rsidRPr="003E4853">
              <w:rPr>
                <w:b/>
                <w:bCs/>
                <w:sz w:val="20"/>
                <w:szCs w:val="20"/>
              </w:rPr>
              <w:t xml:space="preserve">Enerji Verimliliği Kanunu </w:t>
            </w:r>
          </w:p>
          <w:p w:rsidR="00A22E5E" w:rsidRPr="003E4853" w:rsidRDefault="00A22E5E" w:rsidP="00845C0D">
            <w:pPr>
              <w:spacing w:before="0" w:after="240"/>
              <w:jc w:val="left"/>
              <w:rPr>
                <w:b/>
                <w:bCs/>
                <w:sz w:val="20"/>
                <w:szCs w:val="20"/>
              </w:rPr>
            </w:pPr>
            <w:r w:rsidRPr="003E4853">
              <w:rPr>
                <w:b/>
                <w:bCs/>
                <w:sz w:val="20"/>
                <w:szCs w:val="20"/>
              </w:rPr>
              <w:t xml:space="preserve">Enerji Kaynaklarının ve Enerjinin Kullanılmasında Enerji Verimliliğinin Artırılmasına Dair </w:t>
            </w:r>
            <w:r w:rsidRPr="003E4853">
              <w:rPr>
                <w:b/>
                <w:bCs/>
                <w:sz w:val="20"/>
                <w:szCs w:val="20"/>
              </w:rPr>
              <w:lastRenderedPageBreak/>
              <w:t xml:space="preserve">Yönetmelik </w:t>
            </w:r>
          </w:p>
          <w:p w:rsidR="00A22E5E" w:rsidRPr="003E4853" w:rsidRDefault="00A22E5E" w:rsidP="00845C0D">
            <w:pPr>
              <w:spacing w:before="0" w:after="240"/>
              <w:jc w:val="left"/>
            </w:pPr>
            <w:r w:rsidRPr="003E4853">
              <w:rPr>
                <w:b/>
                <w:bCs/>
                <w:sz w:val="20"/>
                <w:szCs w:val="20"/>
              </w:rPr>
              <w:t>Enerji Strateji Planı</w:t>
            </w:r>
            <w:r w:rsidRPr="003E4853">
              <w:t xml:space="preserve"> </w:t>
            </w:r>
          </w:p>
        </w:tc>
        <w:tc>
          <w:tcPr>
            <w:tcW w:w="1891" w:type="dxa"/>
            <w:vAlign w:val="center"/>
          </w:tcPr>
          <w:p w:rsidR="00A22E5E" w:rsidRPr="003E4853" w:rsidRDefault="00A22E5E" w:rsidP="003E4853">
            <w:pPr>
              <w:spacing w:before="0"/>
              <w:jc w:val="left"/>
              <w:rPr>
                <w:b/>
                <w:bCs/>
                <w:i/>
                <w:iCs/>
                <w:sz w:val="20"/>
                <w:szCs w:val="20"/>
              </w:rPr>
            </w:pPr>
            <w:r w:rsidRPr="003E4853">
              <w:rPr>
                <w:b/>
                <w:bCs/>
                <w:i/>
                <w:iCs/>
                <w:sz w:val="20"/>
                <w:szCs w:val="20"/>
              </w:rPr>
              <w:lastRenderedPageBreak/>
              <w:t>Hava kirliliğinin azaltılması</w:t>
            </w:r>
          </w:p>
        </w:tc>
        <w:tc>
          <w:tcPr>
            <w:tcW w:w="1891" w:type="dxa"/>
          </w:tcPr>
          <w:p w:rsidR="00A22E5E" w:rsidRPr="003E4853" w:rsidRDefault="00A22E5E" w:rsidP="003E4853">
            <w:pPr>
              <w:spacing w:before="0"/>
              <w:rPr>
                <w:sz w:val="20"/>
                <w:szCs w:val="20"/>
              </w:rPr>
            </w:pPr>
            <w:r w:rsidRPr="003E4853">
              <w:rPr>
                <w:sz w:val="20"/>
                <w:szCs w:val="20"/>
              </w:rPr>
              <w:t>Spesifik hedef, hava kirliliğinin azaltılmasında etkili olacak mı?</w:t>
            </w:r>
          </w:p>
        </w:tc>
      </w:tr>
      <w:tr w:rsidR="00A22E5E" w:rsidRPr="008D453A">
        <w:trPr>
          <w:trHeight w:val="370"/>
          <w:jc w:val="center"/>
        </w:trPr>
        <w:tc>
          <w:tcPr>
            <w:tcW w:w="1890" w:type="dxa"/>
            <w:vMerge/>
          </w:tcPr>
          <w:p w:rsidR="00A22E5E" w:rsidRPr="003E4853" w:rsidRDefault="00A22E5E" w:rsidP="003E4853">
            <w:pPr>
              <w:spacing w:before="0"/>
              <w:rPr>
                <w:sz w:val="20"/>
                <w:szCs w:val="20"/>
              </w:rPr>
            </w:pPr>
          </w:p>
        </w:tc>
        <w:tc>
          <w:tcPr>
            <w:tcW w:w="1890" w:type="dxa"/>
            <w:vMerge/>
          </w:tcPr>
          <w:p w:rsidR="00A22E5E" w:rsidRPr="003E4853" w:rsidRDefault="00A22E5E" w:rsidP="003E4853">
            <w:pPr>
              <w:spacing w:before="0"/>
              <w:rPr>
                <w:sz w:val="20"/>
                <w:szCs w:val="20"/>
              </w:rPr>
            </w:pPr>
          </w:p>
        </w:tc>
        <w:tc>
          <w:tcPr>
            <w:tcW w:w="1891" w:type="dxa"/>
            <w:vMerge/>
          </w:tcPr>
          <w:p w:rsidR="00A22E5E" w:rsidRPr="003E4853" w:rsidRDefault="00A22E5E" w:rsidP="003E4853">
            <w:pPr>
              <w:spacing w:before="0"/>
              <w:rPr>
                <w:sz w:val="20"/>
                <w:szCs w:val="20"/>
              </w:rPr>
            </w:pPr>
          </w:p>
        </w:tc>
        <w:tc>
          <w:tcPr>
            <w:tcW w:w="1891" w:type="dxa"/>
            <w:vAlign w:val="center"/>
          </w:tcPr>
          <w:p w:rsidR="00A22E5E" w:rsidRPr="003E4853" w:rsidRDefault="00A22E5E" w:rsidP="003E4853">
            <w:pPr>
              <w:spacing w:before="0"/>
              <w:jc w:val="left"/>
              <w:rPr>
                <w:b/>
                <w:bCs/>
                <w:i/>
                <w:iCs/>
                <w:sz w:val="20"/>
                <w:szCs w:val="20"/>
              </w:rPr>
            </w:pPr>
            <w:r w:rsidRPr="003E4853">
              <w:rPr>
                <w:b/>
                <w:bCs/>
                <w:i/>
                <w:iCs/>
                <w:sz w:val="20"/>
                <w:szCs w:val="20"/>
              </w:rPr>
              <w:t>Sera gazı (GHG) emisyonlarının azaltılması</w:t>
            </w:r>
          </w:p>
        </w:tc>
        <w:tc>
          <w:tcPr>
            <w:tcW w:w="1891" w:type="dxa"/>
          </w:tcPr>
          <w:p w:rsidR="00A22E5E" w:rsidRPr="003E4853" w:rsidRDefault="00A22E5E" w:rsidP="003E4853">
            <w:pPr>
              <w:spacing w:before="0"/>
              <w:rPr>
                <w:sz w:val="20"/>
                <w:szCs w:val="20"/>
              </w:rPr>
            </w:pPr>
            <w:r w:rsidRPr="003E4853">
              <w:rPr>
                <w:sz w:val="20"/>
                <w:szCs w:val="20"/>
              </w:rPr>
              <w:t>Spesifik hedef, GHG emisyonlarının azaltılmasında etkili olacak mı?</w:t>
            </w:r>
          </w:p>
        </w:tc>
      </w:tr>
      <w:tr w:rsidR="00A22E5E" w:rsidRPr="008D453A">
        <w:trPr>
          <w:trHeight w:val="370"/>
          <w:jc w:val="center"/>
        </w:trPr>
        <w:tc>
          <w:tcPr>
            <w:tcW w:w="1890" w:type="dxa"/>
            <w:vMerge/>
          </w:tcPr>
          <w:p w:rsidR="00A22E5E" w:rsidRPr="003E4853" w:rsidRDefault="00A22E5E" w:rsidP="003E4853">
            <w:pPr>
              <w:spacing w:before="0"/>
              <w:rPr>
                <w:sz w:val="20"/>
                <w:szCs w:val="20"/>
              </w:rPr>
            </w:pPr>
          </w:p>
        </w:tc>
        <w:tc>
          <w:tcPr>
            <w:tcW w:w="1890" w:type="dxa"/>
            <w:vMerge/>
          </w:tcPr>
          <w:p w:rsidR="00A22E5E" w:rsidRPr="003E4853" w:rsidRDefault="00A22E5E" w:rsidP="003E4853">
            <w:pPr>
              <w:spacing w:before="0"/>
              <w:rPr>
                <w:sz w:val="20"/>
                <w:szCs w:val="20"/>
              </w:rPr>
            </w:pPr>
          </w:p>
        </w:tc>
        <w:tc>
          <w:tcPr>
            <w:tcW w:w="1891" w:type="dxa"/>
            <w:vMerge/>
          </w:tcPr>
          <w:p w:rsidR="00A22E5E" w:rsidRPr="003E4853" w:rsidRDefault="00A22E5E" w:rsidP="003E4853">
            <w:pPr>
              <w:spacing w:before="0"/>
              <w:rPr>
                <w:sz w:val="20"/>
                <w:szCs w:val="20"/>
              </w:rPr>
            </w:pPr>
          </w:p>
        </w:tc>
        <w:tc>
          <w:tcPr>
            <w:tcW w:w="1891" w:type="dxa"/>
            <w:vAlign w:val="center"/>
          </w:tcPr>
          <w:p w:rsidR="00A22E5E" w:rsidRPr="003E4853" w:rsidRDefault="00A22E5E" w:rsidP="003E4853">
            <w:pPr>
              <w:spacing w:before="0"/>
              <w:jc w:val="left"/>
              <w:rPr>
                <w:b/>
                <w:bCs/>
                <w:i/>
                <w:iCs/>
                <w:sz w:val="20"/>
                <w:szCs w:val="20"/>
              </w:rPr>
            </w:pPr>
            <w:r w:rsidRPr="003E4853">
              <w:rPr>
                <w:b/>
                <w:bCs/>
                <w:i/>
                <w:iCs/>
                <w:sz w:val="20"/>
                <w:szCs w:val="20"/>
              </w:rPr>
              <w:t>Enerji verimliliğinin iyileştirilmesi ve yenilenebilir enerji kaynaklarının kullanımının artırılması</w:t>
            </w:r>
          </w:p>
        </w:tc>
        <w:tc>
          <w:tcPr>
            <w:tcW w:w="1891" w:type="dxa"/>
          </w:tcPr>
          <w:p w:rsidR="00A22E5E" w:rsidRPr="003E4853" w:rsidRDefault="00A22E5E" w:rsidP="003E4853">
            <w:pPr>
              <w:spacing w:before="0"/>
              <w:rPr>
                <w:sz w:val="20"/>
                <w:szCs w:val="20"/>
              </w:rPr>
            </w:pPr>
            <w:r w:rsidRPr="003E4853">
              <w:rPr>
                <w:sz w:val="20"/>
                <w:szCs w:val="20"/>
              </w:rPr>
              <w:t>Spesifik hedef, enerji verimliliğinin iyileştirilmesi ve yenilenebilir enerji kaynaklarının kullanımının artırılmasında etkili olacak mı?</w:t>
            </w:r>
          </w:p>
        </w:tc>
      </w:tr>
      <w:tr w:rsidR="00A22E5E" w:rsidRPr="008D453A">
        <w:trPr>
          <w:trHeight w:val="370"/>
          <w:jc w:val="center"/>
        </w:trPr>
        <w:tc>
          <w:tcPr>
            <w:tcW w:w="1890" w:type="dxa"/>
            <w:vMerge/>
          </w:tcPr>
          <w:p w:rsidR="00A22E5E" w:rsidRPr="003E4853" w:rsidRDefault="00A22E5E" w:rsidP="003E4853">
            <w:pPr>
              <w:spacing w:before="0"/>
              <w:rPr>
                <w:sz w:val="20"/>
                <w:szCs w:val="20"/>
              </w:rPr>
            </w:pPr>
          </w:p>
        </w:tc>
        <w:tc>
          <w:tcPr>
            <w:tcW w:w="1890" w:type="dxa"/>
            <w:vMerge/>
          </w:tcPr>
          <w:p w:rsidR="00A22E5E" w:rsidRPr="003E4853" w:rsidRDefault="00A22E5E" w:rsidP="003E4853">
            <w:pPr>
              <w:spacing w:before="0"/>
              <w:rPr>
                <w:sz w:val="20"/>
                <w:szCs w:val="20"/>
              </w:rPr>
            </w:pPr>
          </w:p>
        </w:tc>
        <w:tc>
          <w:tcPr>
            <w:tcW w:w="1891" w:type="dxa"/>
            <w:vMerge/>
          </w:tcPr>
          <w:p w:rsidR="00A22E5E" w:rsidRPr="003E4853" w:rsidRDefault="00A22E5E" w:rsidP="003E4853">
            <w:pPr>
              <w:spacing w:before="0"/>
              <w:rPr>
                <w:sz w:val="20"/>
                <w:szCs w:val="20"/>
              </w:rPr>
            </w:pPr>
          </w:p>
        </w:tc>
        <w:tc>
          <w:tcPr>
            <w:tcW w:w="1891" w:type="dxa"/>
            <w:vAlign w:val="center"/>
          </w:tcPr>
          <w:p w:rsidR="00A22E5E" w:rsidRPr="003E4853" w:rsidRDefault="00A22E5E" w:rsidP="003E4853">
            <w:pPr>
              <w:spacing w:before="0"/>
              <w:jc w:val="left"/>
              <w:rPr>
                <w:sz w:val="20"/>
                <w:szCs w:val="20"/>
                <w:highlight w:val="yellow"/>
              </w:rPr>
            </w:pPr>
            <w:r w:rsidRPr="003E4853">
              <w:rPr>
                <w:b/>
                <w:bCs/>
                <w:i/>
                <w:iCs/>
                <w:sz w:val="20"/>
                <w:szCs w:val="20"/>
              </w:rPr>
              <w:t>Doğa dostu araçların desteklenmesi</w:t>
            </w:r>
            <w:r w:rsidRPr="003E4853">
              <w:rPr>
                <w:sz w:val="20"/>
                <w:szCs w:val="20"/>
              </w:rPr>
              <w:t xml:space="preserve"> </w:t>
            </w:r>
          </w:p>
        </w:tc>
        <w:tc>
          <w:tcPr>
            <w:tcW w:w="1891" w:type="dxa"/>
          </w:tcPr>
          <w:p w:rsidR="00A22E5E" w:rsidRPr="003E4853" w:rsidRDefault="00A22E5E" w:rsidP="003E4853">
            <w:pPr>
              <w:spacing w:before="0"/>
              <w:rPr>
                <w:sz w:val="20"/>
                <w:szCs w:val="20"/>
              </w:rPr>
            </w:pPr>
            <w:r w:rsidRPr="003E4853">
              <w:rPr>
                <w:sz w:val="20"/>
                <w:szCs w:val="20"/>
              </w:rPr>
              <w:t>Spesifik hedef,</w:t>
            </w:r>
            <w:r w:rsidRPr="003E4853">
              <w:rPr>
                <w:b/>
                <w:bCs/>
                <w:i/>
                <w:iCs/>
                <w:sz w:val="20"/>
                <w:szCs w:val="20"/>
              </w:rPr>
              <w:t xml:space="preserve"> </w:t>
            </w:r>
            <w:r w:rsidRPr="003E4853">
              <w:rPr>
                <w:sz w:val="20"/>
                <w:szCs w:val="20"/>
              </w:rPr>
              <w:t>doğa dostu araçların desteklenmesinde etkili olacak mı?</w:t>
            </w:r>
          </w:p>
        </w:tc>
      </w:tr>
      <w:tr w:rsidR="00A22E5E" w:rsidRPr="008D453A">
        <w:trPr>
          <w:trHeight w:val="370"/>
          <w:jc w:val="center"/>
        </w:trPr>
        <w:tc>
          <w:tcPr>
            <w:tcW w:w="1890" w:type="dxa"/>
            <w:vMerge/>
          </w:tcPr>
          <w:p w:rsidR="00A22E5E" w:rsidRPr="003E4853" w:rsidRDefault="00A22E5E" w:rsidP="003E4853">
            <w:pPr>
              <w:spacing w:before="0"/>
              <w:rPr>
                <w:sz w:val="20"/>
                <w:szCs w:val="20"/>
              </w:rPr>
            </w:pPr>
          </w:p>
        </w:tc>
        <w:tc>
          <w:tcPr>
            <w:tcW w:w="1890" w:type="dxa"/>
            <w:vMerge/>
          </w:tcPr>
          <w:p w:rsidR="00A22E5E" w:rsidRPr="003E4853" w:rsidRDefault="00A22E5E" w:rsidP="003E4853">
            <w:pPr>
              <w:spacing w:before="0"/>
              <w:rPr>
                <w:sz w:val="20"/>
                <w:szCs w:val="20"/>
              </w:rPr>
            </w:pPr>
          </w:p>
        </w:tc>
        <w:tc>
          <w:tcPr>
            <w:tcW w:w="1891" w:type="dxa"/>
            <w:vMerge/>
          </w:tcPr>
          <w:p w:rsidR="00A22E5E" w:rsidRPr="003E4853" w:rsidRDefault="00A22E5E" w:rsidP="003E4853">
            <w:pPr>
              <w:spacing w:before="0"/>
              <w:rPr>
                <w:sz w:val="20"/>
                <w:szCs w:val="20"/>
              </w:rPr>
            </w:pPr>
          </w:p>
        </w:tc>
        <w:tc>
          <w:tcPr>
            <w:tcW w:w="1891" w:type="dxa"/>
            <w:shd w:val="clear" w:color="auto" w:fill="FFFFFF"/>
            <w:vAlign w:val="center"/>
          </w:tcPr>
          <w:p w:rsidR="00A22E5E" w:rsidRPr="003E4853" w:rsidRDefault="00A22E5E" w:rsidP="003E4853">
            <w:pPr>
              <w:spacing w:before="0"/>
              <w:jc w:val="left"/>
              <w:rPr>
                <w:b/>
                <w:bCs/>
                <w:i/>
                <w:iCs/>
                <w:sz w:val="20"/>
                <w:szCs w:val="20"/>
                <w:highlight w:val="yellow"/>
              </w:rPr>
            </w:pPr>
            <w:r w:rsidRPr="003E4853">
              <w:rPr>
                <w:b/>
                <w:bCs/>
                <w:i/>
                <w:iCs/>
                <w:sz w:val="20"/>
                <w:szCs w:val="20"/>
              </w:rPr>
              <w:t>Yangınla mücadele yönetiminin ve önlemenin teşvik edilmesi</w:t>
            </w:r>
          </w:p>
        </w:tc>
        <w:tc>
          <w:tcPr>
            <w:tcW w:w="1891" w:type="dxa"/>
          </w:tcPr>
          <w:p w:rsidR="00A22E5E" w:rsidRPr="003E4853" w:rsidRDefault="00A22E5E" w:rsidP="003E4853">
            <w:pPr>
              <w:spacing w:before="0"/>
              <w:rPr>
                <w:sz w:val="20"/>
                <w:szCs w:val="20"/>
              </w:rPr>
            </w:pPr>
            <w:r w:rsidRPr="003E4853">
              <w:rPr>
                <w:sz w:val="20"/>
                <w:szCs w:val="20"/>
              </w:rPr>
              <w:t>Spesifik hedef, orman yangınlarıyla mücadelede ve önlemenin teşvik edilmesinde etkili olacak mı?</w:t>
            </w:r>
          </w:p>
        </w:tc>
      </w:tr>
      <w:tr w:rsidR="00A22E5E" w:rsidRPr="008D453A">
        <w:trPr>
          <w:trHeight w:val="370"/>
          <w:jc w:val="center"/>
        </w:trPr>
        <w:tc>
          <w:tcPr>
            <w:tcW w:w="1890" w:type="dxa"/>
            <w:vMerge/>
          </w:tcPr>
          <w:p w:rsidR="00A22E5E" w:rsidRPr="003E4853" w:rsidRDefault="00A22E5E" w:rsidP="003E4853">
            <w:pPr>
              <w:spacing w:before="0"/>
              <w:rPr>
                <w:sz w:val="20"/>
                <w:szCs w:val="20"/>
              </w:rPr>
            </w:pPr>
          </w:p>
        </w:tc>
        <w:tc>
          <w:tcPr>
            <w:tcW w:w="1890" w:type="dxa"/>
            <w:vMerge/>
          </w:tcPr>
          <w:p w:rsidR="00A22E5E" w:rsidRPr="003E4853" w:rsidRDefault="00A22E5E" w:rsidP="003E4853">
            <w:pPr>
              <w:spacing w:before="0"/>
              <w:rPr>
                <w:sz w:val="20"/>
                <w:szCs w:val="20"/>
              </w:rPr>
            </w:pPr>
          </w:p>
        </w:tc>
        <w:tc>
          <w:tcPr>
            <w:tcW w:w="1891" w:type="dxa"/>
            <w:vMerge/>
          </w:tcPr>
          <w:p w:rsidR="00A22E5E" w:rsidRPr="003E4853" w:rsidRDefault="00A22E5E" w:rsidP="003E4853">
            <w:pPr>
              <w:spacing w:before="0"/>
              <w:rPr>
                <w:sz w:val="20"/>
                <w:szCs w:val="20"/>
              </w:rPr>
            </w:pPr>
          </w:p>
        </w:tc>
        <w:tc>
          <w:tcPr>
            <w:tcW w:w="1891" w:type="dxa"/>
            <w:vAlign w:val="center"/>
          </w:tcPr>
          <w:p w:rsidR="00A22E5E" w:rsidRPr="003E4853" w:rsidRDefault="00A22E5E" w:rsidP="003E4853">
            <w:pPr>
              <w:spacing w:before="0"/>
              <w:jc w:val="left"/>
              <w:rPr>
                <w:b/>
                <w:bCs/>
                <w:i/>
                <w:iCs/>
              </w:rPr>
            </w:pPr>
            <w:r w:rsidRPr="003E4853">
              <w:rPr>
                <w:b/>
                <w:bCs/>
                <w:i/>
                <w:iCs/>
                <w:sz w:val="20"/>
                <w:szCs w:val="20"/>
              </w:rPr>
              <w:t>İklim değişikliğine ve iklim kaynaklı afetlere direncin teşvik edilmesi</w:t>
            </w:r>
          </w:p>
        </w:tc>
        <w:tc>
          <w:tcPr>
            <w:tcW w:w="1891" w:type="dxa"/>
          </w:tcPr>
          <w:p w:rsidR="00A22E5E" w:rsidRPr="003E4853" w:rsidRDefault="00A22E5E" w:rsidP="003E4853">
            <w:pPr>
              <w:spacing w:before="0"/>
              <w:rPr>
                <w:sz w:val="20"/>
                <w:szCs w:val="20"/>
              </w:rPr>
            </w:pPr>
            <w:r w:rsidRPr="003E4853">
              <w:rPr>
                <w:sz w:val="20"/>
                <w:szCs w:val="20"/>
              </w:rPr>
              <w:t>Spesifik hedef, iklim değişikliğine ve iklim kaynaklı afetlere direncin teşvik edilmesinde etkili olacak mı?</w:t>
            </w:r>
          </w:p>
        </w:tc>
      </w:tr>
      <w:tr w:rsidR="00A22E5E" w:rsidRPr="008D453A">
        <w:trPr>
          <w:trHeight w:val="370"/>
          <w:jc w:val="center"/>
        </w:trPr>
        <w:tc>
          <w:tcPr>
            <w:tcW w:w="1890" w:type="dxa"/>
            <w:vMerge/>
          </w:tcPr>
          <w:p w:rsidR="00A22E5E" w:rsidRPr="003E4853" w:rsidRDefault="00A22E5E" w:rsidP="003E4853">
            <w:pPr>
              <w:spacing w:before="0"/>
              <w:rPr>
                <w:sz w:val="20"/>
                <w:szCs w:val="20"/>
              </w:rPr>
            </w:pPr>
          </w:p>
        </w:tc>
        <w:tc>
          <w:tcPr>
            <w:tcW w:w="1890" w:type="dxa"/>
            <w:vMerge/>
          </w:tcPr>
          <w:p w:rsidR="00A22E5E" w:rsidRPr="003E4853" w:rsidRDefault="00A22E5E" w:rsidP="003E4853">
            <w:pPr>
              <w:spacing w:before="0"/>
              <w:rPr>
                <w:sz w:val="20"/>
                <w:szCs w:val="20"/>
              </w:rPr>
            </w:pPr>
          </w:p>
        </w:tc>
        <w:tc>
          <w:tcPr>
            <w:tcW w:w="1891" w:type="dxa"/>
            <w:vMerge/>
          </w:tcPr>
          <w:p w:rsidR="00A22E5E" w:rsidRPr="003E4853" w:rsidRDefault="00A22E5E" w:rsidP="003E4853">
            <w:pPr>
              <w:spacing w:before="0"/>
              <w:rPr>
                <w:sz w:val="20"/>
                <w:szCs w:val="20"/>
              </w:rPr>
            </w:pPr>
          </w:p>
        </w:tc>
        <w:tc>
          <w:tcPr>
            <w:tcW w:w="1891" w:type="dxa"/>
            <w:vAlign w:val="center"/>
          </w:tcPr>
          <w:p w:rsidR="00A22E5E" w:rsidRPr="003E4853" w:rsidRDefault="00A22E5E" w:rsidP="003E4853">
            <w:pPr>
              <w:tabs>
                <w:tab w:val="left" w:pos="708"/>
              </w:tabs>
              <w:spacing w:before="0"/>
              <w:jc w:val="left"/>
              <w:rPr>
                <w:b/>
                <w:bCs/>
                <w:i/>
                <w:iCs/>
                <w:sz w:val="20"/>
                <w:szCs w:val="20"/>
              </w:rPr>
            </w:pPr>
            <w:r w:rsidRPr="003E4853">
              <w:rPr>
                <w:b/>
                <w:bCs/>
                <w:i/>
                <w:iCs/>
                <w:color w:val="000000"/>
                <w:sz w:val="20"/>
                <w:szCs w:val="20"/>
                <w:shd w:val="clear" w:color="auto" w:fill="FFFFFF"/>
              </w:rPr>
              <w:t xml:space="preserve">Halkın iklim değişikliği ile mücadeleye katılması sağlanarak </w:t>
            </w:r>
            <w:r w:rsidRPr="003E4853">
              <w:rPr>
                <w:b/>
                <w:bCs/>
                <w:i/>
                <w:iCs/>
                <w:color w:val="000000"/>
                <w:sz w:val="20"/>
                <w:szCs w:val="20"/>
                <w:shd w:val="clear" w:color="auto" w:fill="FFFFFF"/>
              </w:rPr>
              <w:lastRenderedPageBreak/>
              <w:t>kamuoyunda sorumlu davranışın teşvik edilmesi</w:t>
            </w:r>
          </w:p>
        </w:tc>
        <w:tc>
          <w:tcPr>
            <w:tcW w:w="1891" w:type="dxa"/>
          </w:tcPr>
          <w:p w:rsidR="00A22E5E" w:rsidRPr="003E4853" w:rsidRDefault="00A22E5E" w:rsidP="003E4853">
            <w:pPr>
              <w:spacing w:before="0"/>
              <w:rPr>
                <w:sz w:val="20"/>
                <w:szCs w:val="20"/>
              </w:rPr>
            </w:pPr>
            <w:r w:rsidRPr="003E4853">
              <w:rPr>
                <w:sz w:val="20"/>
                <w:szCs w:val="20"/>
              </w:rPr>
              <w:lastRenderedPageBreak/>
              <w:t xml:space="preserve">Spesifik hedef, halkın iklim değişikliği ile mücadeleye dahil edilmesiyle </w:t>
            </w:r>
            <w:r w:rsidRPr="003E4853">
              <w:rPr>
                <w:sz w:val="20"/>
                <w:szCs w:val="20"/>
              </w:rPr>
              <w:lastRenderedPageBreak/>
              <w:t>kamuoyunda sorumlu davranışın teşvik edilmesinde etkili olacak mı?</w:t>
            </w:r>
          </w:p>
        </w:tc>
      </w:tr>
    </w:tbl>
    <w:p w:rsidR="00A22E5E" w:rsidRPr="006B1722" w:rsidRDefault="00A22E5E" w:rsidP="006B1722">
      <w:pPr>
        <w:autoSpaceDE w:val="0"/>
        <w:autoSpaceDN w:val="0"/>
        <w:adjustRightInd w:val="0"/>
        <w:spacing w:before="0"/>
        <w:jc w:val="left"/>
        <w:rPr>
          <w:color w:val="000000"/>
        </w:rPr>
      </w:pPr>
    </w:p>
    <w:p w:rsidR="00A22E5E" w:rsidRPr="006B1722" w:rsidRDefault="00A22E5E" w:rsidP="006B1722">
      <w:pPr>
        <w:autoSpaceDE w:val="0"/>
        <w:autoSpaceDN w:val="0"/>
        <w:adjustRightInd w:val="0"/>
        <w:spacing w:before="0"/>
        <w:rPr>
          <w:color w:val="000000"/>
        </w:rPr>
      </w:pPr>
      <w:r>
        <w:rPr>
          <w:color w:val="000000"/>
        </w:rPr>
        <w:t xml:space="preserve">Hava ve iklimin korunması, AB düzeyinde çeşitli yönetmeliklere dahil edilmiştir. Öncelikle, </w:t>
      </w:r>
      <w:r>
        <w:rPr>
          <w:b/>
          <w:bCs/>
          <w:color w:val="000000"/>
        </w:rPr>
        <w:t>Avrupa için Ortam Havası Kalitesi ve Daha Temiz Hava AB Direktifi</w:t>
      </w:r>
      <w:r>
        <w:rPr>
          <w:color w:val="000000"/>
        </w:rPr>
        <w:t xml:space="preserve"> (2008/50/EC), "insan sağlığı ve çevre üzerinde önemli olumsuz etkilere ve risklere sebep olmayacak hava kalitesi seyiyesi" hedefine ulaşmak üzere, hava kirliliği için uzun vadeli spesifik hedefler belirlemekte ve 2020'ye kadar bu hedeflere ulaşmak için önlemler önermektedir: </w:t>
      </w:r>
    </w:p>
    <w:p w:rsidR="00A22E5E" w:rsidRPr="006B1722" w:rsidRDefault="00A22E5E" w:rsidP="00591ABE">
      <w:pPr>
        <w:numPr>
          <w:ilvl w:val="0"/>
          <w:numId w:val="46"/>
        </w:numPr>
        <w:autoSpaceDE w:val="0"/>
        <w:autoSpaceDN w:val="0"/>
        <w:adjustRightInd w:val="0"/>
        <w:spacing w:before="0"/>
        <w:jc w:val="left"/>
        <w:rPr>
          <w:color w:val="000000"/>
        </w:rPr>
      </w:pPr>
      <w:r>
        <w:rPr>
          <w:color w:val="000000"/>
        </w:rPr>
        <w:t>Partiküler maddelere maruziyet neticesinde ortalama yaşam beklentisindeki düşüşün %47 azaltılması;</w:t>
      </w:r>
    </w:p>
    <w:p w:rsidR="00A22E5E" w:rsidRPr="006B1722" w:rsidRDefault="00A22E5E" w:rsidP="00591ABE">
      <w:pPr>
        <w:numPr>
          <w:ilvl w:val="0"/>
          <w:numId w:val="46"/>
        </w:numPr>
        <w:autoSpaceDE w:val="0"/>
        <w:autoSpaceDN w:val="0"/>
        <w:adjustRightInd w:val="0"/>
        <w:spacing w:before="0"/>
        <w:jc w:val="left"/>
        <w:rPr>
          <w:color w:val="000000"/>
        </w:rPr>
      </w:pPr>
      <w:r>
        <w:rPr>
          <w:color w:val="000000"/>
        </w:rPr>
        <w:t>Ozon maruziyetinden kaynaklanan akut mortalite oranının %10 azaltılması;</w:t>
      </w:r>
    </w:p>
    <w:p w:rsidR="00A22E5E" w:rsidRPr="006B1722" w:rsidRDefault="00A22E5E" w:rsidP="00591ABE">
      <w:pPr>
        <w:numPr>
          <w:ilvl w:val="0"/>
          <w:numId w:val="46"/>
        </w:numPr>
        <w:autoSpaceDE w:val="0"/>
        <w:autoSpaceDN w:val="0"/>
        <w:adjustRightInd w:val="0"/>
        <w:spacing w:before="0"/>
        <w:jc w:val="left"/>
        <w:rPr>
          <w:color w:val="000000"/>
        </w:rPr>
      </w:pPr>
      <w:r>
        <w:rPr>
          <w:color w:val="000000"/>
        </w:rPr>
        <w:t>Orman alanlarında ve yüzey tatlı sularında aşırı asit birikiminin sırasıyla %74 ve %39 oranlarında azaltılması;</w:t>
      </w:r>
    </w:p>
    <w:p w:rsidR="00A22E5E" w:rsidRPr="006B1722" w:rsidRDefault="00A22E5E" w:rsidP="00591ABE">
      <w:pPr>
        <w:numPr>
          <w:ilvl w:val="0"/>
          <w:numId w:val="46"/>
        </w:numPr>
        <w:autoSpaceDE w:val="0"/>
        <w:autoSpaceDN w:val="0"/>
        <w:adjustRightInd w:val="0"/>
        <w:spacing w:before="0"/>
        <w:jc w:val="left"/>
        <w:rPr>
          <w:color w:val="000000"/>
        </w:rPr>
      </w:pPr>
      <w:r>
        <w:rPr>
          <w:color w:val="000000"/>
        </w:rPr>
        <w:t>Ötrofikasyona maruz kalan alanların veya ekosistemlerin %43 azaltılması.</w:t>
      </w:r>
    </w:p>
    <w:p w:rsidR="00A22E5E" w:rsidRPr="006B1722" w:rsidRDefault="00A22E5E" w:rsidP="006B1722">
      <w:pPr>
        <w:autoSpaceDE w:val="0"/>
        <w:autoSpaceDN w:val="0"/>
        <w:adjustRightInd w:val="0"/>
        <w:rPr>
          <w:color w:val="000000"/>
        </w:rPr>
      </w:pPr>
      <w:r>
        <w:rPr>
          <w:color w:val="000000"/>
        </w:rPr>
        <w:t xml:space="preserve">Buna ek olarak, </w:t>
      </w:r>
      <w:r>
        <w:rPr>
          <w:b/>
          <w:bCs/>
          <w:color w:val="000000"/>
        </w:rPr>
        <w:t>AB Hava Kirliliğine İlişkin Tematik Strateji</w:t>
      </w:r>
      <w:r>
        <w:rPr>
          <w:color w:val="000000"/>
        </w:rPr>
        <w:t xml:space="preserve"> (COM(2005) 446) tebliği, belirli hava kirleticilerinin azaltılması için hedefler belirlemektedir (örn: SO</w:t>
      </w:r>
      <w:r>
        <w:rPr>
          <w:color w:val="000000"/>
          <w:vertAlign w:val="subscript"/>
        </w:rPr>
        <w:t>2</w:t>
      </w:r>
      <w:r>
        <w:rPr>
          <w:color w:val="000000"/>
        </w:rPr>
        <w:t>, NH</w:t>
      </w:r>
      <w:r>
        <w:rPr>
          <w:color w:val="000000"/>
          <w:vertAlign w:val="subscript"/>
        </w:rPr>
        <w:t>3</w:t>
      </w:r>
      <w:r>
        <w:rPr>
          <w:color w:val="000000"/>
        </w:rPr>
        <w:t>, VOC, NOx ve PM 2.5).</w:t>
      </w:r>
    </w:p>
    <w:p w:rsidR="00A22E5E" w:rsidRPr="006B1722" w:rsidRDefault="00A22E5E" w:rsidP="006B1722">
      <w:pPr>
        <w:autoSpaceDE w:val="0"/>
        <w:autoSpaceDN w:val="0"/>
        <w:adjustRightInd w:val="0"/>
        <w:spacing w:before="0"/>
        <w:rPr>
          <w:color w:val="000000"/>
        </w:rPr>
      </w:pPr>
    </w:p>
    <w:p w:rsidR="00A22E5E" w:rsidRPr="006B1722" w:rsidRDefault="00A22E5E" w:rsidP="006B1722">
      <w:pPr>
        <w:autoSpaceDE w:val="0"/>
        <w:autoSpaceDN w:val="0"/>
        <w:adjustRightInd w:val="0"/>
        <w:spacing w:before="0"/>
        <w:rPr>
          <w:color w:val="000000"/>
        </w:rPr>
      </w:pPr>
      <w:r>
        <w:rPr>
          <w:color w:val="000000"/>
        </w:rPr>
        <w:t xml:space="preserve">AB'ye Üye Ülkeler tarafından onaylanan Kyoto Protokolü ışığında, AB, Avrupa Birliği'nin iklim ve enerji hedeflerini 2020'ye kadar gerçekleştirmesini hedefleyen bir dizi bağlayıcı mevzuatı içeren </w:t>
      </w:r>
      <w:r>
        <w:rPr>
          <w:b/>
          <w:bCs/>
          <w:color w:val="000000"/>
        </w:rPr>
        <w:t>2020 iklim ve enerji paketini</w:t>
      </w:r>
      <w:r>
        <w:rPr>
          <w:color w:val="000000"/>
        </w:rPr>
        <w:t xml:space="preserve"> kabul etmiştir:</w:t>
      </w:r>
    </w:p>
    <w:p w:rsidR="00A22E5E" w:rsidRPr="006B1722" w:rsidRDefault="00A22E5E" w:rsidP="00591ABE">
      <w:pPr>
        <w:numPr>
          <w:ilvl w:val="0"/>
          <w:numId w:val="47"/>
        </w:numPr>
        <w:autoSpaceDE w:val="0"/>
        <w:autoSpaceDN w:val="0"/>
        <w:adjustRightInd w:val="0"/>
        <w:spacing w:before="0"/>
        <w:rPr>
          <w:color w:val="000000"/>
        </w:rPr>
      </w:pPr>
      <w:r>
        <w:rPr>
          <w:b/>
          <w:bCs/>
          <w:color w:val="000000"/>
        </w:rPr>
        <w:t>AB Enerji Verimliliği Direktifi</w:t>
      </w:r>
      <w:r>
        <w:rPr>
          <w:color w:val="000000"/>
        </w:rPr>
        <w:t xml:space="preserve"> (2012/27/EU) ile bağlantılı temel hedefler olan AB sera gazı emisyonlarının 1990 seviyesine kıyasla %20 oranında azaltılması ve AB'nin enerji verimliliğinin %20 iyileştirilmesi;</w:t>
      </w:r>
    </w:p>
    <w:p w:rsidR="00A22E5E" w:rsidRPr="006B1722" w:rsidRDefault="00A22E5E" w:rsidP="00591ABE">
      <w:pPr>
        <w:numPr>
          <w:ilvl w:val="0"/>
          <w:numId w:val="47"/>
        </w:numPr>
        <w:autoSpaceDE w:val="0"/>
        <w:autoSpaceDN w:val="0"/>
        <w:adjustRightInd w:val="0"/>
        <w:spacing w:before="0"/>
        <w:rPr>
          <w:color w:val="000000"/>
        </w:rPr>
      </w:pPr>
      <w:r>
        <w:rPr>
          <w:b/>
          <w:bCs/>
          <w:color w:val="000000"/>
        </w:rPr>
        <w:t>AB Yenilenebilir Enerji Direktifi</w:t>
      </w:r>
      <w:r>
        <w:rPr>
          <w:color w:val="000000"/>
        </w:rPr>
        <w:t xml:space="preserve"> (RED) (2009/28/EC) ile teşvik edilen AB'nin yenilenebilir kaynaklardan elde edilen enerji tüketiminin %20'ye yükseltilmesi;</w:t>
      </w:r>
    </w:p>
    <w:p w:rsidR="00A22E5E" w:rsidRPr="0087511B" w:rsidRDefault="00A22E5E" w:rsidP="006B1722">
      <w:pPr>
        <w:autoSpaceDE w:val="0"/>
        <w:autoSpaceDN w:val="0"/>
        <w:adjustRightInd w:val="0"/>
        <w:spacing w:before="0"/>
        <w:rPr>
          <w:color w:val="000000"/>
        </w:rPr>
      </w:pPr>
      <w:r>
        <w:rPr>
          <w:color w:val="000000"/>
        </w:rPr>
        <w:t>Avrupa Komisyonu, iklim ve enerji politika çerçevesinde 2030 yılına kadar AB'nin 1990 seviyesine göre emisyonların %40 oranında azaltılmasını hedeflemesini önermektedir. Buna ek olarak, Avrupa Komisyonu 15 Aralık 2011 tarihinde "</w:t>
      </w:r>
      <w:r>
        <w:rPr>
          <w:b/>
          <w:bCs/>
          <w:color w:val="000000"/>
        </w:rPr>
        <w:t>2050 Enerji Yol Haritası</w:t>
      </w:r>
      <w:r>
        <w:rPr>
          <w:color w:val="000000"/>
        </w:rPr>
        <w:t>" Tebliğini kabul etmiştir. AB, tüm gelişmiş ülkelerde emisyonların azaltılması gerekliliği bağlamında, 2050 yılına kadar sera gazı emisyonlarının 1990 yılı seviyesine göre %80-95 oranında azaltılmasını hedeflemektedir.</w:t>
      </w:r>
    </w:p>
    <w:p w:rsidR="00A22E5E" w:rsidRPr="006B1722" w:rsidRDefault="00A22E5E" w:rsidP="006B1722">
      <w:pPr>
        <w:autoSpaceDE w:val="0"/>
        <w:autoSpaceDN w:val="0"/>
        <w:adjustRightInd w:val="0"/>
        <w:spacing w:before="0"/>
        <w:rPr>
          <w:color w:val="000000"/>
        </w:rPr>
      </w:pPr>
    </w:p>
    <w:p w:rsidR="00A22E5E" w:rsidRPr="006B1722" w:rsidRDefault="00A22E5E" w:rsidP="006B1722">
      <w:pPr>
        <w:autoSpaceDE w:val="0"/>
        <w:autoSpaceDN w:val="0"/>
        <w:adjustRightInd w:val="0"/>
        <w:spacing w:before="0"/>
        <w:rPr>
          <w:color w:val="000000"/>
        </w:rPr>
      </w:pPr>
      <w:r>
        <w:rPr>
          <w:color w:val="000000"/>
        </w:rPr>
        <w:t>İklim politikası bağlamında,</w:t>
      </w:r>
      <w:r>
        <w:rPr>
          <w:b/>
          <w:bCs/>
          <w:color w:val="000000"/>
        </w:rPr>
        <w:t xml:space="preserve"> AB iklim değişikliği uyum stratejisinin</w:t>
      </w:r>
      <w:r>
        <w:rPr>
          <w:color w:val="000000"/>
        </w:rPr>
        <w:t xml:space="preserve"> (COM(2013) 216) genel hedefi, iklim direnci daha yüksek bir AB'ye katkıda bulunmaktır. Bu, yerel, bölgesel, ulusal düzeyde ve AB düzeyinde iklim değişikliğinin etkilerine yanıt verme kapasitesinin artırılması ve tutarlı bir yaklaşım geliştirilerek koordinasyonun iyileştirilmesi anlamına gelmektedir.</w:t>
      </w:r>
    </w:p>
    <w:p w:rsidR="00A22E5E" w:rsidRPr="006B1722" w:rsidRDefault="00A22E5E" w:rsidP="006B1722">
      <w:pPr>
        <w:autoSpaceDE w:val="0"/>
        <w:autoSpaceDN w:val="0"/>
        <w:adjustRightInd w:val="0"/>
        <w:spacing w:before="0"/>
        <w:jc w:val="left"/>
        <w:rPr>
          <w:rFonts w:ascii="Calibri" w:hAnsi="Calibri" w:cs="Calibri"/>
          <w:color w:val="000000"/>
          <w:sz w:val="18"/>
          <w:szCs w:val="18"/>
        </w:rPr>
      </w:pPr>
    </w:p>
    <w:p w:rsidR="00A22E5E" w:rsidRPr="006B1722" w:rsidRDefault="00A22E5E" w:rsidP="006B1722">
      <w:pPr>
        <w:autoSpaceDE w:val="0"/>
        <w:autoSpaceDN w:val="0"/>
        <w:adjustRightInd w:val="0"/>
        <w:spacing w:before="0"/>
        <w:rPr>
          <w:color w:val="000000"/>
        </w:rPr>
      </w:pPr>
      <w:r>
        <w:rPr>
          <w:color w:val="000000"/>
        </w:rPr>
        <w:t>Hareketlilik ve ulaşım, bağlantılı bir tema olarak değerlendirilmektedir ve iklim değişikliğine katkısının yüksek olması nedeniyle hava ve iklim konularıyla da bağlantılıdır. Ulaşım kaynaklı karbon emisyonları azaltılmalı ve Tek Avrupa Ulaştırma Sahası yol haritasına göre – rekabet gücü yüksek ve kaynak verimli ulaşım sistemine doğru (</w:t>
      </w:r>
      <w:r>
        <w:rPr>
          <w:b/>
          <w:bCs/>
          <w:color w:val="000000"/>
        </w:rPr>
        <w:t>AB Ulaştırma Beyaz Kitabı</w:t>
      </w:r>
      <w:r>
        <w:rPr>
          <w:color w:val="000000"/>
        </w:rPr>
        <w:t xml:space="preserve"> (COM(2011)144)  – sürdürülebilir hareketlilik teşvik edilmelidir. Gelecek 10 yıl için 40 somut girişimi içeren yol haritası, AB'nin ithal petrole bağımlılığının azaltılmasını ve ulaşım kaynaklı karbon emisyonlarının 2050 yılına kadar %60 oranında düşürülmesini önermektedir.</w:t>
      </w:r>
    </w:p>
    <w:p w:rsidR="00A22E5E" w:rsidRPr="006B1722" w:rsidRDefault="00A22E5E" w:rsidP="006B1722">
      <w:pPr>
        <w:autoSpaceDE w:val="0"/>
        <w:autoSpaceDN w:val="0"/>
        <w:adjustRightInd w:val="0"/>
        <w:spacing w:before="0"/>
        <w:rPr>
          <w:color w:val="000000"/>
        </w:rPr>
      </w:pPr>
    </w:p>
    <w:p w:rsidR="00A22E5E" w:rsidRPr="006B1722" w:rsidRDefault="00A22E5E" w:rsidP="006B1722">
      <w:pPr>
        <w:autoSpaceDE w:val="0"/>
        <w:autoSpaceDN w:val="0"/>
        <w:adjustRightInd w:val="0"/>
        <w:spacing w:before="0"/>
        <w:rPr>
          <w:color w:val="000000"/>
        </w:rPr>
      </w:pPr>
      <w:r>
        <w:rPr>
          <w:color w:val="000000"/>
          <w:u w:val="single"/>
        </w:rPr>
        <w:t>Bulgaristan</w:t>
      </w:r>
      <w:r>
        <w:rPr>
          <w:color w:val="000000"/>
        </w:rPr>
        <w:t xml:space="preserve">: </w:t>
      </w:r>
    </w:p>
    <w:p w:rsidR="00A22E5E" w:rsidRPr="006B1722" w:rsidRDefault="00A22E5E" w:rsidP="006B1722">
      <w:pPr>
        <w:rPr>
          <w:b/>
          <w:bCs/>
        </w:rPr>
      </w:pPr>
      <w:r>
        <w:rPr>
          <w:b/>
          <w:bCs/>
        </w:rPr>
        <w:lastRenderedPageBreak/>
        <w:t xml:space="preserve">Bulgaristan 2020 Enerji Stratejisinin </w:t>
      </w:r>
      <w:r>
        <w:t xml:space="preserve">temel öncelikleri şu beş istikamette özetlenebilir: enerji arzı güvenliğini garanti ermek; yenilenebilir enerji hedeflerini gerçekleştirmek; enerji verimliliğini artırmak; rekabet gücü yüksek bir enerji piyasası ve enerji ihtiyaçlarının karşılanmasına yönelik bir politika geliştirmek ve tüketicilerin menfaatlerini korumak. </w:t>
      </w:r>
    </w:p>
    <w:p w:rsidR="00A22E5E" w:rsidRPr="006B1722" w:rsidRDefault="00A22E5E" w:rsidP="006B1722">
      <w:r>
        <w:rPr>
          <w:b/>
          <w:bCs/>
        </w:rPr>
        <w:t>Enerji Kanununun</w:t>
      </w:r>
      <w:r>
        <w:t xml:space="preserve"> temel ilkeleri aşağıda belirtilenlere ilişkin şartları oluşturmaktır:</w:t>
      </w:r>
    </w:p>
    <w:p w:rsidR="00A22E5E" w:rsidRPr="006B1722" w:rsidRDefault="00A22E5E" w:rsidP="00591ABE">
      <w:pPr>
        <w:numPr>
          <w:ilvl w:val="0"/>
          <w:numId w:val="56"/>
        </w:numPr>
        <w:spacing w:before="0"/>
      </w:pPr>
      <w:r>
        <w:t>halka yüksek kalitede ve güvenli elektrik, ısınma kaynağı ve doğal gaz sunulması</w:t>
      </w:r>
    </w:p>
    <w:p w:rsidR="00A22E5E" w:rsidRPr="006B1722" w:rsidRDefault="00A22E5E" w:rsidP="00591ABE">
      <w:pPr>
        <w:numPr>
          <w:ilvl w:val="0"/>
          <w:numId w:val="56"/>
        </w:numPr>
        <w:spacing w:before="0"/>
      </w:pPr>
      <w:r>
        <w:t>enerji ve kaynakların etkili kullanımı yoluyla enerji gelişiminin ve güvenliğinin sağlanması</w:t>
      </w:r>
    </w:p>
    <w:p w:rsidR="00A22E5E" w:rsidRPr="006B1722" w:rsidRDefault="00A22E5E" w:rsidP="00591ABE">
      <w:pPr>
        <w:numPr>
          <w:ilvl w:val="0"/>
          <w:numId w:val="56"/>
        </w:numPr>
        <w:spacing w:before="0"/>
      </w:pPr>
      <w:r>
        <w:t>elektrik, ısınma, doğal gaz, petrol ve petrol ürünleri üretimi, ithalatı, ihracatı, iletimi ve dağıtımının, vatandaşların yaşam ve sağlıklarının, malların, çevrenin ve arz güvenliğinin korunması garanti edilerek yürütülmesi.</w:t>
      </w:r>
    </w:p>
    <w:p w:rsidR="00A22E5E" w:rsidRPr="006B1722" w:rsidRDefault="00A22E5E" w:rsidP="006B1722">
      <w:pPr>
        <w:rPr>
          <w:color w:val="000000"/>
        </w:rPr>
      </w:pPr>
      <w:r>
        <w:rPr>
          <w:b/>
          <w:bCs/>
        </w:rPr>
        <w:t xml:space="preserve"> Yenilenebilir enerji kaynakları ulusal eylem planı 2020'nin </w:t>
      </w:r>
      <w:r>
        <w:rPr>
          <w:color w:val="000000"/>
        </w:rPr>
        <w:t>hedefleri şunlardır:</w:t>
      </w:r>
    </w:p>
    <w:p w:rsidR="00A22E5E" w:rsidRPr="006B1722" w:rsidRDefault="00A22E5E" w:rsidP="00591ABE">
      <w:pPr>
        <w:numPr>
          <w:ilvl w:val="0"/>
          <w:numId w:val="63"/>
        </w:numPr>
        <w:spacing w:before="0"/>
        <w:rPr>
          <w:color w:val="000000"/>
        </w:rPr>
      </w:pPr>
      <w:r>
        <w:rPr>
          <w:color w:val="000000"/>
        </w:rPr>
        <w:t xml:space="preserve">yenilenebilir ve alternatif enerji kaynaklarından, biyoyakıtlardan ve diğer yenilenebilir yakıtlardan enerji üretim ve tüketim teknolojilerinin geliştirilmesi ve kullanılmasının teşvik edilmesi; </w:t>
      </w:r>
    </w:p>
    <w:p w:rsidR="00A22E5E" w:rsidRPr="006B1722" w:rsidRDefault="00A22E5E" w:rsidP="00591ABE">
      <w:pPr>
        <w:numPr>
          <w:ilvl w:val="0"/>
          <w:numId w:val="63"/>
        </w:numPr>
        <w:spacing w:before="0"/>
        <w:rPr>
          <w:color w:val="000000"/>
        </w:rPr>
      </w:pPr>
      <w:r>
        <w:rPr>
          <w:color w:val="000000"/>
        </w:rPr>
        <w:t xml:space="preserve">enerji ikmalinin çeşitlendirilmesi; </w:t>
      </w:r>
    </w:p>
    <w:p w:rsidR="00A22E5E" w:rsidRPr="006B1722" w:rsidRDefault="00A22E5E" w:rsidP="00591ABE">
      <w:pPr>
        <w:numPr>
          <w:ilvl w:val="0"/>
          <w:numId w:val="63"/>
        </w:numPr>
        <w:spacing w:before="0"/>
        <w:rPr>
          <w:color w:val="000000"/>
        </w:rPr>
      </w:pPr>
      <w:r>
        <w:rPr>
          <w:color w:val="000000"/>
        </w:rPr>
        <w:t xml:space="preserve">yenilenebilir ve alternatif enerji kaynaklarından enerji üreten ve biyoyakıt ve yenilenebilir yakıt üreten küçük ve orta ölçekli üreticilerin kapasitesinin artırılması; </w:t>
      </w:r>
    </w:p>
    <w:p w:rsidR="00A22E5E" w:rsidRPr="006B1722" w:rsidRDefault="00A22E5E" w:rsidP="00591ABE">
      <w:pPr>
        <w:numPr>
          <w:ilvl w:val="0"/>
          <w:numId w:val="63"/>
        </w:numPr>
        <w:spacing w:before="0"/>
        <w:rPr>
          <w:color w:val="000000"/>
        </w:rPr>
      </w:pPr>
      <w:r>
        <w:rPr>
          <w:color w:val="000000"/>
        </w:rPr>
        <w:t xml:space="preserve">çevrenin korunması; </w:t>
      </w:r>
    </w:p>
    <w:p w:rsidR="00A22E5E" w:rsidRPr="006B1722" w:rsidRDefault="00A22E5E" w:rsidP="00591ABE">
      <w:pPr>
        <w:numPr>
          <w:ilvl w:val="0"/>
          <w:numId w:val="63"/>
        </w:numPr>
        <w:spacing w:before="0"/>
        <w:rPr>
          <w:b/>
          <w:bCs/>
        </w:rPr>
      </w:pPr>
      <w:r>
        <w:rPr>
          <w:color w:val="000000"/>
        </w:rPr>
        <w:t>yerel ve bölgesel düzeyde sürdürülebilir kalkınma koşullarının oluşturulması.</w:t>
      </w:r>
    </w:p>
    <w:p w:rsidR="00A22E5E" w:rsidRPr="006B1722" w:rsidRDefault="00A22E5E" w:rsidP="006B1722">
      <w:r>
        <w:rPr>
          <w:b/>
          <w:bCs/>
        </w:rPr>
        <w:t>Yenilenebilir Kaynaklardan Enerji Elde Edilmesine Dair Kanunun</w:t>
      </w:r>
      <w:r>
        <w:t xml:space="preserve"> hedefleri arasında şunlar bulunmaktadır:</w:t>
      </w:r>
    </w:p>
    <w:p w:rsidR="00A22E5E" w:rsidRPr="006B1722" w:rsidRDefault="00A22E5E" w:rsidP="00591ABE">
      <w:pPr>
        <w:numPr>
          <w:ilvl w:val="0"/>
          <w:numId w:val="57"/>
        </w:numPr>
        <w:spacing w:before="0"/>
      </w:pPr>
      <w:r>
        <w:t>yenilenebilir kaynaklardan enerji üretim ve tüketiminin teşvik edilmesi;</w:t>
      </w:r>
    </w:p>
    <w:p w:rsidR="00A22E5E" w:rsidRPr="006B1722" w:rsidRDefault="00A22E5E" w:rsidP="00591ABE">
      <w:pPr>
        <w:numPr>
          <w:ilvl w:val="0"/>
          <w:numId w:val="57"/>
        </w:numPr>
        <w:spacing w:before="0"/>
      </w:pPr>
      <w:r>
        <w:t>sürdürülebilir ve rekabet gücü yüksek enerji politikalarının geliştirilmesi, inovasyon yoluyla büyüme ve yeni ürün ve teknolojilerin uygulanmasına yönelik koşulların oluşturulması;</w:t>
      </w:r>
    </w:p>
    <w:p w:rsidR="00A22E5E" w:rsidRPr="006B1722" w:rsidRDefault="00A22E5E" w:rsidP="00591ABE">
      <w:pPr>
        <w:numPr>
          <w:ilvl w:val="0"/>
          <w:numId w:val="57"/>
        </w:numPr>
        <w:spacing w:before="0"/>
      </w:pPr>
      <w:r>
        <w:t>yerel ve bölgesel düzeyde sürdürülebilir kalkınma koşullarının oluşturulması;</w:t>
      </w:r>
    </w:p>
    <w:p w:rsidR="00A22E5E" w:rsidRPr="006B1722" w:rsidRDefault="00A22E5E" w:rsidP="00591ABE">
      <w:pPr>
        <w:numPr>
          <w:ilvl w:val="0"/>
          <w:numId w:val="57"/>
        </w:numPr>
        <w:spacing w:before="0"/>
      </w:pPr>
      <w:r>
        <w:t>çevrenin korunması ve iklim değişikliğinin sınırlandırılması.</w:t>
      </w:r>
    </w:p>
    <w:p w:rsidR="00A22E5E" w:rsidRPr="006B1722" w:rsidRDefault="00A22E5E" w:rsidP="006B1722">
      <w:pPr>
        <w:autoSpaceDE w:val="0"/>
        <w:autoSpaceDN w:val="0"/>
        <w:adjustRightInd w:val="0"/>
        <w:spacing w:before="0"/>
        <w:rPr>
          <w:color w:val="000000"/>
        </w:rPr>
      </w:pPr>
    </w:p>
    <w:p w:rsidR="00A22E5E" w:rsidRPr="006B1722" w:rsidRDefault="00A22E5E" w:rsidP="006B1722">
      <w:pPr>
        <w:autoSpaceDE w:val="0"/>
        <w:autoSpaceDN w:val="0"/>
        <w:adjustRightInd w:val="0"/>
        <w:spacing w:before="0" w:after="240"/>
        <w:rPr>
          <w:color w:val="000000"/>
        </w:rPr>
      </w:pPr>
      <w:r>
        <w:rPr>
          <w:b/>
          <w:bCs/>
          <w:color w:val="000000"/>
        </w:rPr>
        <w:t xml:space="preserve">İklim Değişikliğinin Azaltılmasına Dair Kanun </w:t>
      </w:r>
      <w:r>
        <w:rPr>
          <w:color w:val="000000"/>
        </w:rPr>
        <w:t>(Mart 2014'te yürürlüğe girmiştir), iklim değişikliğinin azaltılmasına ilişkin tüzüğün tamamını düzenlemekte ve iklim değişikliğine ilişkin Avrupa mevzuatını tam olarak içermektedir.</w:t>
      </w:r>
    </w:p>
    <w:p w:rsidR="00A22E5E" w:rsidRPr="006B1722" w:rsidRDefault="00A22E5E" w:rsidP="006B1722">
      <w:r>
        <w:rPr>
          <w:b/>
          <w:bCs/>
        </w:rPr>
        <w:t xml:space="preserve">İklim Değişikliği 3. Ulusal Eylem Planı 2013-2020'nin </w:t>
      </w:r>
      <w:r>
        <w:t xml:space="preserve">temel stratejik hedefi, 2013-2020 döneminde iklim değişikliği ile mücadeleye ilişkin bir çerçeve oluşturmak ve ülkenin iklim değişikliğinin olumsuz etkilerinin azaltılmasına ve uluslararası ve Avrupa yükümlülüklerinin uygulanmasına yönelik çabalarını eyleme dönüştürmektir. Planın başlıca amacı, Bulgaristan'da sera gazı salınımlarını azaltmak ve iklim değişikliğine ilişkin mevcut AB mevzuatını uygulamaktır. </w:t>
      </w:r>
      <w:r>
        <w:rPr>
          <w:b/>
          <w:bCs/>
        </w:rPr>
        <w:t>Temiz Ortam Havası Kanununun</w:t>
      </w:r>
      <w:r>
        <w:t xml:space="preserve"> (Çevre Koruma Kanunu ile takviye edilen) hedefi, insanların ve neslin sağlığını, bitki ve hayvan topluluklarını ve doğal yaşam alanlarını, doğal ve kültürel zenginlikleri zararlı etkilerden korumak ve çeşitli faaliyetler neticesinde hava kalitesinde meydana gelen değişikliklerden kaynaklanan tehlike ve zararları önlemektir. </w:t>
      </w:r>
    </w:p>
    <w:p w:rsidR="00A22E5E" w:rsidRPr="006B1722" w:rsidRDefault="00A22E5E" w:rsidP="006B1722">
      <w:r>
        <w:rPr>
          <w:b/>
          <w:bCs/>
        </w:rPr>
        <w:t>Ormancılığın Geliştirilmesine Dair Ulusal Strateji 2013-2020'nin</w:t>
      </w:r>
      <w:r>
        <w:t xml:space="preserve"> vizyonu, canlı, verimli ve çok işlevli ormanların ve sürdürülebilir, rekabet gücü yüksek ve inovatif bir ormancılığın geliştirilmesini ve orman alanlarındaki biyoçeşitliliğin ve su miktarı ve kalitesinin korunmasını temin etmektir. Sektör, iklim değişikliği etkilerinin azaltılmasına üst düzeyde katkıda bulunacak ve sağlıklı bir çevrenin muhafaza edilmesini sağlayacaktır. Stratejik hedeflerden biri, ormancılık sektörünün yeşil ekonomiye katkısını artırmaktır. </w:t>
      </w:r>
    </w:p>
    <w:p w:rsidR="00A22E5E" w:rsidRPr="006B1722" w:rsidRDefault="00A22E5E" w:rsidP="006B1722">
      <w:pPr>
        <w:rPr>
          <w:b/>
          <w:bCs/>
        </w:rPr>
      </w:pPr>
      <w:r>
        <w:lastRenderedPageBreak/>
        <w:t xml:space="preserve">Hareketlilik ve ulaşım bağlantılı temalarıyla ilgili olarak, </w:t>
      </w:r>
      <w:r>
        <w:rPr>
          <w:b/>
          <w:bCs/>
        </w:rPr>
        <w:t xml:space="preserve">Bulgaristan Cumhuriyeti Ulaşım Sisteminin 2020 Yılına Kadar Geliştirilmesine İlişkin Stratejinin </w:t>
      </w:r>
      <w:r>
        <w:t>stratejik</w:t>
      </w:r>
      <w:r>
        <w:rPr>
          <w:b/>
          <w:bCs/>
        </w:rPr>
        <w:t xml:space="preserve"> </w:t>
      </w:r>
      <w:r>
        <w:t>hedeflerinden biri, aşağıdakilerin gerçekleştirilmesi yoluyla sürdürülebilir bir ulaşım sektörünün geliştirilmesidir: Ulaşımın çevre ve iklim değişikliği üzerindeki olumsuz etkilerinin azaltılması; Bulgaristan ulaşım sisteminin Avrupa'ya entegrasyonu; ulaşım sistemlerinde yüksek düzeyde emniyet ve güvenliğin temin edilmesi.</w:t>
      </w:r>
    </w:p>
    <w:p w:rsidR="00A22E5E" w:rsidRPr="006B1722" w:rsidRDefault="00A22E5E" w:rsidP="006B1722">
      <w:r>
        <w:rPr>
          <w:u w:val="single"/>
        </w:rPr>
        <w:t>Türkiye</w:t>
      </w:r>
      <w:r>
        <w:t>:</w:t>
      </w:r>
    </w:p>
    <w:p w:rsidR="00A22E5E" w:rsidRPr="006B1722" w:rsidRDefault="00A22E5E" w:rsidP="006B1722">
      <w:r>
        <w:rPr>
          <w:b/>
          <w:bCs/>
        </w:rPr>
        <w:t>Hava Kalitesinin Değerlendirilmesi ve Yönetimi Hakkında Kanun,</w:t>
      </w:r>
      <w:r>
        <w:t xml:space="preserve"> çerçeve direktifte ve kardeş direktiflerde tanımlanan 13 farklı kirleticiye ilişkin uygulama takvimini içermekte ve hava kalitesinin iyileştirilmesine yönelik temiz hava ve eylem planları gibi gerekli araçları kapsamaktadır ve hava kirliliğinin kontrolü ve hava kalitesi alanında izleme yapılmasını, yaptırım uygulanmasını ve kurumsal güçlendirmeyi hedeflemektedir.</w:t>
      </w:r>
    </w:p>
    <w:p w:rsidR="00A22E5E" w:rsidRPr="006B1722" w:rsidRDefault="00A22E5E" w:rsidP="006B1722">
      <w:r>
        <w:rPr>
          <w:b/>
          <w:bCs/>
        </w:rPr>
        <w:t>İklim Değişikliği Stratejisi 2010-2020</w:t>
      </w:r>
      <w:r>
        <w:t xml:space="preserve"> ve </w:t>
      </w:r>
      <w:r>
        <w:rPr>
          <w:b/>
          <w:bCs/>
        </w:rPr>
        <w:t>İklim Değişikliği EYLEM PLANI 2011-2023</w:t>
      </w:r>
      <w:r>
        <w:t>. Strateji Belgesinde, temel ilkeler kapsamındaki Türkiye'nin Stratejik Hedefleri aşağıdaki gibi listelenmektedir:</w:t>
      </w:r>
    </w:p>
    <w:p w:rsidR="00A22E5E" w:rsidRPr="006B1722" w:rsidRDefault="00A22E5E" w:rsidP="00591ABE">
      <w:pPr>
        <w:numPr>
          <w:ilvl w:val="0"/>
          <w:numId w:val="63"/>
        </w:numPr>
        <w:spacing w:before="0"/>
        <w:ind w:left="284" w:hanging="284"/>
      </w:pPr>
      <w:r>
        <w:t>Birleşmiş Milletler İklim Değişikliği Çerçeve Sözleşmesi’nin (UNFCCC) "ortak ancak farklılaşmış sorumluluklar" ilkesine ve özel şartlarına uygun olarak, iklim değişikliği ile mücadele ve uyum politikalarını ve önlemlerini ulusal kalkınma planlarına dâhil etmek,</w:t>
      </w:r>
    </w:p>
    <w:p w:rsidR="00A22E5E" w:rsidRPr="006B1722" w:rsidRDefault="00A22E5E" w:rsidP="00591ABE">
      <w:pPr>
        <w:numPr>
          <w:ilvl w:val="0"/>
          <w:numId w:val="63"/>
        </w:numPr>
        <w:ind w:left="284" w:hanging="284"/>
      </w:pPr>
      <w:r>
        <w:t xml:space="preserve">sera gazı emisyonlarının azaltılması gayesiyle geliştirilen küresel politikalar ve önlemlere kendi imkânları ölçüsünde, sürdürülebilir kalkınma ilkeleriyle uyumlaştırılmış kalkınma programını sekteye uğratmadan, sera gazı emisyon artış hızını sınırlayarak katkıda </w:t>
      </w:r>
      <w:r>
        <w:br/>
        <w:t>bulunmak,</w:t>
      </w:r>
    </w:p>
    <w:p w:rsidR="00A22E5E" w:rsidRPr="006B1722" w:rsidRDefault="00A22E5E" w:rsidP="00591ABE">
      <w:pPr>
        <w:numPr>
          <w:ilvl w:val="0"/>
          <w:numId w:val="63"/>
        </w:numPr>
        <w:ind w:left="284" w:hanging="284"/>
      </w:pPr>
      <w:r>
        <w:t>küresel iklim değişikliğinin olumsuz etkilerini azaltma ve bu etkilere uyum sağlama doğrultusunda, ulusal hazırlık seviyesi ve kapasitesini artırmak; bu çabalarda elde edeceği tecrübe ve kazanımlarını bölge ülkeleri ile paylaşmak ve azaltım ve uyuma yönelik ikili ve çok taraflı ortak araştırma projeleri geliştirmek,</w:t>
      </w:r>
    </w:p>
    <w:p w:rsidR="00A22E5E" w:rsidRPr="006B1722" w:rsidRDefault="00A22E5E" w:rsidP="00591ABE">
      <w:pPr>
        <w:numPr>
          <w:ilvl w:val="0"/>
          <w:numId w:val="63"/>
        </w:numPr>
        <w:ind w:left="284" w:hanging="284"/>
      </w:pPr>
      <w:r>
        <w:t>azaltım, uyum, teknoloji transferi ve finansmana ilişkin küresel stratejik hedeflerin, tarafların sorumlulukları göz önünde bulundurulması suretiyle tasarlanması ve yürütülmesine uyum sağlamak ve uluslararası faaliyetlerde etkin rol oynamak,</w:t>
      </w:r>
    </w:p>
    <w:p w:rsidR="00A22E5E" w:rsidRPr="006B1722" w:rsidRDefault="00A22E5E" w:rsidP="00591ABE">
      <w:pPr>
        <w:numPr>
          <w:ilvl w:val="0"/>
          <w:numId w:val="63"/>
        </w:numPr>
        <w:ind w:left="284" w:hanging="284"/>
      </w:pPr>
      <w:r>
        <w:t>azaltım ve uyum faaliyetlerini yürütebilmek için ihtiyaç duyulan mali kaynaklara erişimi artırmak,</w:t>
      </w:r>
    </w:p>
    <w:p w:rsidR="00A22E5E" w:rsidRPr="006B1722" w:rsidRDefault="00A22E5E" w:rsidP="00591ABE">
      <w:pPr>
        <w:numPr>
          <w:ilvl w:val="0"/>
          <w:numId w:val="63"/>
        </w:numPr>
        <w:ind w:left="284" w:hanging="284"/>
      </w:pPr>
      <w:r>
        <w:t xml:space="preserve">mevcut teknoloji ve kalkınma düzeyimiz göz önüne alınarak temiz üretime yönelik Ar-Ge ve inovasyon kapasitesini geliştirmek, bu </w:t>
      </w:r>
      <w:r>
        <w:br/>
        <w:t>alanda rekabet ve üretimin artırılmasını sağlayacak ulusal ve uluslararası finansman kaynaklarını ve teşvik mekanizmalarını oluşturmak,</w:t>
      </w:r>
    </w:p>
    <w:p w:rsidR="00A22E5E" w:rsidRPr="006B1722" w:rsidRDefault="00A22E5E" w:rsidP="00591ABE">
      <w:pPr>
        <w:numPr>
          <w:ilvl w:val="0"/>
          <w:numId w:val="63"/>
        </w:numPr>
        <w:ind w:left="284" w:hanging="284"/>
      </w:pPr>
      <w:r>
        <w:t>iklim değişikliği ile mücadele ve uyum kapsamındaki faaliyetleri, etkin ve sürekli koordinasyon ve şeffaf, katılımcı ve bilimsel çalışmalara dayanan karar alma süreçleri ile geliştirmek,</w:t>
      </w:r>
    </w:p>
    <w:p w:rsidR="00A22E5E" w:rsidRPr="006B1722" w:rsidRDefault="00A22E5E" w:rsidP="00591ABE">
      <w:pPr>
        <w:numPr>
          <w:ilvl w:val="0"/>
          <w:numId w:val="63"/>
        </w:numPr>
        <w:ind w:left="284" w:hanging="284"/>
      </w:pPr>
      <w:r>
        <w:t>kamu, özel sektör, üniversite, sivil toplum kuruluşları gibi tüm kesimlerin ortak çabaları ile tüketim kalıplarının iklim dostu olacak şekilde değiştirilebilmesi için kamuoyu bilincini artırmak,</w:t>
      </w:r>
    </w:p>
    <w:p w:rsidR="00A22E5E" w:rsidRPr="006B1722" w:rsidRDefault="00A22E5E" w:rsidP="00591ABE">
      <w:pPr>
        <w:numPr>
          <w:ilvl w:val="0"/>
          <w:numId w:val="63"/>
        </w:numPr>
        <w:ind w:left="284" w:hanging="284"/>
      </w:pPr>
      <w:r>
        <w:t>ulusal iklim değişikliği çalışmalarında, bilgi akışı ve paylaşımını artırmak amacıyla entegre bir bilgi yönetim sistemini oluşturmak.</w:t>
      </w:r>
    </w:p>
    <w:p w:rsidR="00A22E5E" w:rsidRDefault="00A22E5E" w:rsidP="006B1722">
      <w:r>
        <w:t xml:space="preserve">Türkiye'nin </w:t>
      </w:r>
      <w:r>
        <w:rPr>
          <w:b/>
          <w:bCs/>
        </w:rPr>
        <w:t>Ulusal İklim Değişikliği Uyum Stratejisi ve Eylem Planı,</w:t>
      </w:r>
      <w:r>
        <w:t xml:space="preserve"> beş önemli konuya odaklanmıştır: Su Kaynaklarının Yönetimi, Tarım Sektörü ve Gıda Güvenliği, Ekosistem Hizmetleri, Biyoçeşitlilik ve Ormancılık, Doğal Afet Risk Yönetimi ve Kamu Sağlığı.</w:t>
      </w:r>
    </w:p>
    <w:p w:rsidR="00A22E5E" w:rsidRPr="006B1722" w:rsidRDefault="00A22E5E" w:rsidP="008D453A">
      <w:r>
        <w:lastRenderedPageBreak/>
        <w:t>Türkiye</w:t>
      </w:r>
      <w:r>
        <w:rPr>
          <w:b/>
          <w:bCs/>
        </w:rPr>
        <w:t xml:space="preserve"> </w:t>
      </w:r>
      <w:r>
        <w:t xml:space="preserve">2007'de, sanayide ve büyük binalarda enerji yönetimi, proje desteği, enerji verimliliği danışmanlık şirketleri, gönüllü anlaşmalar, vb. konularda düzenlemeler getiren </w:t>
      </w:r>
      <w:r>
        <w:rPr>
          <w:b/>
          <w:bCs/>
          <w:color w:val="C00000"/>
        </w:rPr>
        <w:t xml:space="preserve">Enerji Verimliliği Kanununu </w:t>
      </w:r>
      <w:r>
        <w:t>kabul etmiştir. 2009 yılında, Enerji Kaynaklarının ve Enerjinin Kullanılmasında Enerji Verimliliğinin Artırılmasına Dair Yönetmelik, gönüllü anlaşmalar yoluyla sanayide enerji verimliliği projelerinin desteklenmesine yönelik olarak üniversitelere, mühendislik kurumlarına ve enerji danışmanlık şirketlerine yetki ve belge verilmesini düzenlemektedir. Enerji Strateji Planı, 2023 yılına kadar birincil enerji yoğunluğunda 2008 yılına göre %20 azalma sağlanmasını hedeflemektedir.</w:t>
      </w:r>
    </w:p>
    <w:p w:rsidR="00A22E5E" w:rsidRPr="006B1722" w:rsidRDefault="00A22E5E" w:rsidP="006B1722"/>
    <w:p w:rsidR="00A22E5E" w:rsidRPr="006B1722" w:rsidRDefault="00A22E5E" w:rsidP="00591ABE">
      <w:pPr>
        <w:keepNext/>
        <w:numPr>
          <w:ilvl w:val="1"/>
          <w:numId w:val="1"/>
        </w:numPr>
        <w:pBdr>
          <w:bottom w:val="single" w:sz="18" w:space="1" w:color="999999"/>
        </w:pBdr>
        <w:spacing w:before="0" w:after="240"/>
        <w:ind w:left="578" w:hanging="578"/>
        <w:outlineLvl w:val="1"/>
        <w:rPr>
          <w:b/>
          <w:bCs/>
        </w:rPr>
      </w:pPr>
      <w:bookmarkStart w:id="29" w:name="_Toc390773165"/>
      <w:r>
        <w:rPr>
          <w:b/>
          <w:bCs/>
        </w:rPr>
        <w:t>Biyoçeşitlilik, bitki ve hayvan varlığı</w:t>
      </w:r>
      <w:bookmarkEnd w:id="29"/>
    </w:p>
    <w:p w:rsidR="00A22E5E" w:rsidRPr="006B1722" w:rsidRDefault="00A22E5E" w:rsidP="006B1722">
      <w:pPr>
        <w:autoSpaceDE w:val="0"/>
        <w:autoSpaceDN w:val="0"/>
        <w:adjustRightInd w:val="0"/>
        <w:spacing w:before="0"/>
      </w:pPr>
      <w:r>
        <w:t>Çevre politikasının Programın gözardı edemeyeceği alanlarından biri de biyoçeşitlilik, bitki ve hayvan varlığı konusudur.</w:t>
      </w:r>
    </w:p>
    <w:p w:rsidR="00A22E5E" w:rsidRPr="006B1722" w:rsidRDefault="00A22E5E" w:rsidP="006B1722">
      <w:pPr>
        <w:autoSpaceDE w:val="0"/>
        <w:autoSpaceDN w:val="0"/>
        <w:adjustRightInd w:val="0"/>
        <w:spacing w:before="0"/>
      </w:pPr>
      <w:r>
        <w:t xml:space="preserve">Uluslararası düzeyde </w:t>
      </w:r>
      <w:r>
        <w:rPr>
          <w:b/>
          <w:bCs/>
        </w:rPr>
        <w:t>BM Biyolojik Çeşitlilik Sözleşmesi (CBD, 1992), ek yükümlülükleriyle birlikte (2010 Nagoya protokolü, 2000 Cartagena biyogüvenlik protokolü</w:t>
      </w:r>
      <w:r>
        <w:t>) biyolojik çeşitliliğin muhafaza edilmesini ve biyolojik çeşitliliğin bileşenlerinin sürdürülebilir kullanımını hedeflemektedir.</w:t>
      </w:r>
    </w:p>
    <w:p w:rsidR="00A22E5E" w:rsidRPr="006B1722" w:rsidRDefault="00A22E5E" w:rsidP="006B1722">
      <w:r>
        <w:t>Bu çevre konusuna dâhil edilen bağlantılı temalar, "sürdürülebilir turizm" ve "çevre eğitimi ve çevre konularına ilişkin farkındalığın artırılması"dır</w:t>
      </w:r>
    </w:p>
    <w:p w:rsidR="00A22E5E" w:rsidRPr="006B1722" w:rsidRDefault="00A22E5E" w:rsidP="006B1722">
      <w:r>
        <w:t>Aşağıdaki tabloda, çevre hedeflerinin ve ilgili değerlendirme sorularının esas alındığı ilgili AB ve ulusal kanun ve politika çerçevelerinin bir listesi yer almaktadır:</w:t>
      </w:r>
    </w:p>
    <w:tbl>
      <w:tblPr>
        <w:tblW w:w="94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90"/>
        <w:gridCol w:w="1890"/>
        <w:gridCol w:w="1798"/>
        <w:gridCol w:w="1784"/>
        <w:gridCol w:w="2091"/>
      </w:tblGrid>
      <w:tr w:rsidR="00A22E5E" w:rsidRPr="006B1722">
        <w:trPr>
          <w:trHeight w:val="907"/>
          <w:jc w:val="center"/>
        </w:trPr>
        <w:tc>
          <w:tcPr>
            <w:tcW w:w="1890" w:type="dxa"/>
            <w:shd w:val="clear" w:color="auto" w:fill="C00000"/>
            <w:vAlign w:val="center"/>
          </w:tcPr>
          <w:p w:rsidR="00A22E5E" w:rsidRPr="003E4853" w:rsidRDefault="00A22E5E" w:rsidP="00845C0D">
            <w:pPr>
              <w:spacing w:before="0"/>
              <w:jc w:val="center"/>
              <w:rPr>
                <w:b/>
                <w:bCs/>
                <w:sz w:val="20"/>
                <w:szCs w:val="20"/>
              </w:rPr>
            </w:pPr>
            <w:r w:rsidRPr="003E4853">
              <w:rPr>
                <w:b/>
                <w:bCs/>
                <w:sz w:val="20"/>
                <w:szCs w:val="20"/>
              </w:rPr>
              <w:t>İlgili AB mevzuatı ve politikaları</w:t>
            </w:r>
          </w:p>
        </w:tc>
        <w:tc>
          <w:tcPr>
            <w:tcW w:w="1890" w:type="dxa"/>
            <w:shd w:val="clear" w:color="auto" w:fill="C00000"/>
            <w:vAlign w:val="center"/>
          </w:tcPr>
          <w:p w:rsidR="00A22E5E" w:rsidRPr="003E4853" w:rsidRDefault="00A22E5E" w:rsidP="00845C0D">
            <w:pPr>
              <w:spacing w:before="0"/>
              <w:jc w:val="center"/>
              <w:rPr>
                <w:b/>
                <w:bCs/>
                <w:sz w:val="20"/>
                <w:szCs w:val="20"/>
              </w:rPr>
            </w:pPr>
            <w:r w:rsidRPr="003E4853">
              <w:rPr>
                <w:b/>
                <w:bCs/>
                <w:sz w:val="20"/>
                <w:szCs w:val="20"/>
              </w:rPr>
              <w:t>İlgili Bulgaristan mevzuatı ve politikaları</w:t>
            </w:r>
          </w:p>
        </w:tc>
        <w:tc>
          <w:tcPr>
            <w:tcW w:w="1798" w:type="dxa"/>
            <w:shd w:val="clear" w:color="auto" w:fill="C00000"/>
            <w:vAlign w:val="center"/>
          </w:tcPr>
          <w:p w:rsidR="00A22E5E" w:rsidRPr="003E4853" w:rsidRDefault="00A22E5E" w:rsidP="003E4853">
            <w:pPr>
              <w:spacing w:before="0"/>
              <w:jc w:val="center"/>
              <w:rPr>
                <w:b/>
                <w:bCs/>
                <w:sz w:val="20"/>
                <w:szCs w:val="20"/>
              </w:rPr>
            </w:pPr>
            <w:r w:rsidRPr="003E4853">
              <w:rPr>
                <w:b/>
                <w:bCs/>
                <w:sz w:val="20"/>
                <w:szCs w:val="20"/>
              </w:rPr>
              <w:t>İlgili Türkiye mevzuatı ve politikaları</w:t>
            </w:r>
          </w:p>
        </w:tc>
        <w:tc>
          <w:tcPr>
            <w:tcW w:w="1784" w:type="dxa"/>
            <w:shd w:val="clear" w:color="auto" w:fill="C00000"/>
            <w:vAlign w:val="center"/>
          </w:tcPr>
          <w:p w:rsidR="00A22E5E" w:rsidRPr="003E4853" w:rsidRDefault="00A22E5E" w:rsidP="003E4853">
            <w:pPr>
              <w:spacing w:before="0"/>
              <w:jc w:val="center"/>
              <w:rPr>
                <w:b/>
                <w:bCs/>
                <w:sz w:val="20"/>
                <w:szCs w:val="20"/>
              </w:rPr>
            </w:pPr>
            <w:r w:rsidRPr="003E4853">
              <w:rPr>
                <w:b/>
                <w:bCs/>
                <w:sz w:val="20"/>
                <w:szCs w:val="20"/>
              </w:rPr>
              <w:t xml:space="preserve">Çevresel Hedefler </w:t>
            </w:r>
          </w:p>
        </w:tc>
        <w:tc>
          <w:tcPr>
            <w:tcW w:w="2091" w:type="dxa"/>
            <w:shd w:val="clear" w:color="auto" w:fill="C00000"/>
            <w:vAlign w:val="center"/>
          </w:tcPr>
          <w:p w:rsidR="00A22E5E" w:rsidRPr="003E4853" w:rsidRDefault="00A22E5E" w:rsidP="003E4853">
            <w:pPr>
              <w:spacing w:before="0"/>
              <w:jc w:val="center"/>
              <w:rPr>
                <w:b/>
                <w:bCs/>
                <w:sz w:val="20"/>
                <w:szCs w:val="20"/>
              </w:rPr>
            </w:pPr>
            <w:r w:rsidRPr="003E4853">
              <w:rPr>
                <w:b/>
                <w:bCs/>
                <w:sz w:val="20"/>
                <w:szCs w:val="20"/>
              </w:rPr>
              <w:t>Değerlendirme soruları</w:t>
            </w:r>
          </w:p>
        </w:tc>
      </w:tr>
      <w:tr w:rsidR="00A22E5E" w:rsidRPr="006C79DF">
        <w:trPr>
          <w:trHeight w:val="370"/>
          <w:jc w:val="center"/>
        </w:trPr>
        <w:tc>
          <w:tcPr>
            <w:tcW w:w="1890" w:type="dxa"/>
            <w:vMerge w:val="restart"/>
          </w:tcPr>
          <w:p w:rsidR="00A22E5E" w:rsidRPr="003E4853" w:rsidRDefault="00A22E5E" w:rsidP="00845C0D">
            <w:pPr>
              <w:spacing w:before="0" w:after="240"/>
              <w:jc w:val="left"/>
              <w:rPr>
                <w:b/>
                <w:bCs/>
                <w:sz w:val="20"/>
                <w:szCs w:val="20"/>
              </w:rPr>
            </w:pPr>
            <w:r w:rsidRPr="003E4853">
              <w:rPr>
                <w:b/>
                <w:bCs/>
                <w:sz w:val="20"/>
                <w:szCs w:val="20"/>
              </w:rPr>
              <w:t>AB 2020 Biyoçeşitlilik Stratejisi</w:t>
            </w:r>
          </w:p>
          <w:p w:rsidR="00A22E5E" w:rsidRPr="003E4853" w:rsidRDefault="00A22E5E" w:rsidP="00845C0D">
            <w:pPr>
              <w:spacing w:before="0" w:after="240"/>
              <w:jc w:val="left"/>
              <w:rPr>
                <w:sz w:val="20"/>
                <w:szCs w:val="20"/>
              </w:rPr>
            </w:pPr>
            <w:r w:rsidRPr="003E4853">
              <w:rPr>
                <w:b/>
                <w:bCs/>
                <w:sz w:val="20"/>
                <w:szCs w:val="20"/>
              </w:rPr>
              <w:t>AB Habitat Direktifi</w:t>
            </w:r>
            <w:r w:rsidRPr="003E4853">
              <w:rPr>
                <w:sz w:val="20"/>
                <w:szCs w:val="20"/>
              </w:rPr>
              <w:t xml:space="preserve"> (92/43/EEC)</w:t>
            </w:r>
          </w:p>
          <w:p w:rsidR="00A22E5E" w:rsidRPr="003E4853" w:rsidRDefault="00A22E5E" w:rsidP="00845C0D">
            <w:pPr>
              <w:spacing w:before="0" w:after="240"/>
              <w:jc w:val="left"/>
              <w:rPr>
                <w:sz w:val="20"/>
                <w:szCs w:val="20"/>
              </w:rPr>
            </w:pPr>
            <w:r w:rsidRPr="003E4853">
              <w:rPr>
                <w:b/>
                <w:bCs/>
                <w:sz w:val="20"/>
                <w:szCs w:val="20"/>
              </w:rPr>
              <w:t>AB Kuşlar Direktifi</w:t>
            </w:r>
            <w:r w:rsidRPr="003E4853">
              <w:rPr>
                <w:sz w:val="20"/>
                <w:szCs w:val="20"/>
              </w:rPr>
              <w:t xml:space="preserve"> (2009/147/EC)</w:t>
            </w:r>
          </w:p>
          <w:p w:rsidR="00A22E5E" w:rsidRPr="003E4853" w:rsidRDefault="00A22E5E" w:rsidP="00845C0D">
            <w:pPr>
              <w:spacing w:before="0" w:after="240"/>
              <w:jc w:val="left"/>
              <w:rPr>
                <w:sz w:val="20"/>
                <w:szCs w:val="20"/>
              </w:rPr>
            </w:pPr>
            <w:r w:rsidRPr="003E4853">
              <w:rPr>
                <w:sz w:val="20"/>
                <w:szCs w:val="20"/>
              </w:rPr>
              <w:t>AB Doğal kaynakların sürdürülebilir kullanımına ilişkin Tematik Strateji (COM(2005) 670)</w:t>
            </w:r>
          </w:p>
          <w:p w:rsidR="00A22E5E" w:rsidRPr="003E4853" w:rsidRDefault="00A22E5E" w:rsidP="00845C0D">
            <w:pPr>
              <w:spacing w:before="0" w:after="240"/>
              <w:jc w:val="left"/>
              <w:rPr>
                <w:sz w:val="20"/>
                <w:szCs w:val="20"/>
              </w:rPr>
            </w:pPr>
          </w:p>
        </w:tc>
        <w:tc>
          <w:tcPr>
            <w:tcW w:w="1890" w:type="dxa"/>
            <w:vMerge w:val="restart"/>
          </w:tcPr>
          <w:p w:rsidR="00A22E5E" w:rsidRPr="003E4853" w:rsidRDefault="00A22E5E" w:rsidP="00845C0D">
            <w:pPr>
              <w:spacing w:before="0" w:after="240"/>
              <w:jc w:val="left"/>
              <w:rPr>
                <w:sz w:val="20"/>
                <w:szCs w:val="20"/>
              </w:rPr>
            </w:pPr>
            <w:r w:rsidRPr="003E4853">
              <w:rPr>
                <w:sz w:val="20"/>
                <w:szCs w:val="20"/>
              </w:rPr>
              <w:t xml:space="preserve">Çevre Koruma Kanunu </w:t>
            </w:r>
          </w:p>
          <w:p w:rsidR="00A22E5E" w:rsidRPr="003E4853" w:rsidRDefault="00A22E5E" w:rsidP="00845C0D">
            <w:pPr>
              <w:spacing w:before="0" w:after="240"/>
              <w:jc w:val="left"/>
              <w:rPr>
                <w:b/>
                <w:bCs/>
                <w:sz w:val="20"/>
                <w:szCs w:val="20"/>
              </w:rPr>
            </w:pPr>
            <w:r w:rsidRPr="003E4853">
              <w:rPr>
                <w:b/>
                <w:bCs/>
                <w:sz w:val="20"/>
                <w:szCs w:val="20"/>
              </w:rPr>
              <w:t>Sit Alanları Kanunu</w:t>
            </w:r>
          </w:p>
          <w:p w:rsidR="00A22E5E" w:rsidRPr="003E4853" w:rsidRDefault="00A22E5E" w:rsidP="00845C0D">
            <w:pPr>
              <w:spacing w:before="0" w:after="240"/>
              <w:jc w:val="left"/>
              <w:rPr>
                <w:b/>
                <w:bCs/>
                <w:sz w:val="20"/>
                <w:szCs w:val="20"/>
              </w:rPr>
            </w:pPr>
            <w:r w:rsidRPr="003E4853">
              <w:rPr>
                <w:b/>
                <w:bCs/>
                <w:sz w:val="20"/>
                <w:szCs w:val="20"/>
              </w:rPr>
              <w:t>Biyolojik Çeşitlilik Kanunu</w:t>
            </w:r>
          </w:p>
          <w:p w:rsidR="00A22E5E" w:rsidRPr="003E4853" w:rsidRDefault="00A22E5E" w:rsidP="00845C0D">
            <w:pPr>
              <w:spacing w:before="0" w:after="240"/>
              <w:jc w:val="left"/>
              <w:rPr>
                <w:b/>
                <w:bCs/>
                <w:sz w:val="20"/>
                <w:szCs w:val="20"/>
              </w:rPr>
            </w:pPr>
            <w:r w:rsidRPr="003E4853">
              <w:rPr>
                <w:b/>
                <w:bCs/>
                <w:sz w:val="20"/>
                <w:szCs w:val="20"/>
              </w:rPr>
              <w:t>Natura 2000 ulusal öncelikli eylemler çerçevesi</w:t>
            </w:r>
          </w:p>
          <w:p w:rsidR="00A22E5E" w:rsidRPr="003E4853" w:rsidRDefault="00A22E5E" w:rsidP="00845C0D">
            <w:pPr>
              <w:spacing w:before="0" w:after="240"/>
              <w:jc w:val="left"/>
              <w:rPr>
                <w:sz w:val="20"/>
                <w:szCs w:val="20"/>
              </w:rPr>
            </w:pPr>
            <w:r w:rsidRPr="003E4853">
              <w:rPr>
                <w:sz w:val="20"/>
                <w:szCs w:val="20"/>
              </w:rPr>
              <w:t>Bitki Koruma Kanunu</w:t>
            </w:r>
          </w:p>
          <w:p w:rsidR="00A22E5E" w:rsidRPr="003E4853" w:rsidRDefault="00A22E5E" w:rsidP="00845C0D">
            <w:pPr>
              <w:spacing w:before="0" w:after="240"/>
              <w:jc w:val="left"/>
              <w:rPr>
                <w:sz w:val="20"/>
                <w:szCs w:val="20"/>
              </w:rPr>
            </w:pPr>
            <w:r w:rsidRPr="003E4853">
              <w:rPr>
                <w:rFonts w:ascii="Trebuchet MS" w:hAnsi="Trebuchet MS" w:cs="Trebuchet MS"/>
                <w:b/>
                <w:bCs/>
                <w:sz w:val="20"/>
                <w:szCs w:val="20"/>
              </w:rPr>
              <w:t>Ormancılığın Geliştirilmesine ilişkin Ulusal Strateji</w:t>
            </w:r>
          </w:p>
          <w:p w:rsidR="00A22E5E" w:rsidRPr="003E4853" w:rsidRDefault="00A22E5E" w:rsidP="00845C0D">
            <w:pPr>
              <w:spacing w:before="0" w:after="240"/>
              <w:jc w:val="left"/>
              <w:rPr>
                <w:sz w:val="20"/>
                <w:szCs w:val="20"/>
              </w:rPr>
            </w:pPr>
            <w:r w:rsidRPr="003E4853">
              <w:rPr>
                <w:sz w:val="20"/>
                <w:szCs w:val="20"/>
              </w:rPr>
              <w:t>2013-2020 Dönemi Ulusal Sulak Alanların Korunması Planı</w:t>
            </w:r>
          </w:p>
          <w:p w:rsidR="00A22E5E" w:rsidRPr="003E4853" w:rsidRDefault="00A22E5E" w:rsidP="00845C0D">
            <w:pPr>
              <w:spacing w:before="0" w:after="240"/>
              <w:jc w:val="left"/>
              <w:rPr>
                <w:sz w:val="20"/>
                <w:szCs w:val="20"/>
              </w:rPr>
            </w:pPr>
            <w:r w:rsidRPr="003E4853">
              <w:rPr>
                <w:sz w:val="20"/>
                <w:szCs w:val="20"/>
              </w:rPr>
              <w:lastRenderedPageBreak/>
              <w:t>Turizm Kanunu</w:t>
            </w:r>
          </w:p>
        </w:tc>
        <w:tc>
          <w:tcPr>
            <w:tcW w:w="1798" w:type="dxa"/>
            <w:vMerge w:val="restart"/>
          </w:tcPr>
          <w:p w:rsidR="00A22E5E" w:rsidRPr="003E4853" w:rsidRDefault="00A22E5E" w:rsidP="003E4853">
            <w:pPr>
              <w:spacing w:before="0" w:after="240"/>
              <w:rPr>
                <w:sz w:val="20"/>
                <w:szCs w:val="20"/>
              </w:rPr>
            </w:pPr>
            <w:r w:rsidRPr="003E4853">
              <w:rPr>
                <w:sz w:val="20"/>
                <w:szCs w:val="20"/>
              </w:rPr>
              <w:lastRenderedPageBreak/>
              <w:t>Ulusal İklim Değişikliği Uyum Stratejisi ve Eylem Planı</w:t>
            </w:r>
          </w:p>
          <w:p w:rsidR="00A22E5E" w:rsidRPr="003E4853" w:rsidRDefault="00A22E5E" w:rsidP="003E4853">
            <w:pPr>
              <w:spacing w:before="0" w:after="240"/>
              <w:rPr>
                <w:b/>
                <w:bCs/>
                <w:sz w:val="20"/>
                <w:szCs w:val="20"/>
              </w:rPr>
            </w:pPr>
            <w:r w:rsidRPr="003E4853">
              <w:rPr>
                <w:b/>
                <w:bCs/>
                <w:sz w:val="20"/>
                <w:szCs w:val="20"/>
              </w:rPr>
              <w:t>Sulak Alanların Korunmasına Dair Yönetmelik</w:t>
            </w:r>
          </w:p>
          <w:p w:rsidR="00A22E5E" w:rsidRPr="003E4853" w:rsidRDefault="00A22E5E" w:rsidP="003E4853">
            <w:pPr>
              <w:spacing w:before="0" w:after="240"/>
              <w:rPr>
                <w:sz w:val="20"/>
                <w:szCs w:val="20"/>
              </w:rPr>
            </w:pPr>
            <w:r w:rsidRPr="003E4853">
              <w:rPr>
                <w:b/>
                <w:bCs/>
                <w:sz w:val="20"/>
                <w:szCs w:val="20"/>
              </w:rPr>
              <w:t>Çevre Kanunu</w:t>
            </w:r>
          </w:p>
        </w:tc>
        <w:tc>
          <w:tcPr>
            <w:tcW w:w="1784" w:type="dxa"/>
            <w:vAlign w:val="center"/>
          </w:tcPr>
          <w:p w:rsidR="00A22E5E" w:rsidRPr="003E4853" w:rsidRDefault="00A22E5E" w:rsidP="003E4853">
            <w:pPr>
              <w:spacing w:before="0" w:after="240"/>
              <w:jc w:val="left"/>
              <w:rPr>
                <w:b/>
                <w:bCs/>
                <w:i/>
                <w:iCs/>
                <w:sz w:val="20"/>
                <w:szCs w:val="20"/>
              </w:rPr>
            </w:pPr>
            <w:r w:rsidRPr="003E4853">
              <w:rPr>
                <w:b/>
                <w:bCs/>
                <w:i/>
                <w:iCs/>
                <w:sz w:val="20"/>
                <w:szCs w:val="20"/>
              </w:rPr>
              <w:t>Biyoçeşitliliğin, doğal yaşam alanlarının ve ekosistemlerin ve hizmetlerinin korunması</w:t>
            </w:r>
          </w:p>
        </w:tc>
        <w:tc>
          <w:tcPr>
            <w:tcW w:w="2091" w:type="dxa"/>
          </w:tcPr>
          <w:p w:rsidR="00A22E5E" w:rsidRPr="003E4853" w:rsidRDefault="00A22E5E" w:rsidP="003E4853">
            <w:pPr>
              <w:spacing w:before="0"/>
              <w:rPr>
                <w:sz w:val="20"/>
                <w:szCs w:val="20"/>
              </w:rPr>
            </w:pPr>
            <w:r w:rsidRPr="003E4853">
              <w:rPr>
                <w:sz w:val="20"/>
                <w:szCs w:val="20"/>
              </w:rPr>
              <w:t>Spesifik hedef, biyoçeşitliliğin, doğal yaşam alanlarının ve ekosistemlerin ve hizmetlerinin korunmasında etkili olacak mı?</w:t>
            </w:r>
          </w:p>
        </w:tc>
      </w:tr>
      <w:tr w:rsidR="00A22E5E" w:rsidRPr="006C79DF">
        <w:trPr>
          <w:trHeight w:val="370"/>
          <w:jc w:val="center"/>
        </w:trPr>
        <w:tc>
          <w:tcPr>
            <w:tcW w:w="1890" w:type="dxa"/>
            <w:vMerge/>
          </w:tcPr>
          <w:p w:rsidR="00A22E5E" w:rsidRPr="003E4853" w:rsidRDefault="00A22E5E" w:rsidP="003E4853">
            <w:pPr>
              <w:spacing w:before="0"/>
              <w:rPr>
                <w:sz w:val="20"/>
                <w:szCs w:val="20"/>
              </w:rPr>
            </w:pPr>
          </w:p>
        </w:tc>
        <w:tc>
          <w:tcPr>
            <w:tcW w:w="1890" w:type="dxa"/>
            <w:vMerge/>
          </w:tcPr>
          <w:p w:rsidR="00A22E5E" w:rsidRPr="003E4853" w:rsidRDefault="00A22E5E" w:rsidP="003E4853">
            <w:pPr>
              <w:spacing w:before="0"/>
              <w:rPr>
                <w:sz w:val="20"/>
                <w:szCs w:val="20"/>
              </w:rPr>
            </w:pPr>
          </w:p>
        </w:tc>
        <w:tc>
          <w:tcPr>
            <w:tcW w:w="1798" w:type="dxa"/>
            <w:vMerge/>
          </w:tcPr>
          <w:p w:rsidR="00A22E5E" w:rsidRPr="003E4853" w:rsidRDefault="00A22E5E" w:rsidP="003E4853">
            <w:pPr>
              <w:spacing w:before="0"/>
              <w:rPr>
                <w:sz w:val="20"/>
                <w:szCs w:val="20"/>
              </w:rPr>
            </w:pPr>
          </w:p>
        </w:tc>
        <w:tc>
          <w:tcPr>
            <w:tcW w:w="1784" w:type="dxa"/>
            <w:vAlign w:val="center"/>
          </w:tcPr>
          <w:p w:rsidR="00A22E5E" w:rsidRPr="003E4853" w:rsidRDefault="00A22E5E" w:rsidP="003E4853">
            <w:pPr>
              <w:spacing w:before="0"/>
              <w:jc w:val="left"/>
              <w:rPr>
                <w:b/>
                <w:bCs/>
                <w:i/>
                <w:iCs/>
                <w:sz w:val="20"/>
                <w:szCs w:val="20"/>
              </w:rPr>
            </w:pPr>
            <w:r w:rsidRPr="003E4853">
              <w:rPr>
                <w:b/>
                <w:bCs/>
                <w:i/>
                <w:iCs/>
                <w:sz w:val="20"/>
                <w:szCs w:val="20"/>
              </w:rPr>
              <w:t>Koruma alanlarında ve Natura 2000 alanlarında hayvan ve bitki varlığının ve doğal yaşam alanlarının doğal çeşitliliğinin korunması</w:t>
            </w:r>
          </w:p>
        </w:tc>
        <w:tc>
          <w:tcPr>
            <w:tcW w:w="2091" w:type="dxa"/>
          </w:tcPr>
          <w:p w:rsidR="00A22E5E" w:rsidRPr="003E4853" w:rsidRDefault="00A22E5E" w:rsidP="003E4853">
            <w:pPr>
              <w:spacing w:before="0"/>
              <w:rPr>
                <w:sz w:val="20"/>
                <w:szCs w:val="20"/>
              </w:rPr>
            </w:pPr>
            <w:r w:rsidRPr="003E4853">
              <w:rPr>
                <w:sz w:val="20"/>
                <w:szCs w:val="20"/>
              </w:rPr>
              <w:t>Spesifik hedef, koruma alanlarında ve Natura 2000 alanlarında hayvan ve bitki varlığının ve doğal yaşam alanlarının doğal çeşitliliğinin korunmasında etkili olacak mı?</w:t>
            </w:r>
          </w:p>
        </w:tc>
      </w:tr>
      <w:tr w:rsidR="00A22E5E" w:rsidRPr="006C79DF">
        <w:trPr>
          <w:trHeight w:val="370"/>
          <w:jc w:val="center"/>
        </w:trPr>
        <w:tc>
          <w:tcPr>
            <w:tcW w:w="1890" w:type="dxa"/>
            <w:vMerge/>
          </w:tcPr>
          <w:p w:rsidR="00A22E5E" w:rsidRPr="003E4853" w:rsidRDefault="00A22E5E" w:rsidP="003E4853">
            <w:pPr>
              <w:spacing w:before="0"/>
              <w:rPr>
                <w:sz w:val="20"/>
                <w:szCs w:val="20"/>
              </w:rPr>
            </w:pPr>
          </w:p>
        </w:tc>
        <w:tc>
          <w:tcPr>
            <w:tcW w:w="1890" w:type="dxa"/>
            <w:vMerge/>
          </w:tcPr>
          <w:p w:rsidR="00A22E5E" w:rsidRPr="003E4853" w:rsidRDefault="00A22E5E" w:rsidP="003E4853">
            <w:pPr>
              <w:spacing w:before="0"/>
              <w:rPr>
                <w:sz w:val="20"/>
                <w:szCs w:val="20"/>
              </w:rPr>
            </w:pPr>
          </w:p>
        </w:tc>
        <w:tc>
          <w:tcPr>
            <w:tcW w:w="1798" w:type="dxa"/>
            <w:vMerge/>
          </w:tcPr>
          <w:p w:rsidR="00A22E5E" w:rsidRPr="003E4853" w:rsidRDefault="00A22E5E" w:rsidP="003E4853">
            <w:pPr>
              <w:spacing w:before="0"/>
              <w:rPr>
                <w:sz w:val="20"/>
                <w:szCs w:val="20"/>
              </w:rPr>
            </w:pPr>
          </w:p>
        </w:tc>
        <w:tc>
          <w:tcPr>
            <w:tcW w:w="1784" w:type="dxa"/>
            <w:vAlign w:val="center"/>
          </w:tcPr>
          <w:p w:rsidR="00A22E5E" w:rsidRPr="003E4853" w:rsidRDefault="00A22E5E" w:rsidP="003E4853">
            <w:pPr>
              <w:spacing w:before="0"/>
              <w:jc w:val="left"/>
              <w:rPr>
                <w:b/>
                <w:bCs/>
                <w:i/>
                <w:iCs/>
                <w:sz w:val="20"/>
                <w:szCs w:val="20"/>
              </w:rPr>
            </w:pPr>
            <w:r w:rsidRPr="003E4853">
              <w:rPr>
                <w:b/>
                <w:bCs/>
                <w:i/>
                <w:iCs/>
                <w:sz w:val="20"/>
                <w:szCs w:val="20"/>
              </w:rPr>
              <w:t>Nesli tükenmekte olan türlerin (bitki ve hayvanların) korunması</w:t>
            </w:r>
          </w:p>
        </w:tc>
        <w:tc>
          <w:tcPr>
            <w:tcW w:w="2091" w:type="dxa"/>
          </w:tcPr>
          <w:p w:rsidR="00A22E5E" w:rsidRPr="003E4853" w:rsidRDefault="00A22E5E" w:rsidP="003E4853">
            <w:pPr>
              <w:spacing w:before="0"/>
              <w:rPr>
                <w:sz w:val="20"/>
                <w:szCs w:val="20"/>
              </w:rPr>
            </w:pPr>
            <w:r w:rsidRPr="003E4853">
              <w:rPr>
                <w:sz w:val="20"/>
                <w:szCs w:val="20"/>
              </w:rPr>
              <w:t>Spesifik hedef, nesli tükenmekte olan türlerin (bitki ve hayvanların) korunmasında etkili olacak mı?</w:t>
            </w:r>
          </w:p>
        </w:tc>
      </w:tr>
      <w:tr w:rsidR="00A22E5E" w:rsidRPr="006C79DF">
        <w:trPr>
          <w:trHeight w:val="370"/>
          <w:jc w:val="center"/>
        </w:trPr>
        <w:tc>
          <w:tcPr>
            <w:tcW w:w="1890" w:type="dxa"/>
            <w:vMerge/>
          </w:tcPr>
          <w:p w:rsidR="00A22E5E" w:rsidRPr="003E4853" w:rsidRDefault="00A22E5E" w:rsidP="003E4853">
            <w:pPr>
              <w:spacing w:before="0"/>
              <w:rPr>
                <w:sz w:val="20"/>
                <w:szCs w:val="20"/>
              </w:rPr>
            </w:pPr>
          </w:p>
        </w:tc>
        <w:tc>
          <w:tcPr>
            <w:tcW w:w="1890" w:type="dxa"/>
            <w:vMerge/>
          </w:tcPr>
          <w:p w:rsidR="00A22E5E" w:rsidRPr="003E4853" w:rsidRDefault="00A22E5E" w:rsidP="003E4853">
            <w:pPr>
              <w:spacing w:before="0"/>
              <w:rPr>
                <w:sz w:val="20"/>
                <w:szCs w:val="20"/>
              </w:rPr>
            </w:pPr>
          </w:p>
        </w:tc>
        <w:tc>
          <w:tcPr>
            <w:tcW w:w="1798" w:type="dxa"/>
            <w:vMerge/>
          </w:tcPr>
          <w:p w:rsidR="00A22E5E" w:rsidRPr="003E4853" w:rsidRDefault="00A22E5E" w:rsidP="003E4853">
            <w:pPr>
              <w:spacing w:before="0"/>
              <w:rPr>
                <w:sz w:val="20"/>
                <w:szCs w:val="20"/>
              </w:rPr>
            </w:pPr>
          </w:p>
        </w:tc>
        <w:tc>
          <w:tcPr>
            <w:tcW w:w="1784" w:type="dxa"/>
            <w:vAlign w:val="center"/>
          </w:tcPr>
          <w:p w:rsidR="00A22E5E" w:rsidRPr="003E4853" w:rsidRDefault="00A22E5E" w:rsidP="003E4853">
            <w:pPr>
              <w:spacing w:before="0"/>
              <w:jc w:val="left"/>
              <w:rPr>
                <w:b/>
                <w:bCs/>
                <w:i/>
                <w:iCs/>
                <w:sz w:val="20"/>
                <w:szCs w:val="20"/>
              </w:rPr>
            </w:pPr>
            <w:r w:rsidRPr="003E4853">
              <w:rPr>
                <w:b/>
                <w:bCs/>
                <w:i/>
                <w:iCs/>
                <w:sz w:val="20"/>
                <w:szCs w:val="20"/>
              </w:rPr>
              <w:t>Biyoçeşitlilik kaybının azaltılması</w:t>
            </w:r>
          </w:p>
        </w:tc>
        <w:tc>
          <w:tcPr>
            <w:tcW w:w="2091" w:type="dxa"/>
          </w:tcPr>
          <w:p w:rsidR="00A22E5E" w:rsidRPr="003E4853" w:rsidRDefault="00A22E5E" w:rsidP="003E4853">
            <w:pPr>
              <w:spacing w:before="0"/>
              <w:rPr>
                <w:sz w:val="20"/>
                <w:szCs w:val="20"/>
              </w:rPr>
            </w:pPr>
            <w:r w:rsidRPr="003E4853">
              <w:rPr>
                <w:sz w:val="20"/>
                <w:szCs w:val="20"/>
              </w:rPr>
              <w:t>Spesifik hedef, biyoçeşitlilik kaybının azaltılmasında etkili olacak mı?</w:t>
            </w:r>
          </w:p>
        </w:tc>
      </w:tr>
      <w:tr w:rsidR="00A22E5E" w:rsidRPr="006C79DF">
        <w:trPr>
          <w:trHeight w:val="370"/>
          <w:jc w:val="center"/>
        </w:trPr>
        <w:tc>
          <w:tcPr>
            <w:tcW w:w="1890" w:type="dxa"/>
            <w:vMerge/>
          </w:tcPr>
          <w:p w:rsidR="00A22E5E" w:rsidRPr="003E4853" w:rsidRDefault="00A22E5E" w:rsidP="003E4853">
            <w:pPr>
              <w:spacing w:before="0"/>
              <w:rPr>
                <w:sz w:val="20"/>
                <w:szCs w:val="20"/>
              </w:rPr>
            </w:pPr>
          </w:p>
        </w:tc>
        <w:tc>
          <w:tcPr>
            <w:tcW w:w="1890" w:type="dxa"/>
            <w:vMerge/>
          </w:tcPr>
          <w:p w:rsidR="00A22E5E" w:rsidRPr="003E4853" w:rsidRDefault="00A22E5E" w:rsidP="003E4853">
            <w:pPr>
              <w:spacing w:before="0"/>
              <w:rPr>
                <w:sz w:val="20"/>
                <w:szCs w:val="20"/>
              </w:rPr>
            </w:pPr>
          </w:p>
        </w:tc>
        <w:tc>
          <w:tcPr>
            <w:tcW w:w="1798" w:type="dxa"/>
            <w:vMerge/>
          </w:tcPr>
          <w:p w:rsidR="00A22E5E" w:rsidRPr="003E4853" w:rsidRDefault="00A22E5E" w:rsidP="003E4853">
            <w:pPr>
              <w:spacing w:before="0"/>
              <w:rPr>
                <w:sz w:val="20"/>
                <w:szCs w:val="20"/>
              </w:rPr>
            </w:pPr>
          </w:p>
        </w:tc>
        <w:tc>
          <w:tcPr>
            <w:tcW w:w="1784" w:type="dxa"/>
            <w:vAlign w:val="center"/>
          </w:tcPr>
          <w:p w:rsidR="00A22E5E" w:rsidRPr="003E4853" w:rsidRDefault="00A22E5E" w:rsidP="003E4853">
            <w:pPr>
              <w:spacing w:before="0"/>
              <w:jc w:val="left"/>
              <w:rPr>
                <w:b/>
                <w:bCs/>
                <w:i/>
                <w:iCs/>
                <w:sz w:val="20"/>
                <w:szCs w:val="20"/>
              </w:rPr>
            </w:pPr>
            <w:r w:rsidRPr="003E4853">
              <w:rPr>
                <w:b/>
                <w:bCs/>
                <w:i/>
                <w:iCs/>
                <w:color w:val="000000"/>
                <w:sz w:val="20"/>
                <w:szCs w:val="20"/>
                <w:shd w:val="clear" w:color="auto" w:fill="FFFFFF"/>
              </w:rPr>
              <w:t>Halkın biyoçeşitlilik ve doğal alanların korunmasına katılması sağlanarak kamuoyunda sorumlu davranışın teşvik edilmesi</w:t>
            </w:r>
          </w:p>
        </w:tc>
        <w:tc>
          <w:tcPr>
            <w:tcW w:w="2091" w:type="dxa"/>
          </w:tcPr>
          <w:p w:rsidR="00A22E5E" w:rsidRPr="003E4853" w:rsidRDefault="00A22E5E" w:rsidP="003E4853">
            <w:pPr>
              <w:spacing w:before="0"/>
              <w:rPr>
                <w:sz w:val="20"/>
                <w:szCs w:val="20"/>
              </w:rPr>
            </w:pPr>
            <w:r w:rsidRPr="003E4853">
              <w:rPr>
                <w:sz w:val="20"/>
                <w:szCs w:val="20"/>
              </w:rPr>
              <w:t xml:space="preserve">Spesifik hedef, biyoçeşitlilik ve doğal alanların korunmasına </w:t>
            </w:r>
            <w:r w:rsidRPr="003E4853">
              <w:t xml:space="preserve"> </w:t>
            </w:r>
            <w:r w:rsidRPr="003E4853">
              <w:rPr>
                <w:sz w:val="20"/>
                <w:szCs w:val="20"/>
              </w:rPr>
              <w:t>katılması sağlanarak kamuoyunda sorumlu davranışın teşvik edilmesinde etkili olacak mı?</w:t>
            </w:r>
          </w:p>
        </w:tc>
      </w:tr>
      <w:tr w:rsidR="00A22E5E" w:rsidRPr="006C79DF">
        <w:trPr>
          <w:trHeight w:val="370"/>
          <w:jc w:val="center"/>
        </w:trPr>
        <w:tc>
          <w:tcPr>
            <w:tcW w:w="1890" w:type="dxa"/>
            <w:vMerge/>
          </w:tcPr>
          <w:p w:rsidR="00A22E5E" w:rsidRPr="003E4853" w:rsidRDefault="00A22E5E" w:rsidP="003E4853">
            <w:pPr>
              <w:spacing w:before="0"/>
              <w:rPr>
                <w:sz w:val="20"/>
                <w:szCs w:val="20"/>
              </w:rPr>
            </w:pPr>
          </w:p>
        </w:tc>
        <w:tc>
          <w:tcPr>
            <w:tcW w:w="1890" w:type="dxa"/>
            <w:vMerge/>
          </w:tcPr>
          <w:p w:rsidR="00A22E5E" w:rsidRPr="003E4853" w:rsidRDefault="00A22E5E" w:rsidP="003E4853">
            <w:pPr>
              <w:spacing w:before="0"/>
              <w:rPr>
                <w:sz w:val="20"/>
                <w:szCs w:val="20"/>
              </w:rPr>
            </w:pPr>
          </w:p>
        </w:tc>
        <w:tc>
          <w:tcPr>
            <w:tcW w:w="1798" w:type="dxa"/>
            <w:vMerge/>
          </w:tcPr>
          <w:p w:rsidR="00A22E5E" w:rsidRPr="003E4853" w:rsidRDefault="00A22E5E" w:rsidP="003E4853">
            <w:pPr>
              <w:spacing w:before="0"/>
              <w:rPr>
                <w:sz w:val="20"/>
                <w:szCs w:val="20"/>
              </w:rPr>
            </w:pPr>
          </w:p>
        </w:tc>
        <w:tc>
          <w:tcPr>
            <w:tcW w:w="1784" w:type="dxa"/>
            <w:vAlign w:val="center"/>
          </w:tcPr>
          <w:p w:rsidR="00A22E5E" w:rsidRPr="003E4853" w:rsidRDefault="00A22E5E" w:rsidP="003E4853">
            <w:pPr>
              <w:spacing w:before="0"/>
              <w:jc w:val="left"/>
              <w:rPr>
                <w:b/>
                <w:bCs/>
                <w:i/>
                <w:iCs/>
                <w:sz w:val="20"/>
                <w:szCs w:val="20"/>
              </w:rPr>
            </w:pPr>
            <w:r w:rsidRPr="003E4853">
              <w:rPr>
                <w:b/>
                <w:bCs/>
                <w:i/>
                <w:iCs/>
                <w:sz w:val="20"/>
                <w:szCs w:val="20"/>
              </w:rPr>
              <w:t>Doğanın büyük oranda korunmasını güvence altına alan turizmin teşvik edilmesi</w:t>
            </w:r>
          </w:p>
        </w:tc>
        <w:tc>
          <w:tcPr>
            <w:tcW w:w="2091" w:type="dxa"/>
          </w:tcPr>
          <w:p w:rsidR="00A22E5E" w:rsidRPr="003E4853" w:rsidRDefault="00A22E5E" w:rsidP="003E4853">
            <w:pPr>
              <w:spacing w:before="0"/>
              <w:rPr>
                <w:sz w:val="20"/>
                <w:szCs w:val="20"/>
              </w:rPr>
            </w:pPr>
            <w:r w:rsidRPr="003E4853">
              <w:rPr>
                <w:sz w:val="20"/>
                <w:szCs w:val="20"/>
              </w:rPr>
              <w:t>Spesifik hedef, doğanın büyük oranda korunmasını güvence altına alan turizmin teşvik edilmesinde etkili olacak mı?</w:t>
            </w:r>
          </w:p>
        </w:tc>
      </w:tr>
    </w:tbl>
    <w:p w:rsidR="00A22E5E" w:rsidRPr="006B1722" w:rsidRDefault="00A22E5E" w:rsidP="006B1722">
      <w:pPr>
        <w:rPr>
          <w:sz w:val="20"/>
          <w:szCs w:val="20"/>
        </w:rPr>
      </w:pPr>
    </w:p>
    <w:p w:rsidR="00A22E5E" w:rsidRPr="006B1722" w:rsidRDefault="00A22E5E" w:rsidP="006B1722">
      <w:pPr>
        <w:autoSpaceDE w:val="0"/>
        <w:autoSpaceDN w:val="0"/>
        <w:adjustRightInd w:val="0"/>
        <w:spacing w:before="0"/>
        <w:rPr>
          <w:color w:val="000000"/>
        </w:rPr>
      </w:pPr>
      <w:r>
        <w:rPr>
          <w:color w:val="000000"/>
        </w:rPr>
        <w:t xml:space="preserve">2012 yılında kabul edilen </w:t>
      </w:r>
      <w:r>
        <w:rPr>
          <w:b/>
          <w:bCs/>
          <w:color w:val="000000"/>
        </w:rPr>
        <w:t>AB Biyoçeşitlilik Stratejisi</w:t>
      </w:r>
      <w:r>
        <w:rPr>
          <w:color w:val="000000"/>
        </w:rPr>
        <w:t xml:space="preserve"> “Hayat sigortamız, doğal sermayemiz: AB 2020 biyoçeşitlilik stratejisi", 2020 yılına kadar AB'de biyoçeşitlilik ve ekosistem hizmetleri kaybının durdurulması çağrısında bulunmaktadır. Avrupa'nın bu hedefine ulaşması için 6 ana hedef ve 20 eylem bulunmaktadır. Altı hedef aşağıdaki konuları kapsamaktadır: </w:t>
      </w:r>
    </w:p>
    <w:p w:rsidR="00A22E5E" w:rsidRPr="006B1722" w:rsidRDefault="00A22E5E" w:rsidP="00591ABE">
      <w:pPr>
        <w:numPr>
          <w:ilvl w:val="0"/>
          <w:numId w:val="47"/>
        </w:numPr>
        <w:autoSpaceDE w:val="0"/>
        <w:autoSpaceDN w:val="0"/>
        <w:adjustRightInd w:val="0"/>
        <w:spacing w:before="0" w:after="27"/>
        <w:jc w:val="left"/>
        <w:rPr>
          <w:color w:val="000000"/>
        </w:rPr>
      </w:pPr>
      <w:r>
        <w:rPr>
          <w:color w:val="000000"/>
        </w:rPr>
        <w:t xml:space="preserve">AB'nin biyoçeşitliliğin korunmasına ilişkin doğa mevzuatının tam olarak uygulanması; </w:t>
      </w:r>
    </w:p>
    <w:p w:rsidR="00A22E5E" w:rsidRPr="006B1722" w:rsidRDefault="00A22E5E" w:rsidP="00591ABE">
      <w:pPr>
        <w:numPr>
          <w:ilvl w:val="0"/>
          <w:numId w:val="47"/>
        </w:numPr>
        <w:autoSpaceDE w:val="0"/>
        <w:autoSpaceDN w:val="0"/>
        <w:adjustRightInd w:val="0"/>
        <w:spacing w:before="0" w:after="27"/>
        <w:jc w:val="left"/>
        <w:rPr>
          <w:color w:val="000000"/>
        </w:rPr>
      </w:pPr>
      <w:r>
        <w:rPr>
          <w:color w:val="000000"/>
        </w:rPr>
        <w:t xml:space="preserve">Ekosistemlerin daha iyi korunması ve yeşil altyapının daha fazla kullanılması; </w:t>
      </w:r>
    </w:p>
    <w:p w:rsidR="00A22E5E" w:rsidRPr="006B1722" w:rsidRDefault="00A22E5E" w:rsidP="00591ABE">
      <w:pPr>
        <w:numPr>
          <w:ilvl w:val="0"/>
          <w:numId w:val="47"/>
        </w:numPr>
        <w:autoSpaceDE w:val="0"/>
        <w:autoSpaceDN w:val="0"/>
        <w:adjustRightInd w:val="0"/>
        <w:spacing w:before="0" w:after="27"/>
        <w:jc w:val="left"/>
        <w:rPr>
          <w:color w:val="000000"/>
        </w:rPr>
      </w:pPr>
      <w:r>
        <w:rPr>
          <w:color w:val="000000"/>
        </w:rPr>
        <w:t xml:space="preserve">Daha sürdürülebilir tarım ve ormancılık; </w:t>
      </w:r>
    </w:p>
    <w:p w:rsidR="00A22E5E" w:rsidRPr="006B1722" w:rsidRDefault="00A22E5E" w:rsidP="00591ABE">
      <w:pPr>
        <w:numPr>
          <w:ilvl w:val="0"/>
          <w:numId w:val="47"/>
        </w:numPr>
        <w:autoSpaceDE w:val="0"/>
        <w:autoSpaceDN w:val="0"/>
        <w:adjustRightInd w:val="0"/>
        <w:spacing w:before="0" w:after="27"/>
        <w:jc w:val="left"/>
        <w:rPr>
          <w:color w:val="000000"/>
        </w:rPr>
      </w:pPr>
      <w:r>
        <w:rPr>
          <w:color w:val="000000"/>
        </w:rPr>
        <w:t xml:space="preserve">Balık rezervlerinin daha iyi yönetilmesi; </w:t>
      </w:r>
    </w:p>
    <w:p w:rsidR="00A22E5E" w:rsidRPr="006B1722" w:rsidRDefault="00A22E5E" w:rsidP="00591ABE">
      <w:pPr>
        <w:numPr>
          <w:ilvl w:val="0"/>
          <w:numId w:val="47"/>
        </w:numPr>
        <w:autoSpaceDE w:val="0"/>
        <w:autoSpaceDN w:val="0"/>
        <w:adjustRightInd w:val="0"/>
        <w:spacing w:before="0" w:after="27"/>
        <w:jc w:val="left"/>
        <w:rPr>
          <w:color w:val="000000"/>
        </w:rPr>
      </w:pPr>
      <w:r>
        <w:rPr>
          <w:color w:val="000000"/>
        </w:rPr>
        <w:t xml:space="preserve">İstilacı yabancı türlerin daha sıkı denetlenmesi; </w:t>
      </w:r>
    </w:p>
    <w:p w:rsidR="00A22E5E" w:rsidRPr="006B1722" w:rsidRDefault="00A22E5E" w:rsidP="00591ABE">
      <w:pPr>
        <w:numPr>
          <w:ilvl w:val="0"/>
          <w:numId w:val="47"/>
        </w:numPr>
        <w:autoSpaceDE w:val="0"/>
        <w:autoSpaceDN w:val="0"/>
        <w:adjustRightInd w:val="0"/>
        <w:spacing w:before="0"/>
        <w:jc w:val="left"/>
        <w:rPr>
          <w:color w:val="000000"/>
        </w:rPr>
      </w:pPr>
      <w:r>
        <w:rPr>
          <w:color w:val="000000"/>
        </w:rPr>
        <w:t xml:space="preserve">Küresel biyoçeşitlilik kaybının engellenmesinde AB'nin katkısının artırılması. </w:t>
      </w:r>
    </w:p>
    <w:p w:rsidR="00A22E5E" w:rsidRPr="006B1722" w:rsidRDefault="00A22E5E" w:rsidP="006B1722">
      <w:pPr>
        <w:autoSpaceDE w:val="0"/>
        <w:autoSpaceDN w:val="0"/>
        <w:adjustRightInd w:val="0"/>
        <w:spacing w:before="0"/>
        <w:rPr>
          <w:color w:val="000000"/>
        </w:rPr>
      </w:pPr>
    </w:p>
    <w:p w:rsidR="00A22E5E" w:rsidRPr="006B1722" w:rsidRDefault="00A22E5E" w:rsidP="006B1722">
      <w:pPr>
        <w:autoSpaceDE w:val="0"/>
        <w:autoSpaceDN w:val="0"/>
        <w:adjustRightInd w:val="0"/>
        <w:spacing w:before="0"/>
        <w:rPr>
          <w:color w:val="000000"/>
        </w:rPr>
      </w:pPr>
      <w:r>
        <w:rPr>
          <w:color w:val="000000"/>
        </w:rPr>
        <w:t xml:space="preserve">Bir başka hedef de nesli tükenmekte olan türlerin korunmasıdır. Bu konuyla ilgili olarak, türlerin koruma statüsünü ve tükenme riskini değerlendirmek üzere "tehdit altındaki türlerin kırmızı listesi"ni hazırlayan IUCN Küresel Türler Programına atıfta bulunmak yararlı olacaktır. </w:t>
      </w:r>
    </w:p>
    <w:p w:rsidR="00A22E5E" w:rsidRPr="006B1722" w:rsidRDefault="00A22E5E" w:rsidP="006B1722">
      <w:pPr>
        <w:rPr>
          <w:sz w:val="20"/>
          <w:szCs w:val="20"/>
        </w:rPr>
      </w:pPr>
      <w:r>
        <w:rPr>
          <w:color w:val="000000"/>
        </w:rPr>
        <w:t xml:space="preserve">Biyoçeşitliliğin muhafaza edilmesi ve yabani kuşların ve doğal yaşam alanlarının korunması iki </w:t>
      </w:r>
      <w:r>
        <w:rPr>
          <w:b/>
          <w:bCs/>
          <w:color w:val="000000"/>
        </w:rPr>
        <w:t xml:space="preserve">AB Direktifinin </w:t>
      </w:r>
      <w:r>
        <w:rPr>
          <w:color w:val="000000"/>
        </w:rPr>
        <w:t>temelini oluşturmaktadır:</w:t>
      </w:r>
      <w:r>
        <w:rPr>
          <w:b/>
          <w:bCs/>
          <w:color w:val="000000"/>
        </w:rPr>
        <w:t xml:space="preserve"> Habitat ve Kuşlar Direktifleri</w:t>
      </w:r>
      <w:r>
        <w:rPr>
          <w:color w:val="000000"/>
        </w:rPr>
        <w:t xml:space="preserve">. Özellikle Habitat Direktifi, tükenme tehdidi altındaki türlerin ve doğal yaşam alanlarının desteklenmesini ve uzun vadede korunmasını güvence altına almayı amaçlayan Natura 2000 koruma alanları ağını tesis etmektedir. </w:t>
      </w:r>
    </w:p>
    <w:p w:rsidR="00A22E5E" w:rsidRPr="006B1722" w:rsidRDefault="00A22E5E" w:rsidP="006B1722">
      <w:pPr>
        <w:rPr>
          <w:color w:val="000000"/>
        </w:rPr>
      </w:pPr>
      <w:r>
        <w:rPr>
          <w:color w:val="000000"/>
          <w:u w:val="single"/>
        </w:rPr>
        <w:t>Bulgaristan</w:t>
      </w:r>
      <w:r>
        <w:t>:</w:t>
      </w:r>
      <w:r>
        <w:rPr>
          <w:color w:val="000000"/>
        </w:rPr>
        <w:t xml:space="preserve"> </w:t>
      </w:r>
    </w:p>
    <w:p w:rsidR="00A22E5E" w:rsidRPr="006B1722" w:rsidRDefault="00A22E5E" w:rsidP="006B1722">
      <w:pPr>
        <w:rPr>
          <w:b/>
          <w:bCs/>
        </w:rPr>
      </w:pPr>
      <w:r>
        <w:rPr>
          <w:b/>
          <w:bCs/>
        </w:rPr>
        <w:t>Natura 2000 ulusal öncelikli eylem çerçevesi:</w:t>
      </w:r>
      <w:r>
        <w:t xml:space="preserve"> Bulgaristan, 2014 - 2020 dönemi için NATURA 2000 koruma alanlarında uygulanacak spesifik stratejik koruma öncelikleri belirlemektedir. Bu stratejik öncelikler şunları kapsamaktadır: 1) NATURA 2000 koruma alanlarının yönetim planlaması; 2) NATURA 2000 koruma alanlarının sürdürülebilir yönetimi; 3) kamunun yüksek yararı için ekosistem hizmetlerinin sürdürülebilir kullanımı ve bölgelerin sosyoekonomik kalkınmasına ilişkin diğer etkenler; 4) Bulgaristan'da Natura 2000 ekolojik ağına yönelik ortak vizyonun ayrıntılandırılması, geliştirilmesi ve muhafaza edilmesi; 5)  teknik destek.</w:t>
      </w:r>
    </w:p>
    <w:p w:rsidR="00A22E5E" w:rsidRPr="006B1722" w:rsidRDefault="00A22E5E" w:rsidP="006B1722">
      <w:pPr>
        <w:rPr>
          <w:color w:val="000000"/>
        </w:rPr>
      </w:pPr>
      <w:r>
        <w:rPr>
          <w:b/>
          <w:bCs/>
          <w:color w:val="000000"/>
        </w:rPr>
        <w:t>Sit Alanları Kanununun</w:t>
      </w:r>
      <w:r>
        <w:rPr>
          <w:color w:val="000000"/>
        </w:rPr>
        <w:t xml:space="preserve"> amacı, sit alanlarının ulusal ve evrensel beşeri zenginlik ve varlık olarak ve Bulgaristan doğasının kültür ve bilimin ve kamu refahının geliştirilmesine olanak sağlayan özel bir muhafaza şekli olarak korunması ve muhafaza edilmesidir.</w:t>
      </w:r>
    </w:p>
    <w:p w:rsidR="00A22E5E" w:rsidRPr="006B1722" w:rsidRDefault="00A22E5E" w:rsidP="006B1722">
      <w:pPr>
        <w:rPr>
          <w:b/>
          <w:bCs/>
        </w:rPr>
      </w:pPr>
      <w:r>
        <w:rPr>
          <w:b/>
          <w:bCs/>
        </w:rPr>
        <w:t>Biyolojik Çeşitlilik Kanununun</w:t>
      </w:r>
      <w:r>
        <w:t xml:space="preserve"> amaçları aşağıdaki gibidir:</w:t>
      </w:r>
    </w:p>
    <w:p w:rsidR="00A22E5E" w:rsidRPr="006B1722" w:rsidRDefault="00A22E5E" w:rsidP="00591ABE">
      <w:pPr>
        <w:numPr>
          <w:ilvl w:val="0"/>
          <w:numId w:val="48"/>
        </w:numPr>
        <w:spacing w:before="0"/>
        <w:rPr>
          <w:color w:val="000000"/>
        </w:rPr>
      </w:pPr>
      <w:r>
        <w:rPr>
          <w:color w:val="000000"/>
        </w:rPr>
        <w:lastRenderedPageBreak/>
        <w:t>Bulgaristan Cumhuriyeti'ni, Avrupa'yı ve Ulusal Ekoloji Ağı içindeki tükenme tehdidi altında olan, nadir ve endemik bitki ve hayvan türlerini temsil eden doğal yaşam alanı türlerinin muhafaza edilmesi;</w:t>
      </w:r>
    </w:p>
    <w:p w:rsidR="00A22E5E" w:rsidRPr="006B1722" w:rsidRDefault="00A22E5E" w:rsidP="00591ABE">
      <w:pPr>
        <w:numPr>
          <w:ilvl w:val="0"/>
          <w:numId w:val="48"/>
        </w:numPr>
        <w:spacing w:before="0"/>
        <w:rPr>
          <w:color w:val="000000"/>
        </w:rPr>
      </w:pPr>
      <w:r>
        <w:rPr>
          <w:color w:val="000000"/>
        </w:rPr>
        <w:t>Bulgaristan Cumhuriyeti'nin hayvan ve bitki varlığı içinde yer alan koruma altındaki bitki ve hayvan türlerinin ve kullanıma ve ticarete tâbi türlerin muhafaza edilmesi;</w:t>
      </w:r>
    </w:p>
    <w:p w:rsidR="00A22E5E" w:rsidRPr="006B1722" w:rsidRDefault="00A22E5E" w:rsidP="00591ABE">
      <w:pPr>
        <w:numPr>
          <w:ilvl w:val="0"/>
          <w:numId w:val="48"/>
        </w:numPr>
        <w:spacing w:before="0"/>
        <w:rPr>
          <w:color w:val="000000"/>
        </w:rPr>
      </w:pPr>
      <w:r>
        <w:rPr>
          <w:color w:val="000000"/>
        </w:rPr>
        <w:t>doğal çevre dışındaki bitki ve hayvan türlerinin genetik kaynaklarının ve çeşitliliğinin muhafaza edilmesi;</w:t>
      </w:r>
    </w:p>
    <w:p w:rsidR="00A22E5E" w:rsidRPr="006B1722" w:rsidRDefault="00A22E5E" w:rsidP="00591ABE">
      <w:pPr>
        <w:numPr>
          <w:ilvl w:val="0"/>
          <w:numId w:val="48"/>
        </w:numPr>
        <w:spacing w:before="0"/>
        <w:rPr>
          <w:color w:val="000000"/>
        </w:rPr>
      </w:pPr>
      <w:r>
        <w:rPr>
          <w:color w:val="000000"/>
        </w:rPr>
        <w:t>yerli olmayan türlerin yaban hayatına eklenmesinin ve yerli bitki ve hayvan türlerinin yaban hayatına yeniden eklenmesinin düzenlenmesi;</w:t>
      </w:r>
    </w:p>
    <w:p w:rsidR="00A22E5E" w:rsidRPr="006B1722" w:rsidRDefault="00A22E5E" w:rsidP="00591ABE">
      <w:pPr>
        <w:numPr>
          <w:ilvl w:val="0"/>
          <w:numId w:val="48"/>
        </w:numPr>
        <w:spacing w:before="0"/>
        <w:rPr>
          <w:color w:val="000000"/>
        </w:rPr>
      </w:pPr>
      <w:r>
        <w:rPr>
          <w:color w:val="000000"/>
        </w:rPr>
        <w:t>tükenme tehlikesi altındaki yabani bitki ve hayvan varlığı türleri örneklerine ilişkin ticaretin düzenlenmesi;</w:t>
      </w:r>
    </w:p>
    <w:p w:rsidR="00A22E5E" w:rsidRPr="006B1722" w:rsidRDefault="00A22E5E" w:rsidP="00591ABE">
      <w:pPr>
        <w:numPr>
          <w:ilvl w:val="0"/>
          <w:numId w:val="48"/>
        </w:numPr>
        <w:spacing w:before="0"/>
        <w:rPr>
          <w:color w:val="000000"/>
        </w:rPr>
      </w:pPr>
      <w:r>
        <w:rPr>
          <w:color w:val="000000"/>
        </w:rPr>
        <w:t>yüzyıllık ve önemli ağaçların muhafaza edilmesi.</w:t>
      </w:r>
    </w:p>
    <w:p w:rsidR="00A22E5E" w:rsidRPr="006B1722" w:rsidRDefault="00A22E5E" w:rsidP="006B1722">
      <w:r>
        <w:rPr>
          <w:b/>
          <w:bCs/>
        </w:rPr>
        <w:t>Ormancılığın Geliştirilmesine Dair Ulusal Stratejinin</w:t>
      </w:r>
      <w:r>
        <w:t xml:space="preserve"> vizyonu, Bulgaristan'da 2020'ye kadar canlı, verimli ve çok işlevli ormanların ve sürdürülebilir, rekabet gücü yüksek ve inovatif bir ormancılığın geliştirilmesini ve orman alanlarındaki biyoçeşitliliğin ve su miktarı ve kalitesinin korunmasını temin etmektir. Sektör, ülkenin ekonomik kalkınmasına, iklim değişikliğinin etkilerinin azaltılmasına ve sağlıklı bir çevrenin muhafaza edilmesine katkıda bulunacaktır. Bu vizyonun hayata geçirilmesi, çevresel fonksiyonlar ile bunların uzun vadede somut fayda ve hizmetler sunma kabiliyeti arasında uygun bir denge kurularak ormancılık alanında sürdürülebilir kalkınmanın temin edilmesi suretiyle orta vadede stratejik hedeflere ulaşılmasıyla mümkün olacaktır</w:t>
      </w:r>
    </w:p>
    <w:p w:rsidR="00A22E5E" w:rsidRPr="006B1722" w:rsidRDefault="00A22E5E" w:rsidP="006B1722">
      <w:r>
        <w:rPr>
          <w:u w:val="single"/>
        </w:rPr>
        <w:t>Türkiye</w:t>
      </w:r>
      <w:r>
        <w:t>:</w:t>
      </w:r>
    </w:p>
    <w:p w:rsidR="00A22E5E" w:rsidRPr="006B1722" w:rsidRDefault="00A22E5E" w:rsidP="006B1722">
      <w:pPr>
        <w:spacing w:before="0" w:after="240"/>
        <w:rPr>
          <w:color w:val="000000"/>
        </w:rPr>
      </w:pPr>
      <w:r>
        <w:rPr>
          <w:b/>
          <w:bCs/>
        </w:rPr>
        <w:t>Sulak Alanların Korunması Yönetmeliğinin</w:t>
      </w:r>
      <w:r>
        <w:rPr>
          <w:b/>
          <w:bCs/>
          <w:sz w:val="20"/>
          <w:szCs w:val="20"/>
        </w:rPr>
        <w:t xml:space="preserve"> </w:t>
      </w:r>
      <w:r>
        <w:rPr>
          <w:color w:val="000000"/>
        </w:rPr>
        <w:t xml:space="preserve">amacı, sulak alanların ve habitatlarının korunmasına ve bu alanların idare ve yönetimine ilişkin ilke ve kuralları tanımlamaktır. </w:t>
      </w:r>
    </w:p>
    <w:p w:rsidR="00A22E5E" w:rsidRPr="006B1722" w:rsidRDefault="00A22E5E" w:rsidP="006B1722">
      <w:pPr>
        <w:spacing w:before="0" w:after="240"/>
      </w:pPr>
      <w:r>
        <w:rPr>
          <w:b/>
          <w:bCs/>
        </w:rPr>
        <w:t>Çevre Kanununun</w:t>
      </w:r>
      <w:r>
        <w:t xml:space="preserve"> amacı,  bütün vatandaşların ortak varlığı olan çevrenin korunması, iyileştirilmesi; kırsal ve kentsel alanda </w:t>
      </w:r>
      <w:r>
        <w:rPr>
          <w:u w:val="single"/>
        </w:rPr>
        <w:t>arazinin ve doğal kaynakların</w:t>
      </w:r>
      <w:r>
        <w:t xml:space="preserve"> en uygun şekilde kullanılması ve korunması; su, toprak ve hava kirliliğinin önlenmesi; ülkenin bitki ve hayvan varlığı ile doğal ve tarihsel zenginliklerinin korunarak, bugünkü ve gelecek kuşakların sağlık, uygarlık ve yasam düzeyinin geliştirilmesi ve güvence altına alınması için yapılacak düzenlemeleri ve alınacak önlemleri, ekonomik ve sosyal kalkınma hedefleriyle uyumlu olarak belirli hukuki ve teknik esaslara göre düzenlemektir. </w:t>
      </w:r>
    </w:p>
    <w:p w:rsidR="00A22E5E" w:rsidRPr="006B1722" w:rsidRDefault="00A22E5E" w:rsidP="00591ABE">
      <w:pPr>
        <w:keepNext/>
        <w:numPr>
          <w:ilvl w:val="1"/>
          <w:numId w:val="1"/>
        </w:numPr>
        <w:pBdr>
          <w:bottom w:val="single" w:sz="18" w:space="1" w:color="999999"/>
        </w:pBdr>
        <w:spacing w:before="0" w:after="240"/>
        <w:ind w:left="578" w:hanging="578"/>
        <w:outlineLvl w:val="1"/>
        <w:rPr>
          <w:b/>
          <w:bCs/>
        </w:rPr>
      </w:pPr>
      <w:bookmarkStart w:id="30" w:name="_Toc390773166"/>
      <w:r>
        <w:rPr>
          <w:b/>
          <w:bCs/>
        </w:rPr>
        <w:t>Su</w:t>
      </w:r>
      <w:bookmarkEnd w:id="30"/>
      <w:r>
        <w:rPr>
          <w:b/>
          <w:bCs/>
        </w:rPr>
        <w:t xml:space="preserve"> </w:t>
      </w:r>
    </w:p>
    <w:p w:rsidR="00A22E5E" w:rsidRPr="006B1722" w:rsidRDefault="00A22E5E" w:rsidP="006B1722">
      <w:r>
        <w:t>Bu konuyla ilgili genel hedef, farklı tüm su kaynağı türlerinin (yüzey, geçiş, kıyı suları ve yeraltı suları) korunmasıdır. "Su" konusuyla ilgili analizde şu bağlantılı temalar da dikkate alınmaktadır: “risk yönetimi”, “doğal kaynakların sürdürülebilir kullanımı”, “sürdürülebilir turizm” “çevre eğitimi ve çevre konularında farkındalığın artırılması” ve “iklim değişikliğine uyum”.</w:t>
      </w:r>
    </w:p>
    <w:p w:rsidR="00A22E5E" w:rsidRDefault="00A22E5E" w:rsidP="006B1722">
      <w:r>
        <w:t>Aşağıdaki tabloda, çevre hedeflerinin ve ilgili değerlendirme sorularının esas alındığı ilgili AB ve ulusal kanun ve politika çerçevelerinin bir listesi yer almaktadır:</w:t>
      </w:r>
    </w:p>
    <w:p w:rsidR="00A22E5E" w:rsidRDefault="00A22E5E" w:rsidP="006B1722"/>
    <w:p w:rsidR="00A22E5E" w:rsidRPr="006B1722" w:rsidRDefault="00A22E5E" w:rsidP="006B1722"/>
    <w:tbl>
      <w:tblPr>
        <w:tblW w:w="94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35"/>
        <w:gridCol w:w="1745"/>
        <w:gridCol w:w="1798"/>
        <w:gridCol w:w="1984"/>
        <w:gridCol w:w="1891"/>
      </w:tblGrid>
      <w:tr w:rsidR="00A22E5E" w:rsidRPr="006B1722">
        <w:trPr>
          <w:trHeight w:val="907"/>
          <w:jc w:val="center"/>
        </w:trPr>
        <w:tc>
          <w:tcPr>
            <w:tcW w:w="2035" w:type="dxa"/>
            <w:shd w:val="clear" w:color="auto" w:fill="C00000"/>
            <w:vAlign w:val="center"/>
          </w:tcPr>
          <w:p w:rsidR="00A22E5E" w:rsidRPr="003E4853" w:rsidRDefault="00A22E5E" w:rsidP="003E4853">
            <w:pPr>
              <w:spacing w:before="0"/>
              <w:jc w:val="center"/>
              <w:rPr>
                <w:b/>
                <w:bCs/>
                <w:sz w:val="20"/>
                <w:szCs w:val="20"/>
              </w:rPr>
            </w:pPr>
            <w:r w:rsidRPr="003E4853">
              <w:rPr>
                <w:b/>
                <w:bCs/>
                <w:sz w:val="20"/>
                <w:szCs w:val="20"/>
              </w:rPr>
              <w:t>İlgili AB mevzuatı ve politikaları</w:t>
            </w:r>
          </w:p>
        </w:tc>
        <w:tc>
          <w:tcPr>
            <w:tcW w:w="1745" w:type="dxa"/>
            <w:shd w:val="clear" w:color="auto" w:fill="C00000"/>
            <w:vAlign w:val="center"/>
          </w:tcPr>
          <w:p w:rsidR="00A22E5E" w:rsidRPr="003E4853" w:rsidRDefault="00A22E5E" w:rsidP="003E4853">
            <w:pPr>
              <w:spacing w:before="0"/>
              <w:jc w:val="center"/>
              <w:rPr>
                <w:b/>
                <w:bCs/>
                <w:sz w:val="20"/>
                <w:szCs w:val="20"/>
              </w:rPr>
            </w:pPr>
            <w:r w:rsidRPr="003E4853">
              <w:rPr>
                <w:b/>
                <w:bCs/>
                <w:sz w:val="20"/>
                <w:szCs w:val="20"/>
              </w:rPr>
              <w:t>İlgili Bulgaristan mevzuatı ve politikaları</w:t>
            </w:r>
          </w:p>
        </w:tc>
        <w:tc>
          <w:tcPr>
            <w:tcW w:w="1798" w:type="dxa"/>
            <w:shd w:val="clear" w:color="auto" w:fill="C00000"/>
            <w:vAlign w:val="center"/>
          </w:tcPr>
          <w:p w:rsidR="00A22E5E" w:rsidRPr="003E4853" w:rsidRDefault="00A22E5E" w:rsidP="003E4853">
            <w:pPr>
              <w:spacing w:before="0"/>
              <w:jc w:val="center"/>
              <w:rPr>
                <w:b/>
                <w:bCs/>
                <w:sz w:val="20"/>
                <w:szCs w:val="20"/>
              </w:rPr>
            </w:pPr>
            <w:r w:rsidRPr="003E4853">
              <w:rPr>
                <w:b/>
                <w:bCs/>
                <w:sz w:val="20"/>
                <w:szCs w:val="20"/>
              </w:rPr>
              <w:t>İlgili Türkiye mevzuatı ve politikaları</w:t>
            </w:r>
          </w:p>
        </w:tc>
        <w:tc>
          <w:tcPr>
            <w:tcW w:w="1984" w:type="dxa"/>
            <w:shd w:val="clear" w:color="auto" w:fill="C00000"/>
            <w:vAlign w:val="center"/>
          </w:tcPr>
          <w:p w:rsidR="00A22E5E" w:rsidRPr="003E4853" w:rsidRDefault="00A22E5E" w:rsidP="003E4853">
            <w:pPr>
              <w:spacing w:before="0"/>
              <w:jc w:val="center"/>
              <w:rPr>
                <w:b/>
                <w:bCs/>
                <w:sz w:val="20"/>
                <w:szCs w:val="20"/>
              </w:rPr>
            </w:pPr>
            <w:r w:rsidRPr="003E4853">
              <w:rPr>
                <w:b/>
                <w:bCs/>
                <w:sz w:val="20"/>
                <w:szCs w:val="20"/>
              </w:rPr>
              <w:t xml:space="preserve">Çevresel Hedefler </w:t>
            </w:r>
          </w:p>
        </w:tc>
        <w:tc>
          <w:tcPr>
            <w:tcW w:w="1891" w:type="dxa"/>
            <w:shd w:val="clear" w:color="auto" w:fill="C00000"/>
            <w:vAlign w:val="center"/>
          </w:tcPr>
          <w:p w:rsidR="00A22E5E" w:rsidRPr="003E4853" w:rsidRDefault="00A22E5E" w:rsidP="003E4853">
            <w:pPr>
              <w:spacing w:before="0"/>
              <w:jc w:val="center"/>
              <w:rPr>
                <w:b/>
                <w:bCs/>
                <w:sz w:val="20"/>
                <w:szCs w:val="20"/>
              </w:rPr>
            </w:pPr>
            <w:r w:rsidRPr="003E4853">
              <w:rPr>
                <w:b/>
                <w:bCs/>
                <w:sz w:val="20"/>
                <w:szCs w:val="20"/>
              </w:rPr>
              <w:t>Değerlendirme soruları</w:t>
            </w:r>
          </w:p>
        </w:tc>
      </w:tr>
      <w:tr w:rsidR="00A22E5E" w:rsidRPr="006C79DF">
        <w:trPr>
          <w:trHeight w:val="370"/>
          <w:jc w:val="center"/>
        </w:trPr>
        <w:tc>
          <w:tcPr>
            <w:tcW w:w="2035" w:type="dxa"/>
            <w:vMerge w:val="restart"/>
          </w:tcPr>
          <w:p w:rsidR="00A22E5E" w:rsidRPr="003E4853" w:rsidRDefault="00A22E5E" w:rsidP="003E4853">
            <w:pPr>
              <w:spacing w:before="0" w:after="240"/>
              <w:rPr>
                <w:sz w:val="20"/>
                <w:szCs w:val="20"/>
              </w:rPr>
            </w:pPr>
            <w:r w:rsidRPr="003E4853">
              <w:rPr>
                <w:b/>
                <w:bCs/>
                <w:sz w:val="20"/>
                <w:szCs w:val="20"/>
              </w:rPr>
              <w:t>AB Su Çerçevesi Direktifi</w:t>
            </w:r>
            <w:r w:rsidRPr="003E4853">
              <w:rPr>
                <w:sz w:val="20"/>
                <w:szCs w:val="20"/>
              </w:rPr>
              <w:t xml:space="preserve"> </w:t>
            </w:r>
            <w:r w:rsidRPr="003E4853">
              <w:rPr>
                <w:sz w:val="20"/>
                <w:szCs w:val="20"/>
              </w:rPr>
              <w:lastRenderedPageBreak/>
              <w:t>(2000/60/EC)</w:t>
            </w:r>
          </w:p>
          <w:p w:rsidR="00A22E5E" w:rsidRPr="003E4853" w:rsidRDefault="00A22E5E" w:rsidP="003E4853">
            <w:pPr>
              <w:spacing w:before="0" w:after="240"/>
              <w:rPr>
                <w:b/>
                <w:bCs/>
                <w:sz w:val="20"/>
                <w:szCs w:val="20"/>
              </w:rPr>
            </w:pPr>
            <w:r w:rsidRPr="003E4853">
              <w:rPr>
                <w:b/>
                <w:bCs/>
                <w:sz w:val="20"/>
                <w:szCs w:val="20"/>
              </w:rPr>
              <w:t>AB Yeraltı Suları Direktifi</w:t>
            </w:r>
            <w:r w:rsidRPr="003E4853">
              <w:rPr>
                <w:sz w:val="20"/>
                <w:szCs w:val="20"/>
              </w:rPr>
              <w:t xml:space="preserve"> (2006/118/EC)</w:t>
            </w:r>
          </w:p>
          <w:p w:rsidR="00A22E5E" w:rsidRPr="003E4853" w:rsidRDefault="00A22E5E" w:rsidP="003E4853">
            <w:pPr>
              <w:spacing w:before="0" w:after="240"/>
              <w:rPr>
                <w:sz w:val="20"/>
                <w:szCs w:val="20"/>
              </w:rPr>
            </w:pPr>
            <w:r w:rsidRPr="003E4853">
              <w:rPr>
                <w:b/>
                <w:bCs/>
                <w:sz w:val="20"/>
                <w:szCs w:val="20"/>
              </w:rPr>
              <w:t>AB Sel Direktifi</w:t>
            </w:r>
            <w:r w:rsidRPr="003E4853">
              <w:rPr>
                <w:sz w:val="20"/>
                <w:szCs w:val="20"/>
              </w:rPr>
              <w:t xml:space="preserve"> (2007/60/EC)</w:t>
            </w:r>
          </w:p>
          <w:p w:rsidR="00A22E5E" w:rsidRPr="003E4853" w:rsidRDefault="00A22E5E" w:rsidP="003E4853">
            <w:pPr>
              <w:spacing w:before="0" w:after="240"/>
              <w:rPr>
                <w:sz w:val="20"/>
                <w:szCs w:val="20"/>
              </w:rPr>
            </w:pPr>
            <w:r w:rsidRPr="003E4853">
              <w:rPr>
                <w:b/>
                <w:bCs/>
                <w:sz w:val="20"/>
                <w:szCs w:val="20"/>
              </w:rPr>
              <w:t>AB Kentsel Atık Su Arıtma Direktifi</w:t>
            </w:r>
            <w:r w:rsidRPr="003E4853">
              <w:rPr>
                <w:sz w:val="20"/>
                <w:szCs w:val="20"/>
              </w:rPr>
              <w:t xml:space="preserve"> (91/271/EEC)</w:t>
            </w:r>
          </w:p>
          <w:p w:rsidR="00A22E5E" w:rsidRPr="003E4853" w:rsidRDefault="00A22E5E" w:rsidP="003E4853">
            <w:pPr>
              <w:spacing w:before="0" w:after="240"/>
              <w:rPr>
                <w:sz w:val="20"/>
                <w:szCs w:val="20"/>
              </w:rPr>
            </w:pPr>
            <w:r w:rsidRPr="003E4853">
              <w:rPr>
                <w:sz w:val="20"/>
                <w:szCs w:val="20"/>
              </w:rPr>
              <w:t>AB</w:t>
            </w:r>
            <w:r w:rsidRPr="003E4853">
              <w:rPr>
                <w:b/>
                <w:bCs/>
                <w:sz w:val="20"/>
                <w:szCs w:val="20"/>
              </w:rPr>
              <w:t xml:space="preserve"> Doğal kaynakların sürdürülebilir kullanımına ilişkin Tematik Strateji</w:t>
            </w:r>
            <w:r w:rsidRPr="003E4853">
              <w:rPr>
                <w:sz w:val="20"/>
                <w:szCs w:val="20"/>
              </w:rPr>
              <w:t xml:space="preserve"> (COM(2005) 670)</w:t>
            </w:r>
          </w:p>
          <w:p w:rsidR="00A22E5E" w:rsidRPr="003E4853" w:rsidRDefault="00A22E5E" w:rsidP="003E4853">
            <w:pPr>
              <w:spacing w:before="0" w:after="240"/>
              <w:rPr>
                <w:sz w:val="20"/>
                <w:szCs w:val="20"/>
              </w:rPr>
            </w:pPr>
            <w:r w:rsidRPr="003E4853">
              <w:rPr>
                <w:sz w:val="20"/>
                <w:szCs w:val="20"/>
              </w:rPr>
              <w:t xml:space="preserve">AB </w:t>
            </w:r>
            <w:r w:rsidRPr="003E4853">
              <w:rPr>
                <w:b/>
                <w:bCs/>
                <w:sz w:val="20"/>
                <w:szCs w:val="20"/>
              </w:rPr>
              <w:t>Nitrat Direktifi</w:t>
            </w:r>
            <w:r w:rsidRPr="003E4853">
              <w:rPr>
                <w:sz w:val="20"/>
                <w:szCs w:val="20"/>
              </w:rPr>
              <w:t xml:space="preserve"> (91/676/EEC)</w:t>
            </w:r>
          </w:p>
          <w:p w:rsidR="00A22E5E" w:rsidRPr="003E4853" w:rsidRDefault="00A22E5E" w:rsidP="003E4853">
            <w:pPr>
              <w:spacing w:before="0" w:after="240"/>
              <w:rPr>
                <w:sz w:val="20"/>
                <w:szCs w:val="20"/>
              </w:rPr>
            </w:pPr>
            <w:r w:rsidRPr="003E4853">
              <w:rPr>
                <w:sz w:val="20"/>
                <w:szCs w:val="20"/>
              </w:rPr>
              <w:t>AB Atıkların Düzenli Depolanması Direktifi (99/31/EC)</w:t>
            </w:r>
          </w:p>
          <w:p w:rsidR="00A22E5E" w:rsidRPr="003E4853" w:rsidRDefault="00A22E5E" w:rsidP="003E4853">
            <w:pPr>
              <w:spacing w:before="0" w:after="240"/>
              <w:rPr>
                <w:sz w:val="20"/>
                <w:szCs w:val="20"/>
              </w:rPr>
            </w:pPr>
            <w:r w:rsidRPr="003E4853">
              <w:rPr>
                <w:sz w:val="20"/>
                <w:szCs w:val="20"/>
              </w:rPr>
              <w:t>AB Atık Çerçeve Direktifi (2008/98/EC)</w:t>
            </w:r>
          </w:p>
          <w:p w:rsidR="00A22E5E" w:rsidRPr="003E4853" w:rsidRDefault="00A22E5E" w:rsidP="003E4853">
            <w:pPr>
              <w:spacing w:before="0" w:after="240"/>
              <w:rPr>
                <w:b/>
                <w:bCs/>
                <w:sz w:val="20"/>
                <w:szCs w:val="20"/>
              </w:rPr>
            </w:pPr>
            <w:r w:rsidRPr="003E4853">
              <w:rPr>
                <w:b/>
                <w:bCs/>
                <w:sz w:val="20"/>
                <w:szCs w:val="20"/>
              </w:rPr>
              <w:t xml:space="preserve">AB Deniz Stratejisi Çerçeve Direktifi </w:t>
            </w:r>
            <w:r w:rsidRPr="003E4853">
              <w:rPr>
                <w:sz w:val="20"/>
                <w:szCs w:val="20"/>
              </w:rPr>
              <w:t>(2008/75/EC)</w:t>
            </w:r>
          </w:p>
          <w:p w:rsidR="00A22E5E" w:rsidRPr="003E4853" w:rsidRDefault="00A22E5E" w:rsidP="003E4853">
            <w:pPr>
              <w:spacing w:before="0" w:after="240"/>
              <w:rPr>
                <w:sz w:val="20"/>
                <w:szCs w:val="20"/>
              </w:rPr>
            </w:pPr>
            <w:r w:rsidRPr="003E4853">
              <w:rPr>
                <w:sz w:val="20"/>
                <w:szCs w:val="20"/>
              </w:rPr>
              <w:t>Kıyı ve Deniz Turizminde daha fazla Büyüme ve İstihdama İkişkin AB Tematik Stratejisi</w:t>
            </w:r>
          </w:p>
          <w:p w:rsidR="00A22E5E" w:rsidRPr="003E4853" w:rsidRDefault="00A22E5E" w:rsidP="003E4853">
            <w:pPr>
              <w:spacing w:before="0" w:after="240"/>
              <w:rPr>
                <w:sz w:val="20"/>
                <w:szCs w:val="20"/>
              </w:rPr>
            </w:pPr>
            <w:r w:rsidRPr="003E4853">
              <w:rPr>
                <w:i/>
                <w:iCs/>
                <w:sz w:val="20"/>
                <w:szCs w:val="20"/>
              </w:rPr>
              <w:t>Karadeniz'in Kirliliğe Karşı Korunması Sözleşmesi</w:t>
            </w:r>
          </w:p>
        </w:tc>
        <w:tc>
          <w:tcPr>
            <w:tcW w:w="1745" w:type="dxa"/>
            <w:vMerge w:val="restart"/>
          </w:tcPr>
          <w:p w:rsidR="00A22E5E" w:rsidRPr="003E4853" w:rsidRDefault="00A22E5E" w:rsidP="003E4853">
            <w:pPr>
              <w:spacing w:before="0" w:after="240"/>
              <w:rPr>
                <w:sz w:val="20"/>
                <w:szCs w:val="20"/>
              </w:rPr>
            </w:pPr>
            <w:r w:rsidRPr="003E4853">
              <w:rPr>
                <w:sz w:val="20"/>
                <w:szCs w:val="20"/>
              </w:rPr>
              <w:lastRenderedPageBreak/>
              <w:t xml:space="preserve">Çevre Koruma </w:t>
            </w:r>
            <w:r w:rsidRPr="003E4853">
              <w:rPr>
                <w:sz w:val="20"/>
                <w:szCs w:val="20"/>
              </w:rPr>
              <w:lastRenderedPageBreak/>
              <w:t xml:space="preserve">Kanunu </w:t>
            </w:r>
          </w:p>
          <w:p w:rsidR="00A22E5E" w:rsidRPr="003E4853" w:rsidRDefault="00A22E5E" w:rsidP="003E4853">
            <w:pPr>
              <w:spacing w:before="0" w:after="240"/>
              <w:rPr>
                <w:b/>
                <w:bCs/>
                <w:sz w:val="20"/>
                <w:szCs w:val="20"/>
              </w:rPr>
            </w:pPr>
            <w:r w:rsidRPr="003E4853">
              <w:rPr>
                <w:b/>
                <w:bCs/>
                <w:sz w:val="20"/>
                <w:szCs w:val="20"/>
              </w:rPr>
              <w:t>Su Kanunu</w:t>
            </w:r>
          </w:p>
          <w:p w:rsidR="00A22E5E" w:rsidRPr="003E4853" w:rsidRDefault="00A22E5E" w:rsidP="003E4853">
            <w:pPr>
              <w:spacing w:before="0" w:after="240"/>
              <w:rPr>
                <w:b/>
                <w:bCs/>
                <w:sz w:val="20"/>
                <w:szCs w:val="20"/>
              </w:rPr>
            </w:pPr>
            <w:r w:rsidRPr="003E4853">
              <w:rPr>
                <w:b/>
                <w:bCs/>
                <w:sz w:val="20"/>
                <w:szCs w:val="20"/>
              </w:rPr>
              <w:t xml:space="preserve">Su Sektörünün Yönetimine ve Geliştirilmesine İlişkin Ulusal Strateji </w:t>
            </w:r>
          </w:p>
          <w:p w:rsidR="00A22E5E" w:rsidRPr="003E4853" w:rsidRDefault="00A22E5E" w:rsidP="003E4853">
            <w:pPr>
              <w:spacing w:before="0" w:after="240"/>
              <w:rPr>
                <w:b/>
                <w:bCs/>
                <w:sz w:val="20"/>
                <w:szCs w:val="20"/>
              </w:rPr>
            </w:pPr>
            <w:r w:rsidRPr="003E4853">
              <w:rPr>
                <w:b/>
                <w:bCs/>
                <w:sz w:val="20"/>
                <w:szCs w:val="20"/>
              </w:rPr>
              <w:t xml:space="preserve">Su rezervi ve kanalizasyon sisteminin korunmasına ve geliştirilmesine ilişkin strateji </w:t>
            </w:r>
          </w:p>
          <w:p w:rsidR="00A22E5E" w:rsidRPr="003E4853" w:rsidRDefault="00A22E5E" w:rsidP="003E4853">
            <w:pPr>
              <w:spacing w:before="0" w:after="240"/>
              <w:rPr>
                <w:b/>
                <w:bCs/>
                <w:sz w:val="20"/>
                <w:szCs w:val="20"/>
              </w:rPr>
            </w:pPr>
            <w:r w:rsidRPr="003E4853">
              <w:rPr>
                <w:b/>
                <w:bCs/>
                <w:sz w:val="20"/>
                <w:szCs w:val="20"/>
              </w:rPr>
              <w:t>2013-2020 Dönemi Ulusal Sulak Alanların Korunması Planı</w:t>
            </w:r>
          </w:p>
          <w:p w:rsidR="00A22E5E" w:rsidRPr="003E4853" w:rsidRDefault="00A22E5E" w:rsidP="003E4853">
            <w:pPr>
              <w:spacing w:before="0" w:after="240"/>
              <w:rPr>
                <w:sz w:val="20"/>
                <w:szCs w:val="20"/>
              </w:rPr>
            </w:pPr>
            <w:r w:rsidRPr="003E4853">
              <w:rPr>
                <w:sz w:val="20"/>
                <w:szCs w:val="20"/>
              </w:rPr>
              <w:t>Turizm Kanunu</w:t>
            </w:r>
          </w:p>
          <w:p w:rsidR="00A22E5E" w:rsidRPr="003E4853" w:rsidRDefault="00A22E5E" w:rsidP="003E4853">
            <w:pPr>
              <w:spacing w:before="0" w:after="240"/>
              <w:rPr>
                <w:rFonts w:ascii="Trebuchet MS" w:hAnsi="Trebuchet MS" w:cs="Trebuchet MS"/>
                <w:b/>
                <w:bCs/>
                <w:sz w:val="20"/>
                <w:szCs w:val="20"/>
              </w:rPr>
            </w:pPr>
            <w:r w:rsidRPr="003E4853">
              <w:rPr>
                <w:rFonts w:ascii="Trebuchet MS" w:hAnsi="Trebuchet MS" w:cs="Trebuchet MS"/>
                <w:b/>
                <w:bCs/>
                <w:sz w:val="20"/>
                <w:szCs w:val="20"/>
              </w:rPr>
              <w:t xml:space="preserve">Doğu Ege Nehir Havzası Yönetim Planı (2010-2015) </w:t>
            </w:r>
          </w:p>
          <w:p w:rsidR="00A22E5E" w:rsidRPr="003E4853" w:rsidRDefault="00A22E5E" w:rsidP="003E4853">
            <w:pPr>
              <w:spacing w:before="0" w:after="240"/>
              <w:rPr>
                <w:rFonts w:ascii="Trebuchet MS" w:hAnsi="Trebuchet MS" w:cs="Trebuchet MS"/>
                <w:b/>
                <w:bCs/>
                <w:sz w:val="20"/>
                <w:szCs w:val="20"/>
              </w:rPr>
            </w:pPr>
            <w:r w:rsidRPr="003E4853">
              <w:rPr>
                <w:i/>
                <w:iCs/>
                <w:sz w:val="20"/>
                <w:szCs w:val="20"/>
              </w:rPr>
              <w:t>Karadeniz deniz sularında çevrenin korunmasına ilişkin strateji / Deniz Stratejisi / Bulgaristan Cumhuriyeti</w:t>
            </w:r>
            <w:r w:rsidRPr="003E4853">
              <w:rPr>
                <w:rFonts w:ascii="Trebuchet MS" w:hAnsi="Trebuchet MS" w:cs="Trebuchet MS"/>
                <w:b/>
                <w:bCs/>
                <w:sz w:val="20"/>
                <w:szCs w:val="20"/>
              </w:rPr>
              <w:t xml:space="preserve"> </w:t>
            </w:r>
          </w:p>
          <w:p w:rsidR="00A22E5E" w:rsidRPr="003E4853" w:rsidRDefault="00A22E5E" w:rsidP="003E4853">
            <w:pPr>
              <w:spacing w:before="0" w:after="240"/>
              <w:rPr>
                <w:rFonts w:ascii="Trebuchet MS" w:hAnsi="Trebuchet MS" w:cs="Trebuchet MS"/>
                <w:b/>
                <w:bCs/>
                <w:sz w:val="20"/>
                <w:szCs w:val="20"/>
              </w:rPr>
            </w:pPr>
            <w:r w:rsidRPr="003E4853">
              <w:rPr>
                <w:rFonts w:ascii="Trebuchet MS" w:hAnsi="Trebuchet MS" w:cs="Trebuchet MS"/>
                <w:b/>
                <w:bCs/>
                <w:sz w:val="20"/>
                <w:szCs w:val="20"/>
              </w:rPr>
              <w:t xml:space="preserve">Karadeniz Havzası Yönetim Planı (2010-2015) </w:t>
            </w:r>
          </w:p>
          <w:p w:rsidR="00A22E5E" w:rsidRPr="003E4853" w:rsidRDefault="00A22E5E" w:rsidP="003E4853">
            <w:pPr>
              <w:spacing w:before="0" w:after="240"/>
              <w:rPr>
                <w:rFonts w:ascii="Trebuchet MS" w:hAnsi="Trebuchet MS" w:cs="Trebuchet MS"/>
                <w:sz w:val="20"/>
                <w:szCs w:val="20"/>
              </w:rPr>
            </w:pPr>
            <w:r w:rsidRPr="003E4853">
              <w:rPr>
                <w:rFonts w:ascii="Trebuchet MS" w:hAnsi="Trebuchet MS" w:cs="Trebuchet MS"/>
                <w:sz w:val="20"/>
                <w:szCs w:val="20"/>
              </w:rPr>
              <w:t xml:space="preserve">2016-2021 Dönemi Nehir Havzalarının Yönetim Planları </w:t>
            </w:r>
          </w:p>
          <w:p w:rsidR="00A22E5E" w:rsidRPr="003E4853" w:rsidRDefault="00A22E5E" w:rsidP="003E4853">
            <w:pPr>
              <w:spacing w:before="0"/>
              <w:rPr>
                <w:rFonts w:ascii="Trebuchet MS" w:hAnsi="Trebuchet MS" w:cs="Trebuchet MS"/>
                <w:sz w:val="20"/>
                <w:szCs w:val="20"/>
              </w:rPr>
            </w:pPr>
            <w:r w:rsidRPr="003E4853">
              <w:rPr>
                <w:rFonts w:ascii="Trebuchet MS" w:hAnsi="Trebuchet MS" w:cs="Trebuchet MS"/>
                <w:sz w:val="20"/>
                <w:szCs w:val="20"/>
              </w:rPr>
              <w:t>Sel Riski Yönetim Planları</w:t>
            </w:r>
          </w:p>
        </w:tc>
        <w:tc>
          <w:tcPr>
            <w:tcW w:w="1798" w:type="dxa"/>
            <w:vMerge w:val="restart"/>
          </w:tcPr>
          <w:p w:rsidR="00A22E5E" w:rsidRPr="003E4853" w:rsidRDefault="00A22E5E" w:rsidP="003E4853">
            <w:pPr>
              <w:spacing w:before="0" w:after="240"/>
              <w:rPr>
                <w:sz w:val="20"/>
                <w:szCs w:val="20"/>
              </w:rPr>
            </w:pPr>
            <w:r w:rsidRPr="003E4853">
              <w:rPr>
                <w:sz w:val="20"/>
                <w:szCs w:val="20"/>
              </w:rPr>
              <w:lastRenderedPageBreak/>
              <w:t xml:space="preserve">Ulusal İklim Değişikliği Uyum </w:t>
            </w:r>
            <w:r w:rsidRPr="003E4853">
              <w:rPr>
                <w:sz w:val="20"/>
                <w:szCs w:val="20"/>
              </w:rPr>
              <w:lastRenderedPageBreak/>
              <w:t>Stratejisi ve Eylem Planı</w:t>
            </w:r>
          </w:p>
          <w:p w:rsidR="00A22E5E" w:rsidRPr="003E4853" w:rsidRDefault="00A22E5E" w:rsidP="003E4853">
            <w:pPr>
              <w:spacing w:before="0" w:after="240"/>
              <w:rPr>
                <w:b/>
                <w:bCs/>
                <w:sz w:val="20"/>
                <w:szCs w:val="20"/>
              </w:rPr>
            </w:pPr>
            <w:r w:rsidRPr="003E4853">
              <w:rPr>
                <w:b/>
                <w:bCs/>
                <w:sz w:val="20"/>
                <w:szCs w:val="20"/>
              </w:rPr>
              <w:t>Yüzey suyu kalitesinin yönetimine ilişkin yönetmelik</w:t>
            </w:r>
          </w:p>
          <w:p w:rsidR="00A22E5E" w:rsidRPr="003E4853" w:rsidRDefault="00A22E5E" w:rsidP="003E4853">
            <w:pPr>
              <w:spacing w:before="0" w:after="240"/>
              <w:rPr>
                <w:sz w:val="20"/>
                <w:szCs w:val="20"/>
              </w:rPr>
            </w:pPr>
            <w:r w:rsidRPr="003E4853">
              <w:rPr>
                <w:sz w:val="20"/>
                <w:szCs w:val="20"/>
              </w:rPr>
              <w:t>Çevre Kanunu</w:t>
            </w:r>
          </w:p>
        </w:tc>
        <w:tc>
          <w:tcPr>
            <w:tcW w:w="1984" w:type="dxa"/>
            <w:vAlign w:val="center"/>
          </w:tcPr>
          <w:p w:rsidR="00A22E5E" w:rsidRPr="003E4853" w:rsidRDefault="00A22E5E" w:rsidP="003E4853">
            <w:pPr>
              <w:spacing w:before="0" w:after="240"/>
              <w:jc w:val="left"/>
              <w:rPr>
                <w:b/>
                <w:bCs/>
                <w:i/>
                <w:iCs/>
                <w:sz w:val="20"/>
                <w:szCs w:val="20"/>
              </w:rPr>
            </w:pPr>
            <w:r w:rsidRPr="003E4853">
              <w:rPr>
                <w:b/>
                <w:bCs/>
                <w:i/>
                <w:iCs/>
                <w:sz w:val="20"/>
                <w:szCs w:val="20"/>
              </w:rPr>
              <w:lastRenderedPageBreak/>
              <w:t xml:space="preserve">Noktasal ve yayılı kaynaklardan </w:t>
            </w:r>
            <w:r w:rsidRPr="003E4853">
              <w:rPr>
                <w:b/>
                <w:bCs/>
                <w:i/>
                <w:iCs/>
                <w:sz w:val="20"/>
                <w:szCs w:val="20"/>
              </w:rPr>
              <w:lastRenderedPageBreak/>
              <w:t>ortaya çıkan su kirliliğinin azaltılması</w:t>
            </w:r>
          </w:p>
        </w:tc>
        <w:tc>
          <w:tcPr>
            <w:tcW w:w="1891" w:type="dxa"/>
          </w:tcPr>
          <w:p w:rsidR="00A22E5E" w:rsidRPr="003E4853" w:rsidRDefault="00A22E5E" w:rsidP="003E4853">
            <w:pPr>
              <w:spacing w:before="0" w:after="240"/>
              <w:rPr>
                <w:sz w:val="20"/>
                <w:szCs w:val="20"/>
              </w:rPr>
            </w:pPr>
            <w:r w:rsidRPr="003E4853">
              <w:rPr>
                <w:sz w:val="20"/>
                <w:szCs w:val="20"/>
              </w:rPr>
              <w:lastRenderedPageBreak/>
              <w:t xml:space="preserve">Spesifik hedef, noktasal ve yayılı </w:t>
            </w:r>
            <w:r w:rsidRPr="003E4853">
              <w:rPr>
                <w:sz w:val="20"/>
                <w:szCs w:val="20"/>
              </w:rPr>
              <w:lastRenderedPageBreak/>
              <w:t>kaynaklardan ortaya çıkan su kirliliğinin azaltılmasında etkili olacak mı?</w:t>
            </w:r>
          </w:p>
        </w:tc>
      </w:tr>
      <w:tr w:rsidR="00A22E5E" w:rsidRPr="006C79DF">
        <w:trPr>
          <w:trHeight w:val="370"/>
          <w:jc w:val="center"/>
        </w:trPr>
        <w:tc>
          <w:tcPr>
            <w:tcW w:w="2035" w:type="dxa"/>
            <w:vMerge/>
          </w:tcPr>
          <w:p w:rsidR="00A22E5E" w:rsidRPr="003E4853" w:rsidRDefault="00A22E5E" w:rsidP="003E4853">
            <w:pPr>
              <w:spacing w:before="0"/>
              <w:rPr>
                <w:sz w:val="20"/>
                <w:szCs w:val="20"/>
              </w:rPr>
            </w:pPr>
          </w:p>
        </w:tc>
        <w:tc>
          <w:tcPr>
            <w:tcW w:w="1745" w:type="dxa"/>
            <w:vMerge/>
          </w:tcPr>
          <w:p w:rsidR="00A22E5E" w:rsidRPr="003E4853" w:rsidRDefault="00A22E5E" w:rsidP="003E4853">
            <w:pPr>
              <w:spacing w:before="0"/>
              <w:rPr>
                <w:sz w:val="20"/>
                <w:szCs w:val="20"/>
              </w:rPr>
            </w:pPr>
          </w:p>
        </w:tc>
        <w:tc>
          <w:tcPr>
            <w:tcW w:w="1798" w:type="dxa"/>
            <w:vMerge/>
          </w:tcPr>
          <w:p w:rsidR="00A22E5E" w:rsidRPr="003E4853" w:rsidRDefault="00A22E5E" w:rsidP="003E4853">
            <w:pPr>
              <w:spacing w:before="0"/>
              <w:rPr>
                <w:sz w:val="20"/>
                <w:szCs w:val="20"/>
              </w:rPr>
            </w:pPr>
          </w:p>
        </w:tc>
        <w:tc>
          <w:tcPr>
            <w:tcW w:w="1984" w:type="dxa"/>
            <w:vAlign w:val="center"/>
          </w:tcPr>
          <w:p w:rsidR="00A22E5E" w:rsidRPr="003E4853" w:rsidRDefault="00A22E5E" w:rsidP="003E4853">
            <w:pPr>
              <w:spacing w:before="0"/>
              <w:jc w:val="left"/>
              <w:rPr>
                <w:b/>
                <w:bCs/>
                <w:i/>
                <w:iCs/>
                <w:sz w:val="20"/>
                <w:szCs w:val="20"/>
              </w:rPr>
            </w:pPr>
            <w:r w:rsidRPr="003E4853">
              <w:rPr>
                <w:b/>
                <w:bCs/>
                <w:i/>
                <w:iCs/>
                <w:sz w:val="20"/>
                <w:szCs w:val="20"/>
              </w:rPr>
              <w:t xml:space="preserve">Ötrofikasyonun azaltılması </w:t>
            </w:r>
          </w:p>
        </w:tc>
        <w:tc>
          <w:tcPr>
            <w:tcW w:w="1891" w:type="dxa"/>
          </w:tcPr>
          <w:p w:rsidR="00A22E5E" w:rsidRPr="003E4853" w:rsidRDefault="00A22E5E" w:rsidP="003E4853">
            <w:pPr>
              <w:spacing w:before="0"/>
              <w:rPr>
                <w:sz w:val="20"/>
                <w:szCs w:val="20"/>
              </w:rPr>
            </w:pPr>
            <w:r w:rsidRPr="003E4853">
              <w:rPr>
                <w:sz w:val="20"/>
                <w:szCs w:val="20"/>
              </w:rPr>
              <w:t>Spesifik hedef, ötrofikasyonun azaltılmasında etkili olacak mı?</w:t>
            </w:r>
          </w:p>
        </w:tc>
      </w:tr>
      <w:tr w:rsidR="00A22E5E" w:rsidRPr="006C79DF">
        <w:trPr>
          <w:trHeight w:val="370"/>
          <w:jc w:val="center"/>
        </w:trPr>
        <w:tc>
          <w:tcPr>
            <w:tcW w:w="2035" w:type="dxa"/>
            <w:vMerge/>
          </w:tcPr>
          <w:p w:rsidR="00A22E5E" w:rsidRPr="003E4853" w:rsidRDefault="00A22E5E" w:rsidP="003E4853">
            <w:pPr>
              <w:spacing w:before="0"/>
              <w:rPr>
                <w:sz w:val="20"/>
                <w:szCs w:val="20"/>
              </w:rPr>
            </w:pPr>
          </w:p>
        </w:tc>
        <w:tc>
          <w:tcPr>
            <w:tcW w:w="1745" w:type="dxa"/>
            <w:vMerge/>
          </w:tcPr>
          <w:p w:rsidR="00A22E5E" w:rsidRPr="003E4853" w:rsidRDefault="00A22E5E" w:rsidP="003E4853">
            <w:pPr>
              <w:spacing w:before="0"/>
              <w:rPr>
                <w:sz w:val="20"/>
                <w:szCs w:val="20"/>
              </w:rPr>
            </w:pPr>
          </w:p>
        </w:tc>
        <w:tc>
          <w:tcPr>
            <w:tcW w:w="1798" w:type="dxa"/>
            <w:vMerge/>
          </w:tcPr>
          <w:p w:rsidR="00A22E5E" w:rsidRPr="003E4853" w:rsidRDefault="00A22E5E" w:rsidP="003E4853">
            <w:pPr>
              <w:spacing w:before="0"/>
              <w:rPr>
                <w:sz w:val="20"/>
                <w:szCs w:val="20"/>
              </w:rPr>
            </w:pPr>
          </w:p>
        </w:tc>
        <w:tc>
          <w:tcPr>
            <w:tcW w:w="1984" w:type="dxa"/>
            <w:vAlign w:val="center"/>
          </w:tcPr>
          <w:p w:rsidR="00A22E5E" w:rsidRPr="003E4853" w:rsidRDefault="00A22E5E" w:rsidP="003E4853">
            <w:pPr>
              <w:spacing w:before="0"/>
              <w:jc w:val="left"/>
              <w:rPr>
                <w:b/>
                <w:bCs/>
                <w:i/>
                <w:iCs/>
                <w:sz w:val="20"/>
                <w:szCs w:val="20"/>
              </w:rPr>
            </w:pPr>
            <w:r w:rsidRPr="003E4853">
              <w:rPr>
                <w:b/>
                <w:bCs/>
                <w:i/>
                <w:iCs/>
                <w:sz w:val="20"/>
                <w:szCs w:val="20"/>
              </w:rPr>
              <w:t>Su kütlelerinin ekolojik ve kimyasal durumunun iyileştirilmesi</w:t>
            </w:r>
          </w:p>
        </w:tc>
        <w:tc>
          <w:tcPr>
            <w:tcW w:w="1891" w:type="dxa"/>
          </w:tcPr>
          <w:p w:rsidR="00A22E5E" w:rsidRPr="003E4853" w:rsidRDefault="00A22E5E" w:rsidP="003E4853">
            <w:pPr>
              <w:spacing w:before="0"/>
              <w:rPr>
                <w:sz w:val="20"/>
                <w:szCs w:val="20"/>
              </w:rPr>
            </w:pPr>
            <w:r w:rsidRPr="003E4853">
              <w:rPr>
                <w:sz w:val="20"/>
                <w:szCs w:val="20"/>
              </w:rPr>
              <w:t>Spesifik hedef, su kütlelerinin</w:t>
            </w:r>
            <w:r w:rsidRPr="003E4853">
              <w:t xml:space="preserve"> </w:t>
            </w:r>
            <w:r w:rsidRPr="003E4853">
              <w:rPr>
                <w:sz w:val="20"/>
                <w:szCs w:val="20"/>
              </w:rPr>
              <w:t>ekolojik ve kimyasal durumunun iyileştirilmesinde etkili olacak mı?</w:t>
            </w:r>
          </w:p>
        </w:tc>
      </w:tr>
      <w:tr w:rsidR="00A22E5E" w:rsidRPr="006C79DF">
        <w:trPr>
          <w:trHeight w:val="370"/>
          <w:jc w:val="center"/>
        </w:trPr>
        <w:tc>
          <w:tcPr>
            <w:tcW w:w="2035" w:type="dxa"/>
            <w:vMerge/>
          </w:tcPr>
          <w:p w:rsidR="00A22E5E" w:rsidRPr="003E4853" w:rsidRDefault="00A22E5E" w:rsidP="003E4853">
            <w:pPr>
              <w:spacing w:before="0"/>
              <w:rPr>
                <w:sz w:val="20"/>
                <w:szCs w:val="20"/>
              </w:rPr>
            </w:pPr>
          </w:p>
        </w:tc>
        <w:tc>
          <w:tcPr>
            <w:tcW w:w="1745" w:type="dxa"/>
            <w:vMerge/>
          </w:tcPr>
          <w:p w:rsidR="00A22E5E" w:rsidRPr="003E4853" w:rsidRDefault="00A22E5E" w:rsidP="003E4853">
            <w:pPr>
              <w:spacing w:before="0"/>
              <w:rPr>
                <w:sz w:val="20"/>
                <w:szCs w:val="20"/>
              </w:rPr>
            </w:pPr>
          </w:p>
        </w:tc>
        <w:tc>
          <w:tcPr>
            <w:tcW w:w="1798" w:type="dxa"/>
            <w:vMerge/>
          </w:tcPr>
          <w:p w:rsidR="00A22E5E" w:rsidRPr="003E4853" w:rsidRDefault="00A22E5E" w:rsidP="003E4853">
            <w:pPr>
              <w:spacing w:before="0"/>
              <w:rPr>
                <w:sz w:val="20"/>
                <w:szCs w:val="20"/>
              </w:rPr>
            </w:pPr>
          </w:p>
        </w:tc>
        <w:tc>
          <w:tcPr>
            <w:tcW w:w="1984" w:type="dxa"/>
            <w:vAlign w:val="center"/>
          </w:tcPr>
          <w:p w:rsidR="00A22E5E" w:rsidRPr="003E4853" w:rsidRDefault="00A22E5E" w:rsidP="003E4853">
            <w:pPr>
              <w:spacing w:before="0"/>
              <w:jc w:val="left"/>
              <w:rPr>
                <w:b/>
                <w:bCs/>
                <w:i/>
                <w:iCs/>
                <w:sz w:val="20"/>
                <w:szCs w:val="20"/>
              </w:rPr>
            </w:pPr>
            <w:r w:rsidRPr="003E4853">
              <w:rPr>
                <w:b/>
                <w:bCs/>
                <w:i/>
                <w:iCs/>
                <w:sz w:val="20"/>
                <w:szCs w:val="20"/>
              </w:rPr>
              <w:t>Su kaynaklarının sürdürülebilir kullanımının teşvik edilmesi</w:t>
            </w:r>
          </w:p>
        </w:tc>
        <w:tc>
          <w:tcPr>
            <w:tcW w:w="1891" w:type="dxa"/>
          </w:tcPr>
          <w:p w:rsidR="00A22E5E" w:rsidRPr="003E4853" w:rsidRDefault="00A22E5E" w:rsidP="003E4853">
            <w:pPr>
              <w:spacing w:before="0"/>
              <w:rPr>
                <w:sz w:val="20"/>
                <w:szCs w:val="20"/>
              </w:rPr>
            </w:pPr>
            <w:r w:rsidRPr="003E4853">
              <w:rPr>
                <w:sz w:val="20"/>
                <w:szCs w:val="20"/>
              </w:rPr>
              <w:t>Spesifik hedef, su kaynaklarının sürdürülebilir kullanımının teşvik edilmesinde etkili olacak mı?</w:t>
            </w:r>
          </w:p>
        </w:tc>
      </w:tr>
      <w:tr w:rsidR="00A22E5E" w:rsidRPr="006C79DF">
        <w:trPr>
          <w:trHeight w:val="370"/>
          <w:jc w:val="center"/>
        </w:trPr>
        <w:tc>
          <w:tcPr>
            <w:tcW w:w="2035" w:type="dxa"/>
            <w:vMerge/>
          </w:tcPr>
          <w:p w:rsidR="00A22E5E" w:rsidRPr="003E4853" w:rsidRDefault="00A22E5E" w:rsidP="003E4853">
            <w:pPr>
              <w:spacing w:before="0"/>
              <w:rPr>
                <w:sz w:val="20"/>
                <w:szCs w:val="20"/>
              </w:rPr>
            </w:pPr>
          </w:p>
        </w:tc>
        <w:tc>
          <w:tcPr>
            <w:tcW w:w="1745" w:type="dxa"/>
            <w:vMerge/>
          </w:tcPr>
          <w:p w:rsidR="00A22E5E" w:rsidRPr="003E4853" w:rsidRDefault="00A22E5E" w:rsidP="003E4853">
            <w:pPr>
              <w:spacing w:before="0"/>
              <w:rPr>
                <w:sz w:val="20"/>
                <w:szCs w:val="20"/>
              </w:rPr>
            </w:pPr>
          </w:p>
        </w:tc>
        <w:tc>
          <w:tcPr>
            <w:tcW w:w="1798" w:type="dxa"/>
            <w:vMerge/>
          </w:tcPr>
          <w:p w:rsidR="00A22E5E" w:rsidRPr="003E4853" w:rsidRDefault="00A22E5E" w:rsidP="003E4853">
            <w:pPr>
              <w:spacing w:before="0"/>
              <w:rPr>
                <w:sz w:val="20"/>
                <w:szCs w:val="20"/>
              </w:rPr>
            </w:pPr>
          </w:p>
        </w:tc>
        <w:tc>
          <w:tcPr>
            <w:tcW w:w="1984" w:type="dxa"/>
            <w:vAlign w:val="center"/>
          </w:tcPr>
          <w:p w:rsidR="00A22E5E" w:rsidRPr="003E4853" w:rsidRDefault="00A22E5E" w:rsidP="003E4853">
            <w:pPr>
              <w:spacing w:before="0"/>
              <w:jc w:val="left"/>
              <w:rPr>
                <w:b/>
                <w:bCs/>
                <w:i/>
                <w:iCs/>
                <w:sz w:val="20"/>
                <w:szCs w:val="20"/>
              </w:rPr>
            </w:pPr>
            <w:r w:rsidRPr="003E4853">
              <w:rPr>
                <w:b/>
                <w:bCs/>
                <w:i/>
                <w:iCs/>
                <w:sz w:val="20"/>
                <w:szCs w:val="20"/>
              </w:rPr>
              <w:t>Sel riskinin azaltılması</w:t>
            </w:r>
          </w:p>
        </w:tc>
        <w:tc>
          <w:tcPr>
            <w:tcW w:w="1891" w:type="dxa"/>
          </w:tcPr>
          <w:p w:rsidR="00A22E5E" w:rsidRPr="003E4853" w:rsidRDefault="00A22E5E" w:rsidP="003E4853">
            <w:pPr>
              <w:spacing w:before="0"/>
              <w:rPr>
                <w:sz w:val="20"/>
                <w:szCs w:val="20"/>
              </w:rPr>
            </w:pPr>
            <w:r w:rsidRPr="003E4853">
              <w:rPr>
                <w:sz w:val="20"/>
                <w:szCs w:val="20"/>
              </w:rPr>
              <w:t>Spesifik hedef, sel riskinin azaltılmasında etkili olacak mı?</w:t>
            </w:r>
          </w:p>
        </w:tc>
      </w:tr>
      <w:tr w:rsidR="00A22E5E" w:rsidRPr="006C79DF">
        <w:trPr>
          <w:trHeight w:val="370"/>
          <w:jc w:val="center"/>
        </w:trPr>
        <w:tc>
          <w:tcPr>
            <w:tcW w:w="2035" w:type="dxa"/>
            <w:vMerge/>
          </w:tcPr>
          <w:p w:rsidR="00A22E5E" w:rsidRPr="003E4853" w:rsidRDefault="00A22E5E" w:rsidP="003E4853">
            <w:pPr>
              <w:spacing w:before="0"/>
              <w:rPr>
                <w:sz w:val="20"/>
                <w:szCs w:val="20"/>
              </w:rPr>
            </w:pPr>
          </w:p>
        </w:tc>
        <w:tc>
          <w:tcPr>
            <w:tcW w:w="1745" w:type="dxa"/>
            <w:vMerge/>
          </w:tcPr>
          <w:p w:rsidR="00A22E5E" w:rsidRPr="003E4853" w:rsidRDefault="00A22E5E" w:rsidP="003E4853">
            <w:pPr>
              <w:spacing w:before="0"/>
              <w:rPr>
                <w:sz w:val="20"/>
                <w:szCs w:val="20"/>
              </w:rPr>
            </w:pPr>
          </w:p>
        </w:tc>
        <w:tc>
          <w:tcPr>
            <w:tcW w:w="1798" w:type="dxa"/>
            <w:vMerge/>
          </w:tcPr>
          <w:p w:rsidR="00A22E5E" w:rsidRPr="003E4853" w:rsidRDefault="00A22E5E" w:rsidP="003E4853">
            <w:pPr>
              <w:spacing w:before="0"/>
              <w:rPr>
                <w:sz w:val="20"/>
                <w:szCs w:val="20"/>
              </w:rPr>
            </w:pPr>
          </w:p>
        </w:tc>
        <w:tc>
          <w:tcPr>
            <w:tcW w:w="1984" w:type="dxa"/>
            <w:vAlign w:val="center"/>
          </w:tcPr>
          <w:p w:rsidR="00A22E5E" w:rsidRPr="003E4853" w:rsidRDefault="00A22E5E" w:rsidP="003E4853">
            <w:pPr>
              <w:spacing w:before="0"/>
              <w:jc w:val="left"/>
              <w:rPr>
                <w:b/>
                <w:bCs/>
                <w:i/>
                <w:iCs/>
                <w:sz w:val="20"/>
                <w:szCs w:val="20"/>
              </w:rPr>
            </w:pPr>
            <w:r w:rsidRPr="003E4853">
              <w:rPr>
                <w:b/>
                <w:bCs/>
                <w:i/>
                <w:iCs/>
                <w:sz w:val="20"/>
                <w:szCs w:val="20"/>
              </w:rPr>
              <w:t>Su kaynaklarının korunmasına yönelik sürdürülebilir turizmin teşvik edilmesi</w:t>
            </w:r>
          </w:p>
        </w:tc>
        <w:tc>
          <w:tcPr>
            <w:tcW w:w="1891" w:type="dxa"/>
          </w:tcPr>
          <w:p w:rsidR="00A22E5E" w:rsidRPr="003E4853" w:rsidRDefault="00A22E5E" w:rsidP="003E4853">
            <w:pPr>
              <w:spacing w:before="0"/>
              <w:rPr>
                <w:sz w:val="20"/>
                <w:szCs w:val="20"/>
              </w:rPr>
            </w:pPr>
            <w:r w:rsidRPr="003E4853">
              <w:rPr>
                <w:sz w:val="20"/>
                <w:szCs w:val="20"/>
              </w:rPr>
              <w:t>Spesifik hedef, su kaynaklarının korunmasına yönelik sürdürülebilir turizmin</w:t>
            </w:r>
            <w:r w:rsidRPr="003E4853">
              <w:t xml:space="preserve"> </w:t>
            </w:r>
            <w:r w:rsidRPr="003E4853">
              <w:rPr>
                <w:sz w:val="20"/>
                <w:szCs w:val="20"/>
              </w:rPr>
              <w:t>teşvik edilmesinde etkili olacak mı?</w:t>
            </w:r>
          </w:p>
        </w:tc>
      </w:tr>
      <w:tr w:rsidR="00A22E5E" w:rsidRPr="006C79DF">
        <w:trPr>
          <w:trHeight w:val="370"/>
          <w:jc w:val="center"/>
        </w:trPr>
        <w:tc>
          <w:tcPr>
            <w:tcW w:w="2035" w:type="dxa"/>
            <w:vMerge/>
          </w:tcPr>
          <w:p w:rsidR="00A22E5E" w:rsidRPr="003E4853" w:rsidRDefault="00A22E5E" w:rsidP="003E4853">
            <w:pPr>
              <w:spacing w:before="0"/>
              <w:rPr>
                <w:sz w:val="20"/>
                <w:szCs w:val="20"/>
              </w:rPr>
            </w:pPr>
          </w:p>
        </w:tc>
        <w:tc>
          <w:tcPr>
            <w:tcW w:w="1745" w:type="dxa"/>
            <w:vMerge/>
          </w:tcPr>
          <w:p w:rsidR="00A22E5E" w:rsidRPr="003E4853" w:rsidRDefault="00A22E5E" w:rsidP="003E4853">
            <w:pPr>
              <w:spacing w:before="0"/>
              <w:rPr>
                <w:sz w:val="20"/>
                <w:szCs w:val="20"/>
              </w:rPr>
            </w:pPr>
          </w:p>
        </w:tc>
        <w:tc>
          <w:tcPr>
            <w:tcW w:w="1798" w:type="dxa"/>
            <w:vMerge/>
          </w:tcPr>
          <w:p w:rsidR="00A22E5E" w:rsidRPr="003E4853" w:rsidRDefault="00A22E5E" w:rsidP="003E4853">
            <w:pPr>
              <w:spacing w:before="0"/>
              <w:rPr>
                <w:sz w:val="20"/>
                <w:szCs w:val="20"/>
              </w:rPr>
            </w:pPr>
          </w:p>
        </w:tc>
        <w:tc>
          <w:tcPr>
            <w:tcW w:w="1984" w:type="dxa"/>
            <w:vAlign w:val="center"/>
          </w:tcPr>
          <w:p w:rsidR="00A22E5E" w:rsidRPr="003E4853" w:rsidRDefault="00A22E5E" w:rsidP="003E4853">
            <w:pPr>
              <w:spacing w:before="0"/>
              <w:jc w:val="left"/>
              <w:rPr>
                <w:b/>
                <w:bCs/>
                <w:i/>
                <w:iCs/>
                <w:sz w:val="20"/>
                <w:szCs w:val="20"/>
              </w:rPr>
            </w:pPr>
            <w:r w:rsidRPr="003E4853">
              <w:rPr>
                <w:b/>
                <w:bCs/>
                <w:i/>
                <w:iCs/>
                <w:color w:val="000000"/>
                <w:sz w:val="20"/>
                <w:szCs w:val="20"/>
                <w:shd w:val="clear" w:color="auto" w:fill="FFFFFF"/>
              </w:rPr>
              <w:t>Halkın sürdürülebilir su kullanımına katılması sağlanarak kamuoyunda sorumlu davranışın teşvik edilmesi</w:t>
            </w:r>
          </w:p>
        </w:tc>
        <w:tc>
          <w:tcPr>
            <w:tcW w:w="1891" w:type="dxa"/>
          </w:tcPr>
          <w:p w:rsidR="00A22E5E" w:rsidRPr="003E4853" w:rsidRDefault="00A22E5E" w:rsidP="003E4853">
            <w:pPr>
              <w:spacing w:before="0"/>
              <w:rPr>
                <w:sz w:val="20"/>
                <w:szCs w:val="20"/>
              </w:rPr>
            </w:pPr>
            <w:r w:rsidRPr="003E4853">
              <w:rPr>
                <w:sz w:val="20"/>
                <w:szCs w:val="20"/>
              </w:rPr>
              <w:t>Spesifik hedef, halkın sürdürülebilir su kullanımına katılması sağlanarak kamuoyunda sorumlu davranışın teşvik edilmesinde etkili olacak mı?</w:t>
            </w:r>
          </w:p>
        </w:tc>
      </w:tr>
      <w:tr w:rsidR="00A22E5E" w:rsidRPr="006C79DF">
        <w:trPr>
          <w:trHeight w:val="370"/>
          <w:jc w:val="center"/>
        </w:trPr>
        <w:tc>
          <w:tcPr>
            <w:tcW w:w="2035" w:type="dxa"/>
            <w:vMerge/>
          </w:tcPr>
          <w:p w:rsidR="00A22E5E" w:rsidRPr="003E4853" w:rsidRDefault="00A22E5E" w:rsidP="003E4853">
            <w:pPr>
              <w:spacing w:before="0"/>
              <w:rPr>
                <w:sz w:val="20"/>
                <w:szCs w:val="20"/>
              </w:rPr>
            </w:pPr>
          </w:p>
        </w:tc>
        <w:tc>
          <w:tcPr>
            <w:tcW w:w="1745" w:type="dxa"/>
            <w:vMerge/>
          </w:tcPr>
          <w:p w:rsidR="00A22E5E" w:rsidRPr="003E4853" w:rsidRDefault="00A22E5E" w:rsidP="003E4853">
            <w:pPr>
              <w:spacing w:before="0"/>
              <w:rPr>
                <w:sz w:val="20"/>
                <w:szCs w:val="20"/>
              </w:rPr>
            </w:pPr>
          </w:p>
        </w:tc>
        <w:tc>
          <w:tcPr>
            <w:tcW w:w="1798" w:type="dxa"/>
            <w:vMerge/>
          </w:tcPr>
          <w:p w:rsidR="00A22E5E" w:rsidRPr="003E4853" w:rsidRDefault="00A22E5E" w:rsidP="003E4853">
            <w:pPr>
              <w:spacing w:before="0"/>
              <w:rPr>
                <w:sz w:val="20"/>
                <w:szCs w:val="20"/>
              </w:rPr>
            </w:pPr>
          </w:p>
        </w:tc>
        <w:tc>
          <w:tcPr>
            <w:tcW w:w="1984" w:type="dxa"/>
            <w:vAlign w:val="center"/>
          </w:tcPr>
          <w:p w:rsidR="00A22E5E" w:rsidRPr="003E4853" w:rsidRDefault="00A22E5E" w:rsidP="003E4853">
            <w:pPr>
              <w:spacing w:before="0"/>
              <w:jc w:val="left"/>
              <w:rPr>
                <w:b/>
                <w:bCs/>
                <w:i/>
                <w:iCs/>
                <w:color w:val="000000"/>
                <w:sz w:val="20"/>
                <w:szCs w:val="20"/>
                <w:shd w:val="clear" w:color="auto" w:fill="FFFFFF"/>
              </w:rPr>
            </w:pPr>
            <w:r w:rsidRPr="003E4853">
              <w:rPr>
                <w:b/>
                <w:bCs/>
                <w:i/>
                <w:iCs/>
                <w:sz w:val="20"/>
                <w:szCs w:val="20"/>
              </w:rPr>
              <w:t>Deniz sularının çevresel açıdan iyi durumda olmasının teşvik edilmesi</w:t>
            </w:r>
          </w:p>
        </w:tc>
        <w:tc>
          <w:tcPr>
            <w:tcW w:w="1891" w:type="dxa"/>
          </w:tcPr>
          <w:p w:rsidR="00A22E5E" w:rsidRPr="003E4853" w:rsidRDefault="00A22E5E" w:rsidP="003E4853">
            <w:pPr>
              <w:spacing w:before="0"/>
              <w:rPr>
                <w:sz w:val="20"/>
                <w:szCs w:val="20"/>
              </w:rPr>
            </w:pPr>
            <w:r w:rsidRPr="003E4853">
              <w:rPr>
                <w:sz w:val="20"/>
                <w:szCs w:val="20"/>
              </w:rPr>
              <w:t>Spesifik hedef, deniz sularının çevresel açıdan iyi durumda olmasının teşvik edilmesinde etkili olacak mı?</w:t>
            </w:r>
          </w:p>
        </w:tc>
      </w:tr>
      <w:tr w:rsidR="00A22E5E" w:rsidRPr="006C79DF">
        <w:trPr>
          <w:trHeight w:val="370"/>
          <w:jc w:val="center"/>
        </w:trPr>
        <w:tc>
          <w:tcPr>
            <w:tcW w:w="2035" w:type="dxa"/>
            <w:vMerge/>
          </w:tcPr>
          <w:p w:rsidR="00A22E5E" w:rsidRPr="003E4853" w:rsidRDefault="00A22E5E" w:rsidP="003E4853">
            <w:pPr>
              <w:spacing w:before="0"/>
              <w:rPr>
                <w:sz w:val="20"/>
                <w:szCs w:val="20"/>
              </w:rPr>
            </w:pPr>
          </w:p>
        </w:tc>
        <w:tc>
          <w:tcPr>
            <w:tcW w:w="1745" w:type="dxa"/>
            <w:vMerge/>
          </w:tcPr>
          <w:p w:rsidR="00A22E5E" w:rsidRPr="003E4853" w:rsidRDefault="00A22E5E" w:rsidP="003E4853">
            <w:pPr>
              <w:spacing w:before="0"/>
              <w:rPr>
                <w:sz w:val="20"/>
                <w:szCs w:val="20"/>
              </w:rPr>
            </w:pPr>
          </w:p>
        </w:tc>
        <w:tc>
          <w:tcPr>
            <w:tcW w:w="1798" w:type="dxa"/>
            <w:vMerge/>
          </w:tcPr>
          <w:p w:rsidR="00A22E5E" w:rsidRPr="003E4853" w:rsidRDefault="00A22E5E" w:rsidP="003E4853">
            <w:pPr>
              <w:spacing w:before="0"/>
              <w:rPr>
                <w:sz w:val="20"/>
                <w:szCs w:val="20"/>
              </w:rPr>
            </w:pPr>
          </w:p>
        </w:tc>
        <w:tc>
          <w:tcPr>
            <w:tcW w:w="1984" w:type="dxa"/>
            <w:vAlign w:val="center"/>
          </w:tcPr>
          <w:p w:rsidR="00A22E5E" w:rsidRPr="003E4853" w:rsidRDefault="00A22E5E" w:rsidP="003E4853">
            <w:pPr>
              <w:spacing w:before="0"/>
              <w:jc w:val="left"/>
              <w:rPr>
                <w:b/>
                <w:bCs/>
                <w:i/>
                <w:iCs/>
                <w:color w:val="000000"/>
                <w:sz w:val="20"/>
                <w:szCs w:val="20"/>
                <w:shd w:val="clear" w:color="auto" w:fill="FFFFFF"/>
              </w:rPr>
            </w:pPr>
            <w:r w:rsidRPr="003E4853">
              <w:rPr>
                <w:b/>
                <w:bCs/>
                <w:i/>
                <w:iCs/>
                <w:color w:val="000000"/>
                <w:sz w:val="20"/>
                <w:szCs w:val="20"/>
                <w:shd w:val="clear" w:color="auto" w:fill="FFFFFF"/>
              </w:rPr>
              <w:t xml:space="preserve">Yüzey sularının arızi kirliliğinin önlenmesi </w:t>
            </w:r>
          </w:p>
        </w:tc>
        <w:tc>
          <w:tcPr>
            <w:tcW w:w="1891" w:type="dxa"/>
          </w:tcPr>
          <w:p w:rsidR="00A22E5E" w:rsidRPr="003E4853" w:rsidRDefault="00A22E5E" w:rsidP="003E4853">
            <w:pPr>
              <w:spacing w:before="0"/>
              <w:rPr>
                <w:sz w:val="20"/>
                <w:szCs w:val="20"/>
              </w:rPr>
            </w:pPr>
            <w:r w:rsidRPr="003E4853">
              <w:rPr>
                <w:sz w:val="20"/>
                <w:szCs w:val="20"/>
              </w:rPr>
              <w:t xml:space="preserve">Spesifik hedef, yüzey sularının arızi kirliliğinin önlenmesinde </w:t>
            </w:r>
            <w:r w:rsidRPr="003E4853">
              <w:rPr>
                <w:sz w:val="20"/>
                <w:szCs w:val="20"/>
              </w:rPr>
              <w:lastRenderedPageBreak/>
              <w:t>etkili olacak mı?</w:t>
            </w:r>
          </w:p>
        </w:tc>
      </w:tr>
      <w:tr w:rsidR="00A22E5E" w:rsidRPr="006C79DF">
        <w:trPr>
          <w:trHeight w:val="1661"/>
          <w:jc w:val="center"/>
        </w:trPr>
        <w:tc>
          <w:tcPr>
            <w:tcW w:w="2035" w:type="dxa"/>
            <w:vMerge/>
          </w:tcPr>
          <w:p w:rsidR="00A22E5E" w:rsidRPr="003E4853" w:rsidRDefault="00A22E5E" w:rsidP="003E4853">
            <w:pPr>
              <w:spacing w:before="0"/>
              <w:rPr>
                <w:sz w:val="20"/>
                <w:szCs w:val="20"/>
              </w:rPr>
            </w:pPr>
          </w:p>
        </w:tc>
        <w:tc>
          <w:tcPr>
            <w:tcW w:w="1745" w:type="dxa"/>
            <w:vMerge/>
          </w:tcPr>
          <w:p w:rsidR="00A22E5E" w:rsidRPr="003E4853" w:rsidRDefault="00A22E5E" w:rsidP="003E4853">
            <w:pPr>
              <w:spacing w:before="0"/>
              <w:rPr>
                <w:sz w:val="20"/>
                <w:szCs w:val="20"/>
              </w:rPr>
            </w:pPr>
          </w:p>
        </w:tc>
        <w:tc>
          <w:tcPr>
            <w:tcW w:w="1798" w:type="dxa"/>
            <w:vMerge/>
          </w:tcPr>
          <w:p w:rsidR="00A22E5E" w:rsidRPr="003E4853" w:rsidRDefault="00A22E5E" w:rsidP="003E4853">
            <w:pPr>
              <w:spacing w:before="0"/>
              <w:rPr>
                <w:sz w:val="20"/>
                <w:szCs w:val="20"/>
              </w:rPr>
            </w:pPr>
          </w:p>
        </w:tc>
        <w:tc>
          <w:tcPr>
            <w:tcW w:w="1984" w:type="dxa"/>
            <w:vAlign w:val="center"/>
          </w:tcPr>
          <w:p w:rsidR="00A22E5E" w:rsidRPr="003E4853" w:rsidRDefault="00A22E5E" w:rsidP="003E4853">
            <w:pPr>
              <w:tabs>
                <w:tab w:val="left" w:pos="708"/>
              </w:tabs>
              <w:spacing w:before="0"/>
              <w:jc w:val="left"/>
              <w:rPr>
                <w:sz w:val="20"/>
                <w:szCs w:val="20"/>
              </w:rPr>
            </w:pPr>
            <w:r w:rsidRPr="003E4853">
              <w:rPr>
                <w:b/>
                <w:bCs/>
                <w:i/>
                <w:iCs/>
                <w:color w:val="000000"/>
                <w:sz w:val="20"/>
                <w:szCs w:val="20"/>
                <w:shd w:val="clear" w:color="auto" w:fill="FFFFFF"/>
              </w:rPr>
              <w:t>Su koruma alanlarının muhafaza edilmesi</w:t>
            </w:r>
            <w:r w:rsidRPr="003E4853">
              <w:rPr>
                <w:b/>
                <w:bCs/>
                <w:i/>
                <w:iCs/>
                <w:sz w:val="20"/>
                <w:szCs w:val="20"/>
              </w:rPr>
              <w:t xml:space="preserve"> </w:t>
            </w:r>
          </w:p>
        </w:tc>
        <w:tc>
          <w:tcPr>
            <w:tcW w:w="1891" w:type="dxa"/>
          </w:tcPr>
          <w:p w:rsidR="00A22E5E" w:rsidRPr="003E4853" w:rsidRDefault="00A22E5E" w:rsidP="003E4853">
            <w:pPr>
              <w:spacing w:before="0"/>
              <w:rPr>
                <w:sz w:val="20"/>
                <w:szCs w:val="20"/>
              </w:rPr>
            </w:pPr>
            <w:r w:rsidRPr="003E4853">
              <w:rPr>
                <w:sz w:val="20"/>
                <w:szCs w:val="20"/>
              </w:rPr>
              <w:t xml:space="preserve">Spesifik hedef, su koruma alanlarının muhafaza edilmesinde etkili olacak mı? </w:t>
            </w:r>
          </w:p>
        </w:tc>
      </w:tr>
    </w:tbl>
    <w:p w:rsidR="00A22E5E" w:rsidRPr="006B1722" w:rsidRDefault="00A22E5E" w:rsidP="006B1722">
      <w:pPr>
        <w:autoSpaceDE w:val="0"/>
        <w:autoSpaceDN w:val="0"/>
        <w:adjustRightInd w:val="0"/>
        <w:spacing w:before="0"/>
        <w:jc w:val="left"/>
        <w:rPr>
          <w:rFonts w:ascii="Calibri,Bold" w:hAnsi="Calibri,Bold" w:cs="Calibri,Bold"/>
          <w:b/>
          <w:bCs/>
          <w:sz w:val="20"/>
          <w:szCs w:val="20"/>
        </w:rPr>
      </w:pPr>
    </w:p>
    <w:p w:rsidR="00A22E5E" w:rsidRPr="006B1722" w:rsidRDefault="00A22E5E" w:rsidP="006B1722">
      <w:pPr>
        <w:autoSpaceDE w:val="0"/>
        <w:autoSpaceDN w:val="0"/>
        <w:adjustRightInd w:val="0"/>
        <w:spacing w:before="0"/>
      </w:pPr>
      <w:r>
        <w:t xml:space="preserve">"Su" konusuna ilişkin temel AB politikası, </w:t>
      </w:r>
      <w:r>
        <w:rPr>
          <w:b/>
          <w:bCs/>
        </w:rPr>
        <w:t>AB Su Çerçeve Direktifidir</w:t>
      </w:r>
      <w:r>
        <w:t xml:space="preserve"> (WFD). Direktifin çeşitli hedefleri bulunmaktadır:</w:t>
      </w:r>
    </w:p>
    <w:p w:rsidR="00A22E5E" w:rsidRPr="006B1722" w:rsidRDefault="00A22E5E" w:rsidP="00591ABE">
      <w:pPr>
        <w:numPr>
          <w:ilvl w:val="0"/>
          <w:numId w:val="50"/>
        </w:numPr>
        <w:autoSpaceDE w:val="0"/>
        <w:autoSpaceDN w:val="0"/>
        <w:adjustRightInd w:val="0"/>
        <w:spacing w:before="0"/>
      </w:pPr>
      <w:r>
        <w:t>2015 yılına kadar niteliksel ve niceliksel açıdan iyi duruma getirilmesi hedefine ulaşmak üzere tüm su kütlelerinin ekolojik ve kimyasal durumlarının iyileştirilmesi;</w:t>
      </w:r>
    </w:p>
    <w:p w:rsidR="00A22E5E" w:rsidRPr="006B1722" w:rsidRDefault="00A22E5E" w:rsidP="00591ABE">
      <w:pPr>
        <w:numPr>
          <w:ilvl w:val="0"/>
          <w:numId w:val="50"/>
        </w:numPr>
        <w:autoSpaceDE w:val="0"/>
        <w:autoSpaceDN w:val="0"/>
        <w:adjustRightInd w:val="0"/>
        <w:spacing w:before="0"/>
      </w:pPr>
      <w:r>
        <w:t>Su kirliliğinin önlenmesi ve azaltılması;</w:t>
      </w:r>
    </w:p>
    <w:p w:rsidR="00A22E5E" w:rsidRPr="006B1722" w:rsidRDefault="00A22E5E" w:rsidP="00591ABE">
      <w:pPr>
        <w:numPr>
          <w:ilvl w:val="0"/>
          <w:numId w:val="50"/>
        </w:numPr>
        <w:autoSpaceDE w:val="0"/>
        <w:autoSpaceDN w:val="0"/>
        <w:adjustRightInd w:val="0"/>
        <w:spacing w:before="0"/>
      </w:pPr>
      <w:r>
        <w:t>Su kaynaklarının sürdürülebilir kullanımının teşvik edilmesi;</w:t>
      </w:r>
    </w:p>
    <w:p w:rsidR="00A22E5E" w:rsidRPr="006B1722" w:rsidRDefault="00A22E5E" w:rsidP="00591ABE">
      <w:pPr>
        <w:numPr>
          <w:ilvl w:val="0"/>
          <w:numId w:val="50"/>
        </w:numPr>
        <w:autoSpaceDE w:val="0"/>
        <w:autoSpaceDN w:val="0"/>
        <w:adjustRightInd w:val="0"/>
        <w:spacing w:before="0"/>
      </w:pPr>
      <w:r>
        <w:t>Sel ve kuraklık etkilerinin azaltılmasına katkıda bulunulması.</w:t>
      </w:r>
    </w:p>
    <w:p w:rsidR="00A22E5E" w:rsidRPr="006B1722" w:rsidRDefault="00A22E5E" w:rsidP="006B1722">
      <w:pPr>
        <w:autoSpaceDE w:val="0"/>
        <w:autoSpaceDN w:val="0"/>
        <w:adjustRightInd w:val="0"/>
        <w:spacing w:before="0"/>
      </w:pPr>
      <w:r>
        <w:t xml:space="preserve">İyi durum hedefine ulaşmak üzere, Üye Ülkelerin nehir havzası bölgelerine ilişkin yönetim planlarını kabul etmesi ve sürekli revize etmesi gerekmektedir. </w:t>
      </w:r>
    </w:p>
    <w:p w:rsidR="00A22E5E" w:rsidRPr="006B1722" w:rsidRDefault="00A22E5E" w:rsidP="006B1722">
      <w:pPr>
        <w:autoSpaceDE w:val="0"/>
        <w:autoSpaceDN w:val="0"/>
        <w:adjustRightInd w:val="0"/>
        <w:spacing w:before="0"/>
      </w:pPr>
      <w:r>
        <w:t xml:space="preserve">Su Çerçeve Direktifine ek olarak, </w:t>
      </w:r>
      <w:r>
        <w:rPr>
          <w:b/>
          <w:bCs/>
        </w:rPr>
        <w:t>AB Yeraltı Suları Direktifi</w:t>
      </w:r>
      <w:r>
        <w:t xml:space="preserve"> (2006/118/EC), yeraltı sularının kimyasal durumuna ilişkin kalite standartlarını içermekte ve kirleticilerin toprağa karışmasından kaynaklanan dolaylı kirlenmenin azaltılmasını ve önlenmesini hedeflemektedir. </w:t>
      </w:r>
    </w:p>
    <w:p w:rsidR="00A22E5E" w:rsidRPr="006B1722" w:rsidRDefault="00A22E5E" w:rsidP="006B1722">
      <w:pPr>
        <w:autoSpaceDE w:val="0"/>
        <w:autoSpaceDN w:val="0"/>
        <w:adjustRightInd w:val="0"/>
        <w:spacing w:before="0"/>
      </w:pPr>
    </w:p>
    <w:p w:rsidR="00A22E5E" w:rsidRPr="006B1722" w:rsidRDefault="00A22E5E" w:rsidP="006B1722">
      <w:pPr>
        <w:autoSpaceDE w:val="0"/>
        <w:autoSpaceDN w:val="0"/>
        <w:adjustRightInd w:val="0"/>
        <w:spacing w:before="0"/>
      </w:pPr>
      <w:r>
        <w:t xml:space="preserve">Su sektörüyle bağlantılı başka AB Direktifleri de mevcuttur ve bu Direktifler yukarıda belirtilen bazı koruma hedeflerinin esasını oluşturmaktadır. </w:t>
      </w:r>
      <w:r>
        <w:rPr>
          <w:b/>
          <w:bCs/>
        </w:rPr>
        <w:t>AB Kentsel Atık Su Direktifi,</w:t>
      </w:r>
      <w:r>
        <w:t xml:space="preserve"> yüzey sularının daha iyi yönetilmesini ve kentsel atık suların boşaltılmasının olumsuz etkilerini azaltılmasını hedeflemektedir. </w:t>
      </w:r>
      <w:r>
        <w:rPr>
          <w:b/>
          <w:bCs/>
        </w:rPr>
        <w:t>AB Nitrat Direktifi,</w:t>
      </w:r>
      <w:r>
        <w:t xml:space="preserve"> özellikle tarım kaynaklı nitrat kirliliğine karşı suların korunmasını teşvik etmektedir. </w:t>
      </w:r>
    </w:p>
    <w:p w:rsidR="00A22E5E" w:rsidRPr="006B1722" w:rsidRDefault="00A22E5E" w:rsidP="006B1722">
      <w:pPr>
        <w:autoSpaceDE w:val="0"/>
        <w:autoSpaceDN w:val="0"/>
        <w:adjustRightInd w:val="0"/>
        <w:spacing w:before="0"/>
      </w:pPr>
    </w:p>
    <w:p w:rsidR="00A22E5E" w:rsidRPr="006B1722" w:rsidRDefault="00A22E5E" w:rsidP="006B1722">
      <w:pPr>
        <w:autoSpaceDE w:val="0"/>
        <w:autoSpaceDN w:val="0"/>
        <w:adjustRightInd w:val="0"/>
        <w:spacing w:before="0"/>
        <w:rPr>
          <w:rFonts w:ascii="Calibri" w:hAnsi="Calibri" w:cs="Calibri"/>
          <w:sz w:val="20"/>
          <w:szCs w:val="20"/>
        </w:rPr>
      </w:pPr>
      <w:r>
        <w:rPr>
          <w:b/>
          <w:bCs/>
        </w:rPr>
        <w:t>AB Sel Direktifi</w:t>
      </w:r>
      <w:r>
        <w:rPr>
          <w:rFonts w:ascii="Calibri,Bold" w:hAnsi="Calibri,Bold" w:cs="Calibri,Bold"/>
          <w:b/>
          <w:bCs/>
          <w:sz w:val="20"/>
          <w:szCs w:val="20"/>
        </w:rPr>
        <w:t xml:space="preserve"> </w:t>
      </w:r>
      <w:r>
        <w:t xml:space="preserve">(RL 2007/60/EG), sellerin ve insan sağlığı, çevre, kültürel miras, altyapı ve ekonomik faaliyetler üzerindeki olası risk ve olumsuz etkilerinin önlenmesini ve sınırlandırılmasını hedeflemektedir. </w:t>
      </w:r>
    </w:p>
    <w:p w:rsidR="00A22E5E" w:rsidRPr="006B1722" w:rsidRDefault="00A22E5E" w:rsidP="006B1722">
      <w:r>
        <w:rPr>
          <w:b/>
          <w:bCs/>
        </w:rPr>
        <w:t>AB Atıkların Düzenli Depolanması Direktifi,</w:t>
      </w:r>
      <w:r>
        <w:t xml:space="preserve"> atık ve atık depolamaya ilişkin katı teknik gereklilikler getirerek, atıkların depolanmasının yol açtığı çevre üzerindeki olası olumsuz etkilerin mümkün olduğunca önlenmesini ve azaltılmasını amaçlamaktadır. Direktif, atıkların depolanmasının çevre ve özellikle toprak, su ve insan sağlığı üzerindeki olumsuz etkilerini önlemeyi veya azaltmayı hedeflemektedir. Buna ek olarak </w:t>
      </w:r>
      <w:r>
        <w:rPr>
          <w:b/>
          <w:bCs/>
        </w:rPr>
        <w:t xml:space="preserve">AB Atık Çerçeve Direktifi, </w:t>
      </w:r>
      <w:r>
        <w:t>"Su" konusuyla ilgili olarak boşaltılan zararlı maddelerin (atıkların) su kaynaklarını ve toprağı kirletmesini ele almaktadır</w:t>
      </w:r>
    </w:p>
    <w:p w:rsidR="00A22E5E" w:rsidRPr="006B1722" w:rsidRDefault="00A22E5E" w:rsidP="006B1722">
      <w:r>
        <w:rPr>
          <w:b/>
          <w:bCs/>
        </w:rPr>
        <w:t>Deniz Stratejisi Çerçeve Direktifi,</w:t>
      </w:r>
      <w:r>
        <w:t xml:space="preserve"> 2020 yılına kadar AB deniz sularının İyi Çevresel Duruma getirilmesini ve deniz kaynaklı ekonomik ve toplumsal faaliyetlerin bağımlı olduğu kaynakların korunmasını hedeflemektedir.</w:t>
      </w:r>
    </w:p>
    <w:p w:rsidR="00A22E5E" w:rsidRPr="006B1722" w:rsidRDefault="00A22E5E" w:rsidP="006B1722">
      <w:r>
        <w:rPr>
          <w:u w:val="single"/>
        </w:rPr>
        <w:t>Bulgaristan</w:t>
      </w:r>
      <w:r>
        <w:t>:</w:t>
      </w:r>
    </w:p>
    <w:p w:rsidR="00A22E5E" w:rsidRPr="006B1722" w:rsidRDefault="00A22E5E" w:rsidP="006B1722">
      <w:pPr>
        <w:spacing w:before="0"/>
      </w:pPr>
      <w:r>
        <w:rPr>
          <w:b/>
          <w:bCs/>
        </w:rPr>
        <w:t>Su Kanununun</w:t>
      </w:r>
      <w:r>
        <w:t xml:space="preserve"> amacı, toplum yararı, kamu sağlığının korunması ve ayrıca aşağıdakilere ilişkin şartların oluşturulması için entegre su yönetimini temin etmektir:</w:t>
      </w:r>
    </w:p>
    <w:p w:rsidR="00A22E5E" w:rsidRPr="006B1722" w:rsidRDefault="00A22E5E" w:rsidP="00591ABE">
      <w:pPr>
        <w:numPr>
          <w:ilvl w:val="0"/>
          <w:numId w:val="49"/>
        </w:numPr>
        <w:spacing w:before="0"/>
      </w:pPr>
      <w:r>
        <w:t>sürdürülebilir, dengeli ve adil su kullanımı için yüzey ve yeraltı sularının yeterli arzının ve iyi kalitede olmasının sağlanması;</w:t>
      </w:r>
    </w:p>
    <w:p w:rsidR="00A22E5E" w:rsidRPr="006B1722" w:rsidRDefault="00A22E5E" w:rsidP="00591ABE">
      <w:pPr>
        <w:numPr>
          <w:ilvl w:val="0"/>
          <w:numId w:val="49"/>
        </w:numPr>
        <w:spacing w:before="0"/>
      </w:pPr>
      <w:r>
        <w:t>su kirliliğinin azaltılması;</w:t>
      </w:r>
    </w:p>
    <w:p w:rsidR="00A22E5E" w:rsidRPr="006B1722" w:rsidRDefault="00A22E5E" w:rsidP="00591ABE">
      <w:pPr>
        <w:numPr>
          <w:ilvl w:val="0"/>
          <w:numId w:val="49"/>
        </w:numPr>
        <w:spacing w:before="0"/>
      </w:pPr>
      <w:r>
        <w:t>yüzey ve yeraltı sularının ve Karadeniz'in sularının korunması;</w:t>
      </w:r>
    </w:p>
    <w:p w:rsidR="00A22E5E" w:rsidRPr="006B1722" w:rsidRDefault="00A22E5E" w:rsidP="00591ABE">
      <w:pPr>
        <w:numPr>
          <w:ilvl w:val="0"/>
          <w:numId w:val="49"/>
        </w:numPr>
        <w:spacing w:before="0"/>
      </w:pPr>
      <w:r>
        <w:t>deniz çevresinin doğal veya sentetik maddelerle kirlenmesinin önüne geçilmesi;</w:t>
      </w:r>
    </w:p>
    <w:p w:rsidR="00A22E5E" w:rsidRPr="006B1722" w:rsidRDefault="00A22E5E" w:rsidP="00591ABE">
      <w:pPr>
        <w:numPr>
          <w:ilvl w:val="0"/>
          <w:numId w:val="49"/>
        </w:numPr>
        <w:spacing w:before="0"/>
      </w:pPr>
      <w:r>
        <w:lastRenderedPageBreak/>
        <w:t>öncelikli tehlikeli madde boşaltımının, emisyonlarının ve zararlarının önüne geçilmesi;</w:t>
      </w:r>
    </w:p>
    <w:p w:rsidR="00A22E5E" w:rsidRPr="006B1722" w:rsidRDefault="00A22E5E" w:rsidP="00591ABE">
      <w:pPr>
        <w:numPr>
          <w:ilvl w:val="0"/>
          <w:numId w:val="49"/>
        </w:numPr>
        <w:spacing w:before="0"/>
      </w:pPr>
      <w:r>
        <w:t>su kaynaklı zarar ve kayıpların insan hayatı ve sağlığı, çevre, kültür mirası ve ekonomik faaliyetler üzerindeki zararlı neticelerinin önlenmesi ve azaltılması.</w:t>
      </w:r>
    </w:p>
    <w:p w:rsidR="00A22E5E" w:rsidRPr="006B1722" w:rsidRDefault="00A22E5E" w:rsidP="006B1722">
      <w:pPr>
        <w:spacing w:before="0"/>
      </w:pPr>
    </w:p>
    <w:p w:rsidR="00A22E5E" w:rsidRPr="006B1722" w:rsidRDefault="00A22E5E" w:rsidP="006B1722">
      <w:pPr>
        <w:spacing w:before="0"/>
      </w:pPr>
      <w:r>
        <w:t xml:space="preserve">Ülkenin su sektörüne ilişkin uzun vadedeki stratejik hedefi, nüfus, ekonomi ve sucul ekosistemlerin mevcut ve gelecekteki ihtiyaçlarına yönelik uygun düzeyin temin edilerek su kaynaklarının sürdürülebilir kullanımını sağlamaktır. </w:t>
      </w:r>
      <w:r>
        <w:rPr>
          <w:b/>
          <w:bCs/>
        </w:rPr>
        <w:t>Su Sektörünün Yönetimine ve Geliştirilmesine İlişkin Ulusal Stratejinin</w:t>
      </w:r>
      <w:r>
        <w:t xml:space="preserve"> (2037 yılına kadar) başlıca hedefleri şunlardır: 1) Kuraklığa yol açan iklim değişikliği bakımından konut ve işyerlerine su temin edilmesini sağlamak; 2) Yüzey ve yeraltı sularının durumunun muhafazası ve iyileştirilmesi; 3) Ekonomik kaynak olarak entegre su yönetimi performansının iyileştirilmesi; 4) Sel kaynaklı zarar riskinin azaltılması.</w:t>
      </w:r>
    </w:p>
    <w:p w:rsidR="00A22E5E" w:rsidRPr="006B1722" w:rsidRDefault="00A22E5E" w:rsidP="006B1722">
      <w:pPr>
        <w:rPr>
          <w:b/>
          <w:bCs/>
        </w:rPr>
      </w:pPr>
      <w:r>
        <w:rPr>
          <w:b/>
          <w:bCs/>
        </w:rPr>
        <w:t xml:space="preserve">Su rezervi ve kanalizasyon sisteminin korunmasına ve geliştirilmesine ilişkin stratejinin </w:t>
      </w:r>
      <w:r>
        <w:t>temel amacı, su ve atıksu sektörü yönetiminin iyileştirilmesi ve suyun ve kanalizasyon hizmetlerinin kalitesinin iyileştirilmesidir. Bu stratejinin dört hedefi bulunmaktadır: 1) Sektörün etkili yönetimi için etkili koşulların oluşturulması ve sorunların çözümü için entegre bir yaklaşımın geliştirilmesi; 2) Özel sektörün katılımı ve toplum yararı için koşulların oluşturulması; 3) Ölçek ekonomilerinin sağlanması için bölgesel planlamanın dikkate alınarak yapısal yönetim yaklaşımının uygulanması; 4) Suyun ve kanalizasyon hizmetlerinin kalitesinin iyileştirilmesi ve bu hizmetlerde Avrupa Birliği düzeylerine ve standartlarına erişilmesi.</w:t>
      </w:r>
    </w:p>
    <w:p w:rsidR="00A22E5E" w:rsidRPr="006B1722" w:rsidRDefault="00A22E5E" w:rsidP="006B1DBF">
      <w:r>
        <w:rPr>
          <w:b/>
          <w:bCs/>
        </w:rPr>
        <w:t xml:space="preserve">Doğu Ege Nehir Havzası Yönetim Planının </w:t>
      </w:r>
      <w:r>
        <w:t>(2010-2015) temel amacı, havza düzeyinde entegre yaklaşım yoluyla su yönetiminin optimizasyonu, su kaynaklarının sürdürülebilir kullanımı ve tüm suların iyi duruma getirilmesinin sağlanmasıdır. Gerekli su miktarı ve kalitesinin ve çevre sağlığının korunması, ekosistemlerin ve peyzajların muhafaza edilmesi ve ekonomik zararların önlenmesi için tüm suların ve su kaynaklarının tükenmesinin, kirlenmesinin ve zarar görmesinin önüne geçilecektir.</w:t>
      </w:r>
    </w:p>
    <w:p w:rsidR="00A22E5E" w:rsidRPr="006B1722" w:rsidRDefault="00A22E5E" w:rsidP="006B1722">
      <w:pPr>
        <w:rPr>
          <w:b/>
          <w:bCs/>
        </w:rPr>
      </w:pPr>
      <w:r>
        <w:rPr>
          <w:b/>
          <w:bCs/>
        </w:rPr>
        <w:t xml:space="preserve">Karadeniz Yönetim Planının (2010-2015) </w:t>
      </w:r>
      <w:r>
        <w:rPr>
          <w:color w:val="000000"/>
        </w:rPr>
        <w:t>temel amacı, kıyı deniz suları dahil tüm suların ve bağlantılı ekosistemlerin 2015 yılına kadar "iyi durum"a getirilmesinin sağlanmasıdır. Planın spesifik hedefleri, su kalitesinin ve sucul ekosistemlerin iyileştirilmesi ve bozulmasının önlenmesi; sürdürülebilir su kullanımının sağlanması, kirliliğin azaltılması ve sellerin ve kuraklıkların etkilerinin hafifletilmesi ve iklim değişikliği konularını kapsamaktadır.</w:t>
      </w:r>
    </w:p>
    <w:p w:rsidR="00A22E5E" w:rsidRPr="006B1722" w:rsidRDefault="00A22E5E" w:rsidP="006B1722">
      <w:r>
        <w:rPr>
          <w:b/>
          <w:bCs/>
        </w:rPr>
        <w:t>Karadeniz'in Korunması ve Rehabilitasyonu Stratejik Eylem Planı</w:t>
      </w:r>
      <w:r>
        <w:t xml:space="preserve"> 2007 (SAPEPRBS) çevre yönetiminin üç temel ilkesini içermektedir. Bu ilkeler: Entegre Kıyı Bölgesi Yönetimi (ICZM); Ekosistem Yaklaşımı; ve Entegre Nehir Havzası Yönetimidir (IRBM). </w:t>
      </w:r>
    </w:p>
    <w:p w:rsidR="00A22E5E" w:rsidRPr="006B1722" w:rsidRDefault="00A22E5E" w:rsidP="006B1722">
      <w:r>
        <w:rPr>
          <w:u w:val="single"/>
        </w:rPr>
        <w:t>Türkiye</w:t>
      </w:r>
      <w:r>
        <w:t>:</w:t>
      </w:r>
    </w:p>
    <w:p w:rsidR="00A22E5E" w:rsidRPr="006B1722" w:rsidRDefault="00A22E5E" w:rsidP="006B1722">
      <w:r>
        <w:rPr>
          <w:b/>
          <w:bCs/>
        </w:rPr>
        <w:t>Yüzey suyu kalitesinin yönetimine ilişkin yönetmelik,</w:t>
      </w:r>
      <w:r>
        <w:t xml:space="preserve"> yüzey, kıyı ve geçiş sularının biyolojik, kimyasal, fiziko-kimyasal ve hidromorfolojik kalitelerinin belirlenmesi ve sınıflandırılmasına yönelik usul ve esasları düzenlemektedir. Ayrıca su kalitesi ve miktarının izlenmesine ilişkin kural ve prosedürleri belirlemektedir. Yönetmelik ayrıca, suyun sürdürülebilir kullanımı ve iyi su durumuna ulaşılması için alınacak tedbirlere yönelik hükümleri düzenlemektedir.</w:t>
      </w:r>
    </w:p>
    <w:p w:rsidR="00A22E5E" w:rsidRPr="006B1722" w:rsidRDefault="00A22E5E" w:rsidP="006B1722"/>
    <w:p w:rsidR="00A22E5E" w:rsidRPr="006B1722" w:rsidRDefault="00A22E5E" w:rsidP="006B1722">
      <w:pPr>
        <w:spacing w:before="0" w:after="240"/>
      </w:pPr>
      <w:r>
        <w:rPr>
          <w:b/>
          <w:bCs/>
        </w:rPr>
        <w:t>Çevre Kanununun</w:t>
      </w:r>
      <w:r>
        <w:t xml:space="preserve"> amacı, bütün vatandaşların ortak varlığı olan çevrenin korunması, iyileştirilmesi; kırsal ve kentsel alanda arazinin ve doğal kaynakların en uygun şekilde kullanılması ve korunması; </w:t>
      </w:r>
      <w:r>
        <w:rPr>
          <w:u w:val="single"/>
        </w:rPr>
        <w:t>su, toprak ve hava kirliliğinin önlenmesi;</w:t>
      </w:r>
      <w:r>
        <w:t xml:space="preserve"> ülkenin bitki ve hayvan varlığı ile doğal ve tarihsel zenginliklerinin korunarak, bugünkü ve gelecek kuşakların sağlık, uygarlık ve yasam düzeyinin geliştirilmesi ve güvence altına alınması için yapılacak </w:t>
      </w:r>
      <w:r>
        <w:lastRenderedPageBreak/>
        <w:t>düzenlemeleri ve alınacak önlemleri, ekonomik ve sosyal kalkınma hedefleriyle uyumlu olarak belirli hukuki ve teknik esaslara göre düzenlemektir.</w:t>
      </w:r>
    </w:p>
    <w:p w:rsidR="00A22E5E" w:rsidRPr="006B1722" w:rsidRDefault="00A22E5E" w:rsidP="006B1722"/>
    <w:p w:rsidR="00A22E5E" w:rsidRPr="006B1722" w:rsidRDefault="00A22E5E" w:rsidP="00591ABE">
      <w:pPr>
        <w:keepNext/>
        <w:numPr>
          <w:ilvl w:val="1"/>
          <w:numId w:val="1"/>
        </w:numPr>
        <w:pBdr>
          <w:bottom w:val="single" w:sz="18" w:space="1" w:color="999999"/>
        </w:pBdr>
        <w:spacing w:before="0" w:after="240"/>
        <w:ind w:left="578" w:hanging="578"/>
        <w:outlineLvl w:val="1"/>
        <w:rPr>
          <w:b/>
          <w:bCs/>
        </w:rPr>
      </w:pPr>
      <w:bookmarkStart w:id="31" w:name="_Toc390773167"/>
      <w:r>
        <w:rPr>
          <w:b/>
          <w:bCs/>
        </w:rPr>
        <w:t>Toprak</w:t>
      </w:r>
      <w:bookmarkEnd w:id="31"/>
    </w:p>
    <w:p w:rsidR="00A22E5E" w:rsidRPr="006B1722" w:rsidRDefault="00591ABE" w:rsidP="006B1722">
      <w:hyperlink r:id="rId12">
        <w:r w:rsidR="00A22E5E">
          <w:t>7. Çevre Eylem Programı,</w:t>
        </w:r>
      </w:hyperlink>
      <w:r w:rsidR="00A22E5E">
        <w:t xml:space="preserve"> toprak bozunumunu ciddi bir sorun olarak kabul etmektedir. Program, 2020 yılına kadar Avrupa Birliği içinde arazinin sürdürülebilir yönetimini, toprağın korunmasını ve kirlenmiş bölgelerin büyük ölçüde ıslahını öngörmekte ve AB'nin ve Üye Ülkelerin toprak erozyonunun azaltılması, toprağın organik madde içeriğinin artırılması ve kirlenmiş bölgelerin ıslahına yönelik çabalarını artıracağı taahhüdünde bulunmaktadır. </w:t>
      </w:r>
    </w:p>
    <w:p w:rsidR="00A22E5E" w:rsidRPr="006B1722" w:rsidRDefault="00A22E5E" w:rsidP="006B1722">
      <w:r>
        <w:t>"Toprak" konusuyla ilgili analizde şu bağlantılı temalar da dikkate alınmaktadır: “risk yönetimi”, “doğal kaynakların sürdürülebilir kullanımı”, “atık yönetimi ve önleme” “çevre eğitimi ve çevre konularında farkındalığın artırılması” ve “sürdürülebilir turizm”.</w:t>
      </w:r>
    </w:p>
    <w:p w:rsidR="00A22E5E" w:rsidRPr="006B1722" w:rsidRDefault="00A22E5E" w:rsidP="006B1722">
      <w:r>
        <w:t>Aşağıdaki tabloda, çevre hedeflerinin ve ilgili değerlendirme sorularının esas alındığı ilgili AB ve ulusal kanun ve politika çerçevelerinin bir listesi yer almaktadır:</w:t>
      </w:r>
    </w:p>
    <w:tbl>
      <w:tblPr>
        <w:tblW w:w="94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90"/>
        <w:gridCol w:w="1890"/>
        <w:gridCol w:w="1891"/>
        <w:gridCol w:w="1891"/>
        <w:gridCol w:w="1891"/>
      </w:tblGrid>
      <w:tr w:rsidR="00A22E5E" w:rsidRPr="006B1722">
        <w:trPr>
          <w:trHeight w:val="907"/>
          <w:jc w:val="center"/>
        </w:trPr>
        <w:tc>
          <w:tcPr>
            <w:tcW w:w="1890" w:type="dxa"/>
            <w:shd w:val="clear" w:color="auto" w:fill="C00000"/>
            <w:vAlign w:val="center"/>
          </w:tcPr>
          <w:p w:rsidR="00A22E5E" w:rsidRPr="003E4853" w:rsidRDefault="00A22E5E" w:rsidP="003E4853">
            <w:pPr>
              <w:spacing w:before="0"/>
              <w:jc w:val="center"/>
              <w:rPr>
                <w:b/>
                <w:bCs/>
                <w:sz w:val="20"/>
                <w:szCs w:val="20"/>
              </w:rPr>
            </w:pPr>
            <w:r w:rsidRPr="003E4853">
              <w:rPr>
                <w:b/>
                <w:bCs/>
                <w:sz w:val="20"/>
                <w:szCs w:val="20"/>
              </w:rPr>
              <w:t>İlgili AB mevzuatı ve politikaları</w:t>
            </w:r>
          </w:p>
        </w:tc>
        <w:tc>
          <w:tcPr>
            <w:tcW w:w="1890" w:type="dxa"/>
            <w:shd w:val="clear" w:color="auto" w:fill="C00000"/>
            <w:vAlign w:val="center"/>
          </w:tcPr>
          <w:p w:rsidR="00A22E5E" w:rsidRPr="003E4853" w:rsidRDefault="00A22E5E" w:rsidP="003E4853">
            <w:pPr>
              <w:spacing w:before="0"/>
              <w:jc w:val="center"/>
              <w:rPr>
                <w:b/>
                <w:bCs/>
                <w:sz w:val="20"/>
                <w:szCs w:val="20"/>
              </w:rPr>
            </w:pPr>
            <w:r w:rsidRPr="003E4853">
              <w:rPr>
                <w:b/>
                <w:bCs/>
                <w:sz w:val="20"/>
                <w:szCs w:val="20"/>
              </w:rPr>
              <w:t>İlgili Bulgaristan mevzuatı ve politikaları</w:t>
            </w:r>
          </w:p>
        </w:tc>
        <w:tc>
          <w:tcPr>
            <w:tcW w:w="1891" w:type="dxa"/>
            <w:shd w:val="clear" w:color="auto" w:fill="C00000"/>
            <w:vAlign w:val="center"/>
          </w:tcPr>
          <w:p w:rsidR="00A22E5E" w:rsidRPr="003E4853" w:rsidRDefault="00A22E5E" w:rsidP="003E4853">
            <w:pPr>
              <w:spacing w:before="0"/>
              <w:jc w:val="center"/>
              <w:rPr>
                <w:b/>
                <w:bCs/>
                <w:sz w:val="20"/>
                <w:szCs w:val="20"/>
              </w:rPr>
            </w:pPr>
            <w:r w:rsidRPr="003E4853">
              <w:rPr>
                <w:b/>
                <w:bCs/>
                <w:sz w:val="20"/>
                <w:szCs w:val="20"/>
              </w:rPr>
              <w:t>İlgili Türkiye mevzuatı ve politikaları</w:t>
            </w:r>
          </w:p>
        </w:tc>
        <w:tc>
          <w:tcPr>
            <w:tcW w:w="1891" w:type="dxa"/>
            <w:shd w:val="clear" w:color="auto" w:fill="C00000"/>
            <w:vAlign w:val="center"/>
          </w:tcPr>
          <w:p w:rsidR="00A22E5E" w:rsidRPr="003E4853" w:rsidRDefault="00A22E5E" w:rsidP="003E4853">
            <w:pPr>
              <w:spacing w:before="0"/>
              <w:jc w:val="center"/>
              <w:rPr>
                <w:b/>
                <w:bCs/>
                <w:sz w:val="20"/>
                <w:szCs w:val="20"/>
              </w:rPr>
            </w:pPr>
            <w:r w:rsidRPr="003E4853">
              <w:rPr>
                <w:b/>
                <w:bCs/>
                <w:sz w:val="20"/>
                <w:szCs w:val="20"/>
              </w:rPr>
              <w:t xml:space="preserve">Çevresel Hedefler </w:t>
            </w:r>
          </w:p>
        </w:tc>
        <w:tc>
          <w:tcPr>
            <w:tcW w:w="1891" w:type="dxa"/>
            <w:shd w:val="clear" w:color="auto" w:fill="C00000"/>
            <w:vAlign w:val="center"/>
          </w:tcPr>
          <w:p w:rsidR="00A22E5E" w:rsidRPr="003E4853" w:rsidRDefault="00A22E5E" w:rsidP="003E4853">
            <w:pPr>
              <w:spacing w:before="0"/>
              <w:jc w:val="center"/>
              <w:rPr>
                <w:b/>
                <w:bCs/>
                <w:sz w:val="20"/>
                <w:szCs w:val="20"/>
              </w:rPr>
            </w:pPr>
            <w:r w:rsidRPr="003E4853">
              <w:rPr>
                <w:b/>
                <w:bCs/>
                <w:sz w:val="20"/>
                <w:szCs w:val="20"/>
              </w:rPr>
              <w:t>Değerlendirme soruları</w:t>
            </w:r>
          </w:p>
        </w:tc>
      </w:tr>
      <w:tr w:rsidR="00A22E5E" w:rsidRPr="006C79DF">
        <w:trPr>
          <w:trHeight w:val="370"/>
          <w:jc w:val="center"/>
        </w:trPr>
        <w:tc>
          <w:tcPr>
            <w:tcW w:w="1890" w:type="dxa"/>
            <w:vMerge w:val="restart"/>
          </w:tcPr>
          <w:p w:rsidR="00A22E5E" w:rsidRPr="003E4853" w:rsidRDefault="00A22E5E" w:rsidP="00845C0D">
            <w:pPr>
              <w:spacing w:before="0"/>
              <w:jc w:val="left"/>
              <w:rPr>
                <w:b/>
                <w:bCs/>
                <w:sz w:val="20"/>
                <w:szCs w:val="20"/>
              </w:rPr>
            </w:pPr>
            <w:r w:rsidRPr="003E4853">
              <w:rPr>
                <w:b/>
                <w:bCs/>
                <w:sz w:val="20"/>
                <w:szCs w:val="20"/>
              </w:rPr>
              <w:t xml:space="preserve">Toprağın Korunmasına Dair AB Tematik Stratejisi </w:t>
            </w:r>
            <w:r w:rsidRPr="003E4853">
              <w:rPr>
                <w:sz w:val="20"/>
                <w:szCs w:val="20"/>
              </w:rPr>
              <w:t>(COM(2006) 231)</w:t>
            </w:r>
          </w:p>
          <w:p w:rsidR="00A22E5E" w:rsidRPr="003E4853" w:rsidRDefault="00A22E5E" w:rsidP="00845C0D">
            <w:pPr>
              <w:jc w:val="left"/>
              <w:rPr>
                <w:sz w:val="20"/>
                <w:szCs w:val="20"/>
              </w:rPr>
            </w:pPr>
            <w:r w:rsidRPr="003E4853">
              <w:rPr>
                <w:sz w:val="20"/>
                <w:szCs w:val="20"/>
              </w:rPr>
              <w:t>AB</w:t>
            </w:r>
            <w:r w:rsidRPr="003E4853">
              <w:rPr>
                <w:b/>
                <w:bCs/>
                <w:sz w:val="20"/>
                <w:szCs w:val="20"/>
              </w:rPr>
              <w:t xml:space="preserve"> Doğal kaynakların sürdürülebilir kullanımına ilişkin Tematik Strateji</w:t>
            </w:r>
            <w:r w:rsidRPr="003E4853">
              <w:rPr>
                <w:sz w:val="20"/>
                <w:szCs w:val="20"/>
              </w:rPr>
              <w:t xml:space="preserve"> (COM(2005) 670)</w:t>
            </w:r>
          </w:p>
          <w:p w:rsidR="00A22E5E" w:rsidRPr="003E4853" w:rsidRDefault="00A22E5E" w:rsidP="00845C0D">
            <w:pPr>
              <w:spacing w:after="240"/>
              <w:jc w:val="left"/>
              <w:rPr>
                <w:sz w:val="20"/>
                <w:szCs w:val="20"/>
              </w:rPr>
            </w:pPr>
            <w:r w:rsidRPr="003E4853">
              <w:rPr>
                <w:sz w:val="20"/>
                <w:szCs w:val="20"/>
              </w:rPr>
              <w:t>AB Atıkların Düzenli Depolanması Direktifi (99/31/EC)</w:t>
            </w:r>
          </w:p>
          <w:p w:rsidR="00A22E5E" w:rsidRPr="003E4853" w:rsidRDefault="00A22E5E" w:rsidP="00845C0D">
            <w:pPr>
              <w:spacing w:before="0" w:after="240"/>
              <w:jc w:val="left"/>
              <w:rPr>
                <w:sz w:val="20"/>
                <w:szCs w:val="20"/>
              </w:rPr>
            </w:pPr>
            <w:r w:rsidRPr="003E4853">
              <w:rPr>
                <w:sz w:val="20"/>
                <w:szCs w:val="20"/>
              </w:rPr>
              <w:t>AB Atık Çerçeve Direktifi (2008/98/EC)</w:t>
            </w:r>
          </w:p>
          <w:p w:rsidR="00A22E5E" w:rsidRPr="003E4853" w:rsidRDefault="00A22E5E" w:rsidP="006B1722">
            <w:pPr>
              <w:rPr>
                <w:sz w:val="20"/>
                <w:szCs w:val="20"/>
              </w:rPr>
            </w:pPr>
          </w:p>
        </w:tc>
        <w:tc>
          <w:tcPr>
            <w:tcW w:w="1890" w:type="dxa"/>
            <w:vMerge w:val="restart"/>
          </w:tcPr>
          <w:p w:rsidR="00A22E5E" w:rsidRPr="003E4853" w:rsidRDefault="00A22E5E" w:rsidP="003E4853">
            <w:pPr>
              <w:spacing w:before="0"/>
              <w:rPr>
                <w:sz w:val="20"/>
                <w:szCs w:val="20"/>
              </w:rPr>
            </w:pPr>
            <w:r w:rsidRPr="003E4853">
              <w:rPr>
                <w:sz w:val="20"/>
                <w:szCs w:val="20"/>
              </w:rPr>
              <w:t xml:space="preserve">Çevre Koruma Kanunu </w:t>
            </w:r>
          </w:p>
          <w:p w:rsidR="00A22E5E" w:rsidRPr="003E4853" w:rsidRDefault="00A22E5E" w:rsidP="003E4853">
            <w:pPr>
              <w:spacing w:before="0"/>
              <w:rPr>
                <w:sz w:val="20"/>
                <w:szCs w:val="20"/>
              </w:rPr>
            </w:pPr>
          </w:p>
          <w:p w:rsidR="00A22E5E" w:rsidRPr="003E4853" w:rsidRDefault="00A22E5E" w:rsidP="003E4853">
            <w:pPr>
              <w:spacing w:before="0"/>
              <w:rPr>
                <w:b/>
                <w:bCs/>
                <w:sz w:val="20"/>
                <w:szCs w:val="20"/>
              </w:rPr>
            </w:pPr>
            <w:r w:rsidRPr="003E4853">
              <w:rPr>
                <w:b/>
                <w:bCs/>
                <w:sz w:val="20"/>
                <w:szCs w:val="20"/>
              </w:rPr>
              <w:t xml:space="preserve">Toprak Kanunu </w:t>
            </w:r>
          </w:p>
          <w:p w:rsidR="00A22E5E" w:rsidRPr="003E4853" w:rsidRDefault="00A22E5E" w:rsidP="003E4853">
            <w:pPr>
              <w:spacing w:before="0"/>
              <w:rPr>
                <w:b/>
                <w:bCs/>
                <w:sz w:val="20"/>
                <w:szCs w:val="20"/>
              </w:rPr>
            </w:pPr>
          </w:p>
          <w:p w:rsidR="00A22E5E" w:rsidRPr="003E4853" w:rsidRDefault="00A22E5E" w:rsidP="003E4853">
            <w:pPr>
              <w:spacing w:before="0"/>
              <w:rPr>
                <w:sz w:val="20"/>
                <w:szCs w:val="20"/>
              </w:rPr>
            </w:pPr>
            <w:r w:rsidRPr="003E4853">
              <w:rPr>
                <w:sz w:val="20"/>
                <w:szCs w:val="20"/>
              </w:rPr>
              <w:t>Afetten Korunma Kanunu</w:t>
            </w:r>
          </w:p>
          <w:p w:rsidR="00A22E5E" w:rsidRPr="003E4853" w:rsidRDefault="00A22E5E" w:rsidP="006B1722">
            <w:pPr>
              <w:rPr>
                <w:sz w:val="20"/>
                <w:szCs w:val="20"/>
              </w:rPr>
            </w:pPr>
            <w:r w:rsidRPr="003E4853">
              <w:rPr>
                <w:sz w:val="20"/>
                <w:szCs w:val="20"/>
              </w:rPr>
              <w:t>Turizm Kanunu</w:t>
            </w:r>
          </w:p>
          <w:p w:rsidR="00A22E5E" w:rsidRPr="003E4853" w:rsidRDefault="00A22E5E" w:rsidP="006B1722">
            <w:pPr>
              <w:rPr>
                <w:sz w:val="20"/>
                <w:szCs w:val="20"/>
              </w:rPr>
            </w:pPr>
          </w:p>
          <w:p w:rsidR="00A22E5E" w:rsidRPr="003E4853" w:rsidRDefault="00A22E5E" w:rsidP="003E4853">
            <w:pPr>
              <w:spacing w:before="0" w:after="240"/>
              <w:rPr>
                <w:sz w:val="20"/>
                <w:szCs w:val="20"/>
              </w:rPr>
            </w:pPr>
            <w:r w:rsidRPr="003E4853">
              <w:rPr>
                <w:sz w:val="20"/>
                <w:szCs w:val="20"/>
              </w:rPr>
              <w:t>Ulusal Atık Yönetim Planı</w:t>
            </w:r>
          </w:p>
          <w:p w:rsidR="00A22E5E" w:rsidRPr="003E4853" w:rsidRDefault="00A22E5E" w:rsidP="003E4853">
            <w:pPr>
              <w:spacing w:before="0" w:after="240"/>
              <w:rPr>
                <w:sz w:val="20"/>
                <w:szCs w:val="20"/>
              </w:rPr>
            </w:pPr>
            <w:r w:rsidRPr="003E4853">
              <w:rPr>
                <w:sz w:val="20"/>
                <w:szCs w:val="20"/>
              </w:rPr>
              <w:t>Atık Depolama için Doğada Çözünebilir Atıkların Azaltılmasına Dair Ulusal Plan</w:t>
            </w:r>
          </w:p>
          <w:p w:rsidR="00A22E5E" w:rsidRPr="003E4853" w:rsidRDefault="00A22E5E" w:rsidP="003E4853">
            <w:pPr>
              <w:spacing w:before="0"/>
              <w:rPr>
                <w:sz w:val="20"/>
                <w:szCs w:val="20"/>
              </w:rPr>
            </w:pPr>
          </w:p>
        </w:tc>
        <w:tc>
          <w:tcPr>
            <w:tcW w:w="1891" w:type="dxa"/>
            <w:vMerge w:val="restart"/>
          </w:tcPr>
          <w:p w:rsidR="00A22E5E" w:rsidRPr="003E4853" w:rsidRDefault="00A22E5E" w:rsidP="003E4853">
            <w:pPr>
              <w:spacing w:before="0"/>
              <w:rPr>
                <w:sz w:val="20"/>
                <w:szCs w:val="20"/>
              </w:rPr>
            </w:pPr>
            <w:r w:rsidRPr="003E4853">
              <w:rPr>
                <w:sz w:val="20"/>
                <w:szCs w:val="20"/>
              </w:rPr>
              <w:t>Ulusal İklim Değişikliği Uyum Stratejisi ve Eylem Planı</w:t>
            </w:r>
          </w:p>
          <w:p w:rsidR="00A22E5E" w:rsidRPr="003E4853" w:rsidRDefault="00A22E5E" w:rsidP="003E4853">
            <w:pPr>
              <w:spacing w:before="0"/>
              <w:rPr>
                <w:sz w:val="20"/>
                <w:szCs w:val="20"/>
              </w:rPr>
            </w:pPr>
          </w:p>
          <w:p w:rsidR="00A22E5E" w:rsidRPr="003E4853" w:rsidRDefault="00A22E5E" w:rsidP="003E4853">
            <w:pPr>
              <w:spacing w:before="0"/>
              <w:rPr>
                <w:sz w:val="20"/>
                <w:szCs w:val="20"/>
              </w:rPr>
            </w:pPr>
            <w:r w:rsidRPr="003E4853">
              <w:rPr>
                <w:sz w:val="20"/>
                <w:szCs w:val="20"/>
              </w:rPr>
              <w:t>Noktasal kaynaklı arazi kirliliğine ve toprak kirlenmesinin kontrolüne ilişkin yönetmelik</w:t>
            </w:r>
          </w:p>
          <w:p w:rsidR="00A22E5E" w:rsidRPr="003E4853" w:rsidRDefault="00A22E5E" w:rsidP="003E4853">
            <w:pPr>
              <w:spacing w:before="0"/>
              <w:rPr>
                <w:sz w:val="20"/>
                <w:szCs w:val="20"/>
              </w:rPr>
            </w:pPr>
          </w:p>
          <w:p w:rsidR="00A22E5E" w:rsidRPr="003E4853" w:rsidRDefault="00A22E5E" w:rsidP="003E4853">
            <w:pPr>
              <w:spacing w:before="0"/>
              <w:rPr>
                <w:sz w:val="20"/>
                <w:szCs w:val="20"/>
              </w:rPr>
            </w:pPr>
            <w:r w:rsidRPr="003E4853">
              <w:rPr>
                <w:sz w:val="20"/>
                <w:szCs w:val="20"/>
              </w:rPr>
              <w:t>Çevre Kanunu</w:t>
            </w:r>
          </w:p>
        </w:tc>
        <w:tc>
          <w:tcPr>
            <w:tcW w:w="1891" w:type="dxa"/>
            <w:vAlign w:val="center"/>
          </w:tcPr>
          <w:p w:rsidR="00A22E5E" w:rsidRPr="003E4853" w:rsidRDefault="00A22E5E" w:rsidP="003E4853">
            <w:pPr>
              <w:tabs>
                <w:tab w:val="left" w:pos="708"/>
              </w:tabs>
              <w:spacing w:before="0"/>
              <w:jc w:val="left"/>
              <w:rPr>
                <w:b/>
                <w:bCs/>
                <w:i/>
                <w:iCs/>
                <w:sz w:val="20"/>
                <w:szCs w:val="20"/>
              </w:rPr>
            </w:pPr>
            <w:r w:rsidRPr="003E4853">
              <w:rPr>
                <w:b/>
                <w:bCs/>
                <w:i/>
                <w:iCs/>
                <w:sz w:val="20"/>
                <w:szCs w:val="20"/>
              </w:rPr>
              <w:t>Toprağın işlevselliğinin korunması</w:t>
            </w:r>
          </w:p>
        </w:tc>
        <w:tc>
          <w:tcPr>
            <w:tcW w:w="1891" w:type="dxa"/>
          </w:tcPr>
          <w:p w:rsidR="00A22E5E" w:rsidRPr="003E4853" w:rsidRDefault="00A22E5E" w:rsidP="003E4853">
            <w:pPr>
              <w:spacing w:before="0"/>
              <w:rPr>
                <w:sz w:val="20"/>
                <w:szCs w:val="20"/>
              </w:rPr>
            </w:pPr>
            <w:r w:rsidRPr="003E4853">
              <w:rPr>
                <w:sz w:val="20"/>
                <w:szCs w:val="20"/>
              </w:rPr>
              <w:t>Spesifik hedef, toprağın işlevselliğinin korunmasında etkili olacak mı?</w:t>
            </w:r>
          </w:p>
        </w:tc>
      </w:tr>
      <w:tr w:rsidR="00A22E5E" w:rsidRPr="006C79DF">
        <w:trPr>
          <w:trHeight w:val="370"/>
          <w:jc w:val="center"/>
        </w:trPr>
        <w:tc>
          <w:tcPr>
            <w:tcW w:w="1890" w:type="dxa"/>
            <w:vMerge/>
          </w:tcPr>
          <w:p w:rsidR="00A22E5E" w:rsidRPr="003E4853" w:rsidRDefault="00A22E5E" w:rsidP="003E4853">
            <w:pPr>
              <w:spacing w:before="0"/>
              <w:rPr>
                <w:sz w:val="20"/>
                <w:szCs w:val="20"/>
              </w:rPr>
            </w:pPr>
          </w:p>
        </w:tc>
        <w:tc>
          <w:tcPr>
            <w:tcW w:w="1890" w:type="dxa"/>
            <w:vMerge/>
          </w:tcPr>
          <w:p w:rsidR="00A22E5E" w:rsidRPr="003E4853" w:rsidRDefault="00A22E5E" w:rsidP="003E4853">
            <w:pPr>
              <w:spacing w:before="0"/>
              <w:rPr>
                <w:sz w:val="20"/>
                <w:szCs w:val="20"/>
              </w:rPr>
            </w:pPr>
          </w:p>
        </w:tc>
        <w:tc>
          <w:tcPr>
            <w:tcW w:w="1891" w:type="dxa"/>
            <w:vMerge/>
          </w:tcPr>
          <w:p w:rsidR="00A22E5E" w:rsidRPr="003E4853" w:rsidRDefault="00A22E5E" w:rsidP="003E4853">
            <w:pPr>
              <w:spacing w:before="0"/>
              <w:rPr>
                <w:sz w:val="20"/>
                <w:szCs w:val="20"/>
              </w:rPr>
            </w:pPr>
          </w:p>
        </w:tc>
        <w:tc>
          <w:tcPr>
            <w:tcW w:w="1891" w:type="dxa"/>
            <w:vAlign w:val="center"/>
          </w:tcPr>
          <w:p w:rsidR="00A22E5E" w:rsidRPr="003E4853" w:rsidRDefault="00A22E5E" w:rsidP="003E4853">
            <w:pPr>
              <w:tabs>
                <w:tab w:val="left" w:pos="708"/>
              </w:tabs>
              <w:spacing w:before="0"/>
              <w:jc w:val="left"/>
              <w:rPr>
                <w:b/>
                <w:bCs/>
                <w:i/>
                <w:iCs/>
                <w:sz w:val="20"/>
                <w:szCs w:val="20"/>
              </w:rPr>
            </w:pPr>
            <w:r w:rsidRPr="003E4853">
              <w:rPr>
                <w:b/>
                <w:bCs/>
                <w:i/>
                <w:iCs/>
                <w:sz w:val="20"/>
                <w:szCs w:val="20"/>
              </w:rPr>
              <w:t>Toprak bozunmasının ve kirliliğinin azaltılması</w:t>
            </w:r>
          </w:p>
        </w:tc>
        <w:tc>
          <w:tcPr>
            <w:tcW w:w="1891" w:type="dxa"/>
          </w:tcPr>
          <w:p w:rsidR="00A22E5E" w:rsidRPr="003E4853" w:rsidRDefault="00A22E5E" w:rsidP="003E4853">
            <w:pPr>
              <w:spacing w:before="0"/>
              <w:rPr>
                <w:sz w:val="20"/>
                <w:szCs w:val="20"/>
              </w:rPr>
            </w:pPr>
            <w:r w:rsidRPr="003E4853">
              <w:rPr>
                <w:sz w:val="20"/>
                <w:szCs w:val="20"/>
              </w:rPr>
              <w:t>Spesifik hedef, toprak bozunmasının ve kirliliğinin azaltılmasında etkili olacak mı?</w:t>
            </w:r>
          </w:p>
        </w:tc>
      </w:tr>
      <w:tr w:rsidR="00A22E5E" w:rsidRPr="006C79DF">
        <w:trPr>
          <w:trHeight w:val="370"/>
          <w:jc w:val="center"/>
        </w:trPr>
        <w:tc>
          <w:tcPr>
            <w:tcW w:w="1890" w:type="dxa"/>
            <w:vMerge/>
          </w:tcPr>
          <w:p w:rsidR="00A22E5E" w:rsidRPr="003E4853" w:rsidRDefault="00A22E5E" w:rsidP="003E4853">
            <w:pPr>
              <w:spacing w:before="0"/>
              <w:rPr>
                <w:sz w:val="20"/>
                <w:szCs w:val="20"/>
              </w:rPr>
            </w:pPr>
          </w:p>
        </w:tc>
        <w:tc>
          <w:tcPr>
            <w:tcW w:w="1890" w:type="dxa"/>
            <w:vMerge/>
          </w:tcPr>
          <w:p w:rsidR="00A22E5E" w:rsidRPr="003E4853" w:rsidRDefault="00A22E5E" w:rsidP="003E4853">
            <w:pPr>
              <w:spacing w:before="0"/>
              <w:rPr>
                <w:sz w:val="20"/>
                <w:szCs w:val="20"/>
              </w:rPr>
            </w:pPr>
          </w:p>
        </w:tc>
        <w:tc>
          <w:tcPr>
            <w:tcW w:w="1891" w:type="dxa"/>
            <w:vMerge/>
          </w:tcPr>
          <w:p w:rsidR="00A22E5E" w:rsidRPr="003E4853" w:rsidRDefault="00A22E5E" w:rsidP="003E4853">
            <w:pPr>
              <w:spacing w:before="0"/>
              <w:rPr>
                <w:sz w:val="20"/>
                <w:szCs w:val="20"/>
              </w:rPr>
            </w:pPr>
          </w:p>
        </w:tc>
        <w:tc>
          <w:tcPr>
            <w:tcW w:w="1891" w:type="dxa"/>
            <w:vAlign w:val="center"/>
          </w:tcPr>
          <w:p w:rsidR="00A22E5E" w:rsidRPr="003E4853" w:rsidRDefault="00A22E5E" w:rsidP="003E4853">
            <w:pPr>
              <w:tabs>
                <w:tab w:val="left" w:pos="708"/>
              </w:tabs>
              <w:spacing w:before="0"/>
              <w:jc w:val="left"/>
              <w:rPr>
                <w:b/>
                <w:bCs/>
                <w:i/>
                <w:iCs/>
                <w:sz w:val="20"/>
                <w:szCs w:val="20"/>
              </w:rPr>
            </w:pPr>
            <w:r w:rsidRPr="003E4853">
              <w:rPr>
                <w:b/>
                <w:bCs/>
                <w:i/>
                <w:iCs/>
                <w:sz w:val="20"/>
                <w:szCs w:val="20"/>
              </w:rPr>
              <w:t>Toprak kaynaklarının sürdürülebilir kullanımının teşvik edilmesi</w:t>
            </w:r>
          </w:p>
        </w:tc>
        <w:tc>
          <w:tcPr>
            <w:tcW w:w="1891" w:type="dxa"/>
          </w:tcPr>
          <w:p w:rsidR="00A22E5E" w:rsidRPr="003E4853" w:rsidRDefault="00A22E5E" w:rsidP="003E4853">
            <w:pPr>
              <w:spacing w:before="0"/>
              <w:rPr>
                <w:sz w:val="20"/>
                <w:szCs w:val="20"/>
              </w:rPr>
            </w:pPr>
            <w:r w:rsidRPr="003E4853">
              <w:rPr>
                <w:sz w:val="20"/>
                <w:szCs w:val="20"/>
              </w:rPr>
              <w:t>Spesifik hedef, toprak kaynaklarının sürdürülebilir kullanımının teşvik edilmesinde etkili olacak mı?</w:t>
            </w:r>
          </w:p>
        </w:tc>
      </w:tr>
      <w:tr w:rsidR="00A22E5E" w:rsidRPr="006C79DF">
        <w:trPr>
          <w:trHeight w:val="370"/>
          <w:jc w:val="center"/>
        </w:trPr>
        <w:tc>
          <w:tcPr>
            <w:tcW w:w="1890" w:type="dxa"/>
            <w:vMerge/>
          </w:tcPr>
          <w:p w:rsidR="00A22E5E" w:rsidRPr="003E4853" w:rsidRDefault="00A22E5E" w:rsidP="003E4853">
            <w:pPr>
              <w:spacing w:before="0"/>
              <w:rPr>
                <w:sz w:val="20"/>
                <w:szCs w:val="20"/>
              </w:rPr>
            </w:pPr>
          </w:p>
        </w:tc>
        <w:tc>
          <w:tcPr>
            <w:tcW w:w="1890" w:type="dxa"/>
            <w:vMerge/>
          </w:tcPr>
          <w:p w:rsidR="00A22E5E" w:rsidRPr="003E4853" w:rsidRDefault="00A22E5E" w:rsidP="003E4853">
            <w:pPr>
              <w:spacing w:before="0"/>
              <w:rPr>
                <w:sz w:val="20"/>
                <w:szCs w:val="20"/>
              </w:rPr>
            </w:pPr>
          </w:p>
        </w:tc>
        <w:tc>
          <w:tcPr>
            <w:tcW w:w="1891" w:type="dxa"/>
            <w:vMerge/>
          </w:tcPr>
          <w:p w:rsidR="00A22E5E" w:rsidRPr="003E4853" w:rsidRDefault="00A22E5E" w:rsidP="003E4853">
            <w:pPr>
              <w:spacing w:before="0"/>
              <w:rPr>
                <w:sz w:val="20"/>
                <w:szCs w:val="20"/>
              </w:rPr>
            </w:pPr>
          </w:p>
        </w:tc>
        <w:tc>
          <w:tcPr>
            <w:tcW w:w="1891" w:type="dxa"/>
            <w:vAlign w:val="center"/>
          </w:tcPr>
          <w:p w:rsidR="00A22E5E" w:rsidRPr="003E4853" w:rsidRDefault="00A22E5E" w:rsidP="003E4853">
            <w:pPr>
              <w:tabs>
                <w:tab w:val="left" w:pos="708"/>
              </w:tabs>
              <w:spacing w:before="0"/>
              <w:jc w:val="left"/>
              <w:rPr>
                <w:b/>
                <w:bCs/>
                <w:i/>
                <w:iCs/>
                <w:sz w:val="20"/>
                <w:szCs w:val="20"/>
              </w:rPr>
            </w:pPr>
            <w:r w:rsidRPr="003E4853">
              <w:rPr>
                <w:b/>
                <w:bCs/>
                <w:i/>
                <w:iCs/>
                <w:sz w:val="20"/>
                <w:szCs w:val="20"/>
              </w:rPr>
              <w:t xml:space="preserve">Atık oluşumunun önlenmesi ve azaltılması, atık geri dönüşümünün ve geri kazanımının artırılması </w:t>
            </w:r>
          </w:p>
        </w:tc>
        <w:tc>
          <w:tcPr>
            <w:tcW w:w="1891" w:type="dxa"/>
          </w:tcPr>
          <w:p w:rsidR="00A22E5E" w:rsidRPr="003E4853" w:rsidRDefault="00A22E5E" w:rsidP="003E4853">
            <w:pPr>
              <w:spacing w:before="0"/>
              <w:rPr>
                <w:sz w:val="20"/>
                <w:szCs w:val="20"/>
              </w:rPr>
            </w:pPr>
            <w:r w:rsidRPr="003E4853">
              <w:rPr>
                <w:sz w:val="20"/>
                <w:szCs w:val="20"/>
              </w:rPr>
              <w:t>Spesifik hedef, atık oluşumunun önlenmesi ve azaltılması, atık geri dönüşümünün ve geri kazanımının artırılmasında etkili olacak mı?</w:t>
            </w:r>
          </w:p>
        </w:tc>
      </w:tr>
      <w:tr w:rsidR="00A22E5E" w:rsidRPr="006C79DF">
        <w:trPr>
          <w:trHeight w:val="370"/>
          <w:jc w:val="center"/>
        </w:trPr>
        <w:tc>
          <w:tcPr>
            <w:tcW w:w="1890" w:type="dxa"/>
            <w:vMerge/>
          </w:tcPr>
          <w:p w:rsidR="00A22E5E" w:rsidRPr="003E4853" w:rsidRDefault="00A22E5E" w:rsidP="003E4853">
            <w:pPr>
              <w:spacing w:before="0"/>
              <w:rPr>
                <w:sz w:val="20"/>
                <w:szCs w:val="20"/>
              </w:rPr>
            </w:pPr>
          </w:p>
        </w:tc>
        <w:tc>
          <w:tcPr>
            <w:tcW w:w="1890" w:type="dxa"/>
            <w:vMerge/>
          </w:tcPr>
          <w:p w:rsidR="00A22E5E" w:rsidRPr="003E4853" w:rsidRDefault="00A22E5E" w:rsidP="003E4853">
            <w:pPr>
              <w:spacing w:before="0"/>
              <w:rPr>
                <w:sz w:val="20"/>
                <w:szCs w:val="20"/>
              </w:rPr>
            </w:pPr>
          </w:p>
        </w:tc>
        <w:tc>
          <w:tcPr>
            <w:tcW w:w="1891" w:type="dxa"/>
            <w:vMerge/>
          </w:tcPr>
          <w:p w:rsidR="00A22E5E" w:rsidRPr="003E4853" w:rsidRDefault="00A22E5E" w:rsidP="003E4853">
            <w:pPr>
              <w:spacing w:before="0"/>
              <w:rPr>
                <w:sz w:val="20"/>
                <w:szCs w:val="20"/>
              </w:rPr>
            </w:pPr>
          </w:p>
        </w:tc>
        <w:tc>
          <w:tcPr>
            <w:tcW w:w="1891" w:type="dxa"/>
            <w:vAlign w:val="center"/>
          </w:tcPr>
          <w:p w:rsidR="00A22E5E" w:rsidRPr="003E4853" w:rsidRDefault="00A22E5E" w:rsidP="003E4853">
            <w:pPr>
              <w:tabs>
                <w:tab w:val="left" w:pos="708"/>
              </w:tabs>
              <w:spacing w:before="0"/>
              <w:jc w:val="left"/>
              <w:rPr>
                <w:b/>
                <w:bCs/>
                <w:i/>
                <w:iCs/>
                <w:sz w:val="20"/>
                <w:szCs w:val="20"/>
              </w:rPr>
            </w:pPr>
            <w:r w:rsidRPr="003E4853">
              <w:rPr>
                <w:b/>
                <w:bCs/>
                <w:i/>
                <w:iCs/>
                <w:sz w:val="20"/>
                <w:szCs w:val="20"/>
              </w:rPr>
              <w:t>Toprağın korunmasına yönelik sürdürülebilir turizmin teşvik edilmesi</w:t>
            </w:r>
          </w:p>
        </w:tc>
        <w:tc>
          <w:tcPr>
            <w:tcW w:w="1891" w:type="dxa"/>
          </w:tcPr>
          <w:p w:rsidR="00A22E5E" w:rsidRPr="003E4853" w:rsidRDefault="00A22E5E" w:rsidP="003E4853">
            <w:pPr>
              <w:spacing w:before="0"/>
              <w:rPr>
                <w:sz w:val="20"/>
                <w:szCs w:val="20"/>
              </w:rPr>
            </w:pPr>
            <w:r w:rsidRPr="003E4853">
              <w:rPr>
                <w:sz w:val="20"/>
                <w:szCs w:val="20"/>
              </w:rPr>
              <w:t xml:space="preserve">Spesifik hedef, toprağın korunmasına yönelik sürdürülebilir turizmin teşvik edilmesinde etkili </w:t>
            </w:r>
            <w:r w:rsidRPr="003E4853">
              <w:rPr>
                <w:sz w:val="20"/>
                <w:szCs w:val="20"/>
              </w:rPr>
              <w:lastRenderedPageBreak/>
              <w:t>olacak mı?</w:t>
            </w:r>
          </w:p>
        </w:tc>
      </w:tr>
      <w:tr w:rsidR="00A22E5E" w:rsidRPr="006C79DF">
        <w:trPr>
          <w:trHeight w:val="370"/>
          <w:jc w:val="center"/>
        </w:trPr>
        <w:tc>
          <w:tcPr>
            <w:tcW w:w="1890" w:type="dxa"/>
            <w:vMerge/>
          </w:tcPr>
          <w:p w:rsidR="00A22E5E" w:rsidRPr="003E4853" w:rsidRDefault="00A22E5E" w:rsidP="003E4853">
            <w:pPr>
              <w:spacing w:before="0"/>
              <w:rPr>
                <w:sz w:val="20"/>
                <w:szCs w:val="20"/>
              </w:rPr>
            </w:pPr>
          </w:p>
        </w:tc>
        <w:tc>
          <w:tcPr>
            <w:tcW w:w="1890" w:type="dxa"/>
            <w:vMerge/>
          </w:tcPr>
          <w:p w:rsidR="00A22E5E" w:rsidRPr="003E4853" w:rsidRDefault="00A22E5E" w:rsidP="003E4853">
            <w:pPr>
              <w:spacing w:before="0"/>
              <w:rPr>
                <w:sz w:val="20"/>
                <w:szCs w:val="20"/>
              </w:rPr>
            </w:pPr>
          </w:p>
        </w:tc>
        <w:tc>
          <w:tcPr>
            <w:tcW w:w="1891" w:type="dxa"/>
            <w:vMerge/>
          </w:tcPr>
          <w:p w:rsidR="00A22E5E" w:rsidRPr="003E4853" w:rsidRDefault="00A22E5E" w:rsidP="003E4853">
            <w:pPr>
              <w:spacing w:before="0"/>
              <w:rPr>
                <w:sz w:val="20"/>
                <w:szCs w:val="20"/>
              </w:rPr>
            </w:pPr>
          </w:p>
        </w:tc>
        <w:tc>
          <w:tcPr>
            <w:tcW w:w="1891" w:type="dxa"/>
            <w:vAlign w:val="center"/>
          </w:tcPr>
          <w:p w:rsidR="00A22E5E" w:rsidRPr="003E4853" w:rsidRDefault="00A22E5E" w:rsidP="003E4853">
            <w:pPr>
              <w:tabs>
                <w:tab w:val="left" w:pos="708"/>
              </w:tabs>
              <w:spacing w:before="0"/>
              <w:jc w:val="left"/>
              <w:rPr>
                <w:b/>
                <w:bCs/>
                <w:i/>
                <w:iCs/>
                <w:sz w:val="20"/>
                <w:szCs w:val="20"/>
              </w:rPr>
            </w:pPr>
            <w:r w:rsidRPr="003E4853">
              <w:rPr>
                <w:b/>
                <w:bCs/>
                <w:i/>
                <w:iCs/>
                <w:sz w:val="20"/>
                <w:szCs w:val="20"/>
              </w:rPr>
              <w:t>Risk ve tehlikelerin önlenmesine yönelik sürdürülebilir toprak yönetiminin teşvik edilmesi</w:t>
            </w:r>
          </w:p>
        </w:tc>
        <w:tc>
          <w:tcPr>
            <w:tcW w:w="1891" w:type="dxa"/>
          </w:tcPr>
          <w:p w:rsidR="00A22E5E" w:rsidRPr="003E4853" w:rsidRDefault="00A22E5E" w:rsidP="003E4853">
            <w:pPr>
              <w:spacing w:before="0"/>
              <w:rPr>
                <w:sz w:val="20"/>
                <w:szCs w:val="20"/>
              </w:rPr>
            </w:pPr>
            <w:r w:rsidRPr="003E4853">
              <w:rPr>
                <w:sz w:val="20"/>
                <w:szCs w:val="20"/>
              </w:rPr>
              <w:t>Spesifik hedef, risk ve tehlikelerin önlenmesine yönelik sürdürülebilir toprak</w:t>
            </w:r>
            <w:r w:rsidRPr="003E4853">
              <w:t xml:space="preserve"> </w:t>
            </w:r>
            <w:r w:rsidRPr="003E4853">
              <w:rPr>
                <w:sz w:val="20"/>
                <w:szCs w:val="20"/>
              </w:rPr>
              <w:t>yönetiminin teşvik edilmesinde etkili olacak mı?</w:t>
            </w:r>
          </w:p>
        </w:tc>
      </w:tr>
      <w:tr w:rsidR="00A22E5E" w:rsidRPr="006C79DF">
        <w:trPr>
          <w:trHeight w:val="370"/>
          <w:jc w:val="center"/>
        </w:trPr>
        <w:tc>
          <w:tcPr>
            <w:tcW w:w="1890" w:type="dxa"/>
            <w:vMerge/>
          </w:tcPr>
          <w:p w:rsidR="00A22E5E" w:rsidRPr="003E4853" w:rsidRDefault="00A22E5E" w:rsidP="003E4853">
            <w:pPr>
              <w:spacing w:before="0"/>
              <w:rPr>
                <w:sz w:val="20"/>
                <w:szCs w:val="20"/>
              </w:rPr>
            </w:pPr>
          </w:p>
        </w:tc>
        <w:tc>
          <w:tcPr>
            <w:tcW w:w="1890" w:type="dxa"/>
            <w:vMerge/>
          </w:tcPr>
          <w:p w:rsidR="00A22E5E" w:rsidRPr="003E4853" w:rsidRDefault="00A22E5E" w:rsidP="003E4853">
            <w:pPr>
              <w:spacing w:before="0"/>
              <w:rPr>
                <w:sz w:val="20"/>
                <w:szCs w:val="20"/>
              </w:rPr>
            </w:pPr>
          </w:p>
        </w:tc>
        <w:tc>
          <w:tcPr>
            <w:tcW w:w="1891" w:type="dxa"/>
            <w:vMerge/>
          </w:tcPr>
          <w:p w:rsidR="00A22E5E" w:rsidRPr="003E4853" w:rsidRDefault="00A22E5E" w:rsidP="003E4853">
            <w:pPr>
              <w:spacing w:before="0"/>
              <w:rPr>
                <w:sz w:val="20"/>
                <w:szCs w:val="20"/>
              </w:rPr>
            </w:pPr>
          </w:p>
        </w:tc>
        <w:tc>
          <w:tcPr>
            <w:tcW w:w="1891" w:type="dxa"/>
            <w:vAlign w:val="center"/>
          </w:tcPr>
          <w:p w:rsidR="00A22E5E" w:rsidRPr="003E4853" w:rsidRDefault="00A22E5E" w:rsidP="003E4853">
            <w:pPr>
              <w:tabs>
                <w:tab w:val="left" w:pos="708"/>
              </w:tabs>
              <w:spacing w:before="0"/>
              <w:jc w:val="left"/>
              <w:rPr>
                <w:b/>
                <w:bCs/>
                <w:i/>
                <w:iCs/>
                <w:sz w:val="20"/>
                <w:szCs w:val="20"/>
              </w:rPr>
            </w:pPr>
            <w:r w:rsidRPr="003E4853">
              <w:rPr>
                <w:b/>
                <w:bCs/>
                <w:i/>
                <w:iCs/>
                <w:sz w:val="20"/>
                <w:szCs w:val="20"/>
              </w:rPr>
              <w:t>Toprağın korunmasına yönelik eğitim ve farkındalığın artırılarak kamuoyunda sorumlu davranışın teşvik edilmesi</w:t>
            </w:r>
          </w:p>
        </w:tc>
        <w:tc>
          <w:tcPr>
            <w:tcW w:w="1891" w:type="dxa"/>
          </w:tcPr>
          <w:p w:rsidR="00A22E5E" w:rsidRPr="003E4853" w:rsidRDefault="00A22E5E" w:rsidP="003E4853">
            <w:pPr>
              <w:spacing w:before="0"/>
              <w:rPr>
                <w:sz w:val="20"/>
                <w:szCs w:val="20"/>
              </w:rPr>
            </w:pPr>
            <w:r w:rsidRPr="003E4853">
              <w:rPr>
                <w:sz w:val="20"/>
                <w:szCs w:val="20"/>
              </w:rPr>
              <w:t>Spesifik hedef, toprağın korunmasına yönelik eğitim ve farkındalığın artırılarak kamuoyunda sorumlu davranışın teşvik edilmesinde etkili olacak mı?</w:t>
            </w:r>
          </w:p>
        </w:tc>
      </w:tr>
      <w:tr w:rsidR="00A22E5E" w:rsidRPr="006C79DF">
        <w:trPr>
          <w:trHeight w:val="370"/>
          <w:jc w:val="center"/>
        </w:trPr>
        <w:tc>
          <w:tcPr>
            <w:tcW w:w="1890" w:type="dxa"/>
            <w:vMerge/>
          </w:tcPr>
          <w:p w:rsidR="00A22E5E" w:rsidRPr="003E4853" w:rsidRDefault="00A22E5E" w:rsidP="003E4853">
            <w:pPr>
              <w:spacing w:before="0"/>
              <w:rPr>
                <w:sz w:val="20"/>
                <w:szCs w:val="20"/>
              </w:rPr>
            </w:pPr>
          </w:p>
        </w:tc>
        <w:tc>
          <w:tcPr>
            <w:tcW w:w="1890" w:type="dxa"/>
            <w:vMerge/>
          </w:tcPr>
          <w:p w:rsidR="00A22E5E" w:rsidRPr="003E4853" w:rsidRDefault="00A22E5E" w:rsidP="003E4853">
            <w:pPr>
              <w:spacing w:before="0"/>
              <w:rPr>
                <w:sz w:val="20"/>
                <w:szCs w:val="20"/>
              </w:rPr>
            </w:pPr>
          </w:p>
        </w:tc>
        <w:tc>
          <w:tcPr>
            <w:tcW w:w="1891" w:type="dxa"/>
            <w:vMerge/>
          </w:tcPr>
          <w:p w:rsidR="00A22E5E" w:rsidRPr="003E4853" w:rsidRDefault="00A22E5E" w:rsidP="003E4853">
            <w:pPr>
              <w:spacing w:before="0"/>
              <w:rPr>
                <w:sz w:val="20"/>
                <w:szCs w:val="20"/>
              </w:rPr>
            </w:pPr>
          </w:p>
        </w:tc>
        <w:tc>
          <w:tcPr>
            <w:tcW w:w="1891" w:type="dxa"/>
            <w:vAlign w:val="center"/>
          </w:tcPr>
          <w:p w:rsidR="00A22E5E" w:rsidRPr="003E4853" w:rsidRDefault="00A22E5E" w:rsidP="003E4853">
            <w:pPr>
              <w:tabs>
                <w:tab w:val="left" w:pos="708"/>
              </w:tabs>
              <w:spacing w:before="0"/>
              <w:jc w:val="left"/>
              <w:rPr>
                <w:b/>
                <w:bCs/>
                <w:i/>
                <w:iCs/>
                <w:sz w:val="20"/>
                <w:szCs w:val="20"/>
              </w:rPr>
            </w:pPr>
            <w:r w:rsidRPr="003E4853">
              <w:rPr>
                <w:b/>
                <w:bCs/>
                <w:i/>
                <w:iCs/>
                <w:sz w:val="20"/>
                <w:szCs w:val="20"/>
              </w:rPr>
              <w:t>Kıyı bölgelerinde daha iyi atık yönetiminin teşvik edilmesi</w:t>
            </w:r>
          </w:p>
        </w:tc>
        <w:tc>
          <w:tcPr>
            <w:tcW w:w="1891" w:type="dxa"/>
          </w:tcPr>
          <w:p w:rsidR="00A22E5E" w:rsidRPr="003E4853" w:rsidRDefault="00A22E5E" w:rsidP="003E4853">
            <w:pPr>
              <w:spacing w:before="0"/>
              <w:rPr>
                <w:sz w:val="20"/>
                <w:szCs w:val="20"/>
              </w:rPr>
            </w:pPr>
            <w:r w:rsidRPr="003E4853">
              <w:rPr>
                <w:sz w:val="20"/>
                <w:szCs w:val="20"/>
              </w:rPr>
              <w:t>Spesifik hedef, kıyı bölgelerinde daha iyi atık yönetiminin teşvik edilmesinde etkili olacak mı?</w:t>
            </w:r>
          </w:p>
        </w:tc>
      </w:tr>
    </w:tbl>
    <w:p w:rsidR="00A22E5E" w:rsidRPr="006B1722" w:rsidRDefault="00A22E5E" w:rsidP="006B1722">
      <w:pPr>
        <w:autoSpaceDE w:val="0"/>
        <w:autoSpaceDN w:val="0"/>
        <w:adjustRightInd w:val="0"/>
        <w:spacing w:before="0"/>
        <w:jc w:val="left"/>
        <w:rPr>
          <w:rFonts w:ascii="Verdana-Bold" w:hAnsi="Verdana-Bold" w:cs="Verdana-Bold"/>
          <w:b/>
          <w:bCs/>
        </w:rPr>
      </w:pPr>
    </w:p>
    <w:p w:rsidR="00A22E5E" w:rsidRPr="006B1722" w:rsidRDefault="00A22E5E" w:rsidP="006B1722">
      <w:pPr>
        <w:autoSpaceDE w:val="0"/>
        <w:autoSpaceDN w:val="0"/>
        <w:adjustRightInd w:val="0"/>
        <w:spacing w:before="0"/>
        <w:rPr>
          <w:b/>
          <w:bCs/>
        </w:rPr>
      </w:pPr>
      <w:r>
        <w:rPr>
          <w:color w:val="333333"/>
        </w:rPr>
        <w:t xml:space="preserve">AB </w:t>
      </w:r>
      <w:r>
        <w:rPr>
          <w:b/>
          <w:bCs/>
        </w:rPr>
        <w:t xml:space="preserve">Toprağın Korunmasına İlişkin Tematik Stratejinin </w:t>
      </w:r>
      <w:r>
        <w:t>genel amacı, aşağıdaki kılavuz ilkeler çerçevesinde, işlevlerini yerine getirebilmesi için toprağın kapasitesinin korunması ve toprağın sürdürülebilir kullanımıdır:</w:t>
      </w:r>
      <w:r>
        <w:rPr>
          <w:b/>
          <w:bCs/>
        </w:rPr>
        <w:t xml:space="preserve"> </w:t>
      </w:r>
    </w:p>
    <w:p w:rsidR="00A22E5E" w:rsidRPr="006B1722" w:rsidRDefault="00A22E5E" w:rsidP="006B1722">
      <w:pPr>
        <w:autoSpaceDE w:val="0"/>
        <w:autoSpaceDN w:val="0"/>
        <w:adjustRightInd w:val="0"/>
        <w:spacing w:before="0"/>
      </w:pPr>
      <w:r>
        <w:t>(1) Toprağın daha fazla bozunmasının önlenmesi ve işlevlerinin korunması:</w:t>
      </w:r>
    </w:p>
    <w:p w:rsidR="00A22E5E" w:rsidRPr="006B1722" w:rsidRDefault="00A22E5E" w:rsidP="00591ABE">
      <w:pPr>
        <w:numPr>
          <w:ilvl w:val="0"/>
          <w:numId w:val="52"/>
        </w:numPr>
        <w:autoSpaceDE w:val="0"/>
        <w:autoSpaceDN w:val="0"/>
        <w:adjustRightInd w:val="0"/>
        <w:spacing w:before="0"/>
      </w:pPr>
      <w:r>
        <w:t>toprağın kullanımı ve işlevlerinden faydalanılmasında, toprak kullanımına ve yönetim kalıplarına ilişkin önlem alınmalıdır, ve</w:t>
      </w:r>
    </w:p>
    <w:p w:rsidR="00A22E5E" w:rsidRPr="006B1722" w:rsidRDefault="00A22E5E" w:rsidP="00591ABE">
      <w:pPr>
        <w:numPr>
          <w:ilvl w:val="0"/>
          <w:numId w:val="52"/>
        </w:numPr>
        <w:autoSpaceDE w:val="0"/>
        <w:autoSpaceDN w:val="0"/>
        <w:adjustRightInd w:val="0"/>
        <w:spacing w:before="0"/>
      </w:pPr>
      <w:r>
        <w:t xml:space="preserve">beşeri faaliyetlerin ve çevresel olayların etkileri toprağa nüfuz ettiğinde, toprak bu etkilerin ve olayların alıcısı görevi gördüğünde, kaynağında önlem alınmalıdır. </w:t>
      </w:r>
    </w:p>
    <w:p w:rsidR="00A22E5E" w:rsidRPr="006B1722" w:rsidRDefault="00A22E5E" w:rsidP="006B1722">
      <w:pPr>
        <w:spacing w:before="0"/>
      </w:pPr>
      <w:r>
        <w:t>(2)  En azından mevcut ve planlanan kullanımı için bozunan toprağın işlevlerini düzenli olarak yerine getireceği bir düzeyde ıslah edilmesi ve toprak ıslahının maliyetinin göz önünde bulundurulması.</w:t>
      </w:r>
    </w:p>
    <w:p w:rsidR="00A22E5E" w:rsidRPr="006B1722" w:rsidRDefault="00A22E5E" w:rsidP="006B1722">
      <w:r>
        <w:t xml:space="preserve">Strateji, aynı zamanda teklif edilen Toprak Çerçeve Direktifinde de (COM(2006) 232) genel hatları verilen hedefler olan kirlenmenin ve çölleşme, erozyon veya geçirimsizlik gibi bozunma süreçlerinin önlenmesini ve azaltılmasını öngörmektedir.  </w:t>
      </w:r>
    </w:p>
    <w:p w:rsidR="00A22E5E" w:rsidRPr="006B1722" w:rsidRDefault="00A22E5E" w:rsidP="006B1722">
      <w:r>
        <w:t xml:space="preserve">Strateji ayrıca, uygulanmak üzere ulusal ve bölgesel eylem planlarının hazırlanmasıyla toprak bozunumunu önlemeyi ve azaltmayı amaçlayan </w:t>
      </w:r>
      <w:r>
        <w:rPr>
          <w:b/>
          <w:bCs/>
        </w:rPr>
        <w:t>BM Çölleşme İle Mücadele Sözleşmesinin</w:t>
      </w:r>
      <w:r>
        <w:t xml:space="preserve"> (UNCCD, 1994) genel hükümleriyle uyumludur. </w:t>
      </w:r>
    </w:p>
    <w:p w:rsidR="00A22E5E" w:rsidRPr="006B1722" w:rsidRDefault="00A22E5E" w:rsidP="006B1722">
      <w:r>
        <w:t xml:space="preserve">Tematik Stratejinin doğal kaynakların sürdürülebilir kullanımına ve doğal kaynakların kullanımının çevre üzerindeki olumsuz etkilerinin azaltılmasına ilişkin genel hedefleri, "Toprak" konusuna ilişkin çevre hedeflerinin belirlenmesinde dikkate alınmaktadır. </w:t>
      </w:r>
    </w:p>
    <w:p w:rsidR="00A22E5E" w:rsidRPr="006B1722" w:rsidRDefault="00A22E5E" w:rsidP="006B1722">
      <w:r>
        <w:rPr>
          <w:b/>
          <w:bCs/>
        </w:rPr>
        <w:t>AB Atıkların Düzenli Depolanması Direktifi,</w:t>
      </w:r>
      <w:r>
        <w:t xml:space="preserve"> atıkların depolanmasının çevre ve özellikle su ve insan sağlığı üzerindeki olası olumsuz etkilerinin mümkün olduğunca önlenmesini ve azaltılmasını amaçlamaktadır. Buna ek olarak </w:t>
      </w:r>
      <w:r>
        <w:rPr>
          <w:b/>
          <w:bCs/>
        </w:rPr>
        <w:t xml:space="preserve">AB Atık Çerçeve Direktifi, </w:t>
      </w:r>
      <w:r>
        <w:t xml:space="preserve">"Su" konusuyla ilgili olarak boşaltılan zararlı maddelerin (atıkların) su ve toprak kaynaklarını kirletmesini ele almaktadır. </w:t>
      </w:r>
    </w:p>
    <w:p w:rsidR="00A22E5E" w:rsidRPr="006B1722" w:rsidRDefault="00A22E5E" w:rsidP="006B1722">
      <w:r>
        <w:rPr>
          <w:u w:val="single"/>
        </w:rPr>
        <w:lastRenderedPageBreak/>
        <w:t>Bulgaristan</w:t>
      </w:r>
      <w:r>
        <w:t xml:space="preserve">: </w:t>
      </w:r>
    </w:p>
    <w:p w:rsidR="00A22E5E" w:rsidRPr="006B1722" w:rsidRDefault="00A22E5E" w:rsidP="006B1722">
      <w:pPr>
        <w:spacing w:before="0"/>
      </w:pPr>
      <w:r>
        <w:rPr>
          <w:b/>
          <w:bCs/>
        </w:rPr>
        <w:t>Toprak Kanununun</w:t>
      </w:r>
      <w:r>
        <w:t xml:space="preserve"> amaçları:</w:t>
      </w:r>
    </w:p>
    <w:p w:rsidR="00A22E5E" w:rsidRPr="006B1722" w:rsidRDefault="00A22E5E" w:rsidP="00591ABE">
      <w:pPr>
        <w:numPr>
          <w:ilvl w:val="0"/>
          <w:numId w:val="51"/>
        </w:numPr>
        <w:spacing w:before="0"/>
        <w:jc w:val="left"/>
      </w:pPr>
      <w:r>
        <w:t>toprak bozunumunu ve toprağın fonksiyonlarının zarar görmesini önlemek;</w:t>
      </w:r>
    </w:p>
    <w:p w:rsidR="00A22E5E" w:rsidRPr="006B1722" w:rsidRDefault="00A22E5E" w:rsidP="00591ABE">
      <w:pPr>
        <w:numPr>
          <w:ilvl w:val="0"/>
          <w:numId w:val="51"/>
        </w:numPr>
        <w:spacing w:before="0"/>
        <w:jc w:val="left"/>
      </w:pPr>
      <w:r>
        <w:t>toprağın fonksiyonlarını uzun vadede muhafaza etmek;</w:t>
      </w:r>
    </w:p>
    <w:p w:rsidR="00A22E5E" w:rsidRPr="006B1722" w:rsidRDefault="00A22E5E" w:rsidP="00591ABE">
      <w:pPr>
        <w:numPr>
          <w:ilvl w:val="0"/>
          <w:numId w:val="51"/>
        </w:numPr>
        <w:spacing w:before="0"/>
        <w:jc w:val="left"/>
      </w:pPr>
      <w:r>
        <w:t>toprağın zarar gören fonksiyonlarını iyileştirmektir.</w:t>
      </w:r>
    </w:p>
    <w:p w:rsidR="00A22E5E" w:rsidRPr="006B1722" w:rsidRDefault="00A22E5E" w:rsidP="006B1722">
      <w:r>
        <w:t>Aynı Kanunda, toprağın korunması, kullanımı ve ıslahında şu ilkelerin esas alındığı belirtilmektedir:</w:t>
      </w:r>
    </w:p>
    <w:p w:rsidR="00A22E5E" w:rsidRPr="006B1722" w:rsidRDefault="00A22E5E" w:rsidP="00591ABE">
      <w:pPr>
        <w:numPr>
          <w:ilvl w:val="0"/>
          <w:numId w:val="53"/>
        </w:numPr>
        <w:spacing w:before="0"/>
      </w:pPr>
      <w:r>
        <w:t>ekosistem ve kapsamlı bir yaklaşım;</w:t>
      </w:r>
    </w:p>
    <w:p w:rsidR="00A22E5E" w:rsidRPr="006B1722" w:rsidRDefault="00A22E5E" w:rsidP="00591ABE">
      <w:pPr>
        <w:numPr>
          <w:ilvl w:val="0"/>
          <w:numId w:val="53"/>
        </w:numPr>
      </w:pPr>
      <w:r>
        <w:t>toprağın sürdürülebilir kullanımı;</w:t>
      </w:r>
    </w:p>
    <w:p w:rsidR="00A22E5E" w:rsidRPr="006B1722" w:rsidRDefault="00A22E5E" w:rsidP="00591ABE">
      <w:pPr>
        <w:numPr>
          <w:ilvl w:val="0"/>
          <w:numId w:val="53"/>
        </w:numPr>
      </w:pPr>
      <w:r>
        <w:t>toprak bozunumunu ve toprağın fonksiyonlarının zarar görmesini önlemek veya sınırlandırmak üzere önleyici kontrol önceliği;</w:t>
      </w:r>
    </w:p>
    <w:p w:rsidR="00A22E5E" w:rsidRPr="006B1722" w:rsidRDefault="00A22E5E" w:rsidP="00591ABE">
      <w:pPr>
        <w:numPr>
          <w:ilvl w:val="0"/>
          <w:numId w:val="53"/>
        </w:numPr>
      </w:pPr>
      <w:r>
        <w:t>toprak kullanımında iyi uygulamaların uygulanması;</w:t>
      </w:r>
    </w:p>
    <w:p w:rsidR="00A22E5E" w:rsidRPr="006B1722" w:rsidRDefault="00A22E5E" w:rsidP="00591ABE">
      <w:pPr>
        <w:numPr>
          <w:ilvl w:val="0"/>
          <w:numId w:val="53"/>
        </w:numPr>
      </w:pPr>
      <w:r>
        <w:t>kirleten zararı öder ilkesinin uygulanması;</w:t>
      </w:r>
    </w:p>
    <w:p w:rsidR="00A22E5E" w:rsidRPr="006B1722" w:rsidRDefault="00A22E5E" w:rsidP="00591ABE">
      <w:pPr>
        <w:numPr>
          <w:ilvl w:val="0"/>
          <w:numId w:val="53"/>
        </w:numPr>
      </w:pPr>
      <w:r>
        <w:t xml:space="preserve">toprak bozunumunun önlenmesinin ve toprağın korunmasının çevresel ve ekonomik faydaları konusunda kamuoyunda farkındalığın artırılması. </w:t>
      </w:r>
    </w:p>
    <w:p w:rsidR="00A22E5E" w:rsidRPr="006B1722" w:rsidRDefault="00A22E5E" w:rsidP="006B1722">
      <w:pPr>
        <w:rPr>
          <w:b/>
          <w:bCs/>
        </w:rPr>
      </w:pPr>
      <w:r>
        <w:rPr>
          <w:b/>
          <w:bCs/>
        </w:rPr>
        <w:t>2014-2020 programlama dönemine ilişkin Ulusal Atık Yönetim Planının</w:t>
      </w:r>
      <w:r>
        <w:t xml:space="preserve"> temel amacı, ekonomik büyüme ile atıklar arasındaki bağlantıya son vermek, atık üretimini önlemek üzere ilk alt programı ve önlemleri geliştirerek atık yönetimi hiyerarşisini iyileştirmek, spesifik atık kollarının yeniden kullanımına, geri dönüştürülmesine ve diğer geri kazanım yöntemlerine ilişkin somut hedefler belirlemektir. Plan, atıkların önlenmesi ve azaltılması, geri dönüştürülen ve geri kazanılan atık miktarlarının artırılması, çevre dostu atık bertarafı ve diğerleri dahil olmak üzere 10 stratejik hedef öngörmektedir.</w:t>
      </w:r>
    </w:p>
    <w:p w:rsidR="00A22E5E" w:rsidRPr="006B1722" w:rsidRDefault="00A22E5E" w:rsidP="006B1722">
      <w:r>
        <w:rPr>
          <w:b/>
          <w:bCs/>
        </w:rPr>
        <w:t>Türkiye</w:t>
      </w:r>
      <w:r>
        <w:t>:</w:t>
      </w:r>
    </w:p>
    <w:p w:rsidR="00A22E5E" w:rsidRPr="006B1722" w:rsidRDefault="00A22E5E" w:rsidP="006B1722">
      <w:pPr>
        <w:spacing w:before="0" w:after="240"/>
      </w:pPr>
      <w:r>
        <w:rPr>
          <w:b/>
          <w:bCs/>
        </w:rPr>
        <w:t>Çevre Kanununun</w:t>
      </w:r>
      <w:r>
        <w:t xml:space="preserve"> amacı, bütün vatandaşların ortak varlığı olan çevrenin korunması, iyileştirilmesi; kırsal ve kentsel alanda arazinin ve doğal kaynakların en uygun şekilde kullanılması ve korunması; </w:t>
      </w:r>
      <w:r>
        <w:rPr>
          <w:b/>
          <w:bCs/>
        </w:rPr>
        <w:t>su, toprak ve hava kirliliğinin önlenmesi;</w:t>
      </w:r>
      <w:r>
        <w:t xml:space="preserve"> ülkenin bitki ve hayvan varlığı ile doğal ve tarihsel zenginliklerinin korunarak, bugünkü ve gelecek kuşakların sağlık, uygarlık ve yasam düzeyinin geliştirilmesi ve güvence altına alınması </w:t>
      </w:r>
      <w:r>
        <w:br/>
        <w:t>için yapılacak düzenlemeleri ve alınacak önlemleri, ekonomik ve sosyal kalkınma hedefleriyle uyumlu olarak belirli hukuki ve teknik esaslara göre düzenlemektir.</w:t>
      </w:r>
    </w:p>
    <w:p w:rsidR="00A22E5E" w:rsidRPr="006B1722" w:rsidRDefault="00A22E5E" w:rsidP="006B1722"/>
    <w:p w:rsidR="00A22E5E" w:rsidRPr="006B1722" w:rsidRDefault="00A22E5E" w:rsidP="00591ABE">
      <w:pPr>
        <w:keepNext/>
        <w:numPr>
          <w:ilvl w:val="1"/>
          <w:numId w:val="1"/>
        </w:numPr>
        <w:pBdr>
          <w:bottom w:val="single" w:sz="18" w:space="1" w:color="999999"/>
        </w:pBdr>
        <w:spacing w:before="0" w:after="240"/>
        <w:ind w:left="578" w:hanging="578"/>
        <w:outlineLvl w:val="1"/>
        <w:rPr>
          <w:b/>
          <w:bCs/>
        </w:rPr>
      </w:pPr>
      <w:bookmarkStart w:id="32" w:name="_Toc390773168"/>
      <w:r>
        <w:rPr>
          <w:b/>
          <w:bCs/>
        </w:rPr>
        <w:t>Nüfus ve insan sağlığı</w:t>
      </w:r>
      <w:bookmarkEnd w:id="32"/>
    </w:p>
    <w:p w:rsidR="00A22E5E" w:rsidRPr="006B1722" w:rsidRDefault="00A22E5E" w:rsidP="006B1722">
      <w:r>
        <w:t xml:space="preserve">Çevre, insan sağlığının en önemli belirleyici etkenlerinden biridir ve çevrenin olumsuz etkilerinin önlenmesi ve azaltılması uluslararası ve AB düzeyinde temel hedef teşkil etmektedir. 2010 yılında imzalanan </w:t>
      </w:r>
      <w:r>
        <w:rPr>
          <w:b/>
          <w:bCs/>
        </w:rPr>
        <w:t>Çevre ve Sağlık Konulu Parma Bildirgesi</w:t>
      </w:r>
      <w:r>
        <w:t xml:space="preserve"> (WHO, Dünya Sağlık Örgütü), çevre kaynaklı tehlikelerin sağlık üzerindeki olumsuz etkilerini azaltmayı taahhüt etmektedir. Avrupa'da çevre kaynaklı başlıca sağlık sorunları, iç ve dış ortamdaki hava kirliliği, yetersiz su kalitesi, yetersiz hijyen, atık yönetimi ve tehlikeli kimyasallar konularıyla bağlantılıdır. Bu bağlamda, konuyla ilgili bağlantılı temalar şunlardır: “risk yönetimi”, “çevre eğitimi ve çevre konularında farkındalığın artırılması” ve “ atık yönetimi ve önleme”.</w:t>
      </w:r>
    </w:p>
    <w:p w:rsidR="00A22E5E" w:rsidRPr="006B1722" w:rsidRDefault="00A22E5E" w:rsidP="006B1722">
      <w:r>
        <w:t>Aşağıdaki tabloda, çevre hedeflerinin ve ilgili değerlendirme sorularının esas alındığı ilgili AB ve ulusal kanun ve politika çerçevelerinin bir listesi yer almaktadır:</w:t>
      </w:r>
    </w:p>
    <w:tbl>
      <w:tblPr>
        <w:tblW w:w="9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90"/>
        <w:gridCol w:w="1695"/>
        <w:gridCol w:w="2128"/>
        <w:gridCol w:w="1846"/>
        <w:gridCol w:w="1957"/>
      </w:tblGrid>
      <w:tr w:rsidR="00A22E5E" w:rsidRPr="006B1722">
        <w:trPr>
          <w:trHeight w:val="907"/>
          <w:jc w:val="center"/>
        </w:trPr>
        <w:tc>
          <w:tcPr>
            <w:tcW w:w="2035" w:type="dxa"/>
            <w:shd w:val="clear" w:color="auto" w:fill="C00000"/>
            <w:vAlign w:val="center"/>
          </w:tcPr>
          <w:p w:rsidR="00A22E5E" w:rsidRPr="003E4853" w:rsidRDefault="00A22E5E" w:rsidP="00845C0D">
            <w:pPr>
              <w:spacing w:before="0"/>
              <w:jc w:val="center"/>
              <w:rPr>
                <w:b/>
                <w:bCs/>
                <w:sz w:val="20"/>
                <w:szCs w:val="20"/>
              </w:rPr>
            </w:pPr>
            <w:r w:rsidRPr="003E4853">
              <w:rPr>
                <w:b/>
                <w:bCs/>
                <w:sz w:val="20"/>
                <w:szCs w:val="20"/>
              </w:rPr>
              <w:lastRenderedPageBreak/>
              <w:t>İlgili AB mevzuatı ve politikaları</w:t>
            </w:r>
          </w:p>
        </w:tc>
        <w:tc>
          <w:tcPr>
            <w:tcW w:w="1757" w:type="dxa"/>
            <w:shd w:val="clear" w:color="auto" w:fill="C00000"/>
            <w:vAlign w:val="center"/>
          </w:tcPr>
          <w:p w:rsidR="00A22E5E" w:rsidRPr="003E4853" w:rsidRDefault="00A22E5E" w:rsidP="003E4853">
            <w:pPr>
              <w:spacing w:before="0"/>
              <w:jc w:val="center"/>
              <w:rPr>
                <w:b/>
                <w:bCs/>
                <w:sz w:val="20"/>
                <w:szCs w:val="20"/>
              </w:rPr>
            </w:pPr>
            <w:r w:rsidRPr="003E4853">
              <w:rPr>
                <w:b/>
                <w:bCs/>
                <w:sz w:val="20"/>
                <w:szCs w:val="20"/>
              </w:rPr>
              <w:t>İlgili Bulgaristan mevzuatı ve politikaları</w:t>
            </w:r>
          </w:p>
        </w:tc>
        <w:tc>
          <w:tcPr>
            <w:tcW w:w="1708" w:type="dxa"/>
            <w:shd w:val="clear" w:color="auto" w:fill="C00000"/>
            <w:vAlign w:val="center"/>
          </w:tcPr>
          <w:p w:rsidR="00A22E5E" w:rsidRPr="003E4853" w:rsidRDefault="00A22E5E" w:rsidP="003E4853">
            <w:pPr>
              <w:spacing w:before="0"/>
              <w:jc w:val="center"/>
              <w:rPr>
                <w:b/>
                <w:bCs/>
                <w:sz w:val="20"/>
                <w:szCs w:val="20"/>
              </w:rPr>
            </w:pPr>
            <w:r w:rsidRPr="003E4853">
              <w:rPr>
                <w:b/>
                <w:bCs/>
                <w:sz w:val="20"/>
                <w:szCs w:val="20"/>
              </w:rPr>
              <w:t>İlgili Türkiye mevzuatı ve politikaları</w:t>
            </w:r>
          </w:p>
        </w:tc>
        <w:tc>
          <w:tcPr>
            <w:tcW w:w="1953" w:type="dxa"/>
            <w:shd w:val="clear" w:color="auto" w:fill="C00000"/>
            <w:vAlign w:val="center"/>
          </w:tcPr>
          <w:p w:rsidR="00A22E5E" w:rsidRPr="003E4853" w:rsidRDefault="00A22E5E" w:rsidP="003E4853">
            <w:pPr>
              <w:spacing w:before="0"/>
              <w:jc w:val="center"/>
              <w:rPr>
                <w:b/>
                <w:bCs/>
                <w:sz w:val="20"/>
                <w:szCs w:val="20"/>
              </w:rPr>
            </w:pPr>
            <w:r w:rsidRPr="003E4853">
              <w:rPr>
                <w:b/>
                <w:bCs/>
                <w:sz w:val="20"/>
                <w:szCs w:val="20"/>
              </w:rPr>
              <w:t xml:space="preserve">Çevresel Hedefler </w:t>
            </w:r>
          </w:p>
        </w:tc>
        <w:tc>
          <w:tcPr>
            <w:tcW w:w="2063" w:type="dxa"/>
            <w:shd w:val="clear" w:color="auto" w:fill="C00000"/>
            <w:vAlign w:val="center"/>
          </w:tcPr>
          <w:p w:rsidR="00A22E5E" w:rsidRPr="003E4853" w:rsidRDefault="00A22E5E" w:rsidP="003E4853">
            <w:pPr>
              <w:spacing w:before="0"/>
              <w:jc w:val="center"/>
              <w:rPr>
                <w:b/>
                <w:bCs/>
                <w:sz w:val="20"/>
                <w:szCs w:val="20"/>
              </w:rPr>
            </w:pPr>
            <w:r w:rsidRPr="003E4853">
              <w:rPr>
                <w:b/>
                <w:bCs/>
                <w:sz w:val="20"/>
                <w:szCs w:val="20"/>
              </w:rPr>
              <w:t>Değerlendirme soruları</w:t>
            </w:r>
          </w:p>
        </w:tc>
      </w:tr>
      <w:tr w:rsidR="00A22E5E" w:rsidRPr="006C79DF">
        <w:trPr>
          <w:trHeight w:val="370"/>
          <w:jc w:val="center"/>
        </w:trPr>
        <w:tc>
          <w:tcPr>
            <w:tcW w:w="2035" w:type="dxa"/>
            <w:vMerge w:val="restart"/>
          </w:tcPr>
          <w:p w:rsidR="00A22E5E" w:rsidRPr="003E4853" w:rsidRDefault="00A22E5E" w:rsidP="00845C0D">
            <w:pPr>
              <w:spacing w:before="0" w:after="240"/>
              <w:jc w:val="left"/>
              <w:rPr>
                <w:b/>
                <w:bCs/>
                <w:sz w:val="20"/>
                <w:szCs w:val="20"/>
              </w:rPr>
            </w:pPr>
            <w:r w:rsidRPr="003E4853">
              <w:rPr>
                <w:b/>
                <w:bCs/>
                <w:sz w:val="20"/>
                <w:szCs w:val="20"/>
              </w:rPr>
              <w:t xml:space="preserve">AB Sağlık Stratejisi "Sağlık İçin Hep Birlikte" </w:t>
            </w:r>
          </w:p>
          <w:p w:rsidR="00A22E5E" w:rsidRPr="003E4853" w:rsidRDefault="00A22E5E" w:rsidP="00845C0D">
            <w:pPr>
              <w:spacing w:before="0" w:after="240"/>
              <w:jc w:val="left"/>
              <w:rPr>
                <w:sz w:val="20"/>
                <w:szCs w:val="20"/>
              </w:rPr>
            </w:pPr>
            <w:r w:rsidRPr="003E4853">
              <w:rPr>
                <w:b/>
                <w:bCs/>
                <w:sz w:val="20"/>
                <w:szCs w:val="20"/>
              </w:rPr>
              <w:t>3. AB Sağlık Programı</w:t>
            </w:r>
            <w:r w:rsidRPr="003E4853">
              <w:rPr>
                <w:sz w:val="20"/>
                <w:szCs w:val="20"/>
              </w:rPr>
              <w:t xml:space="preserve"> (2014-2020)</w:t>
            </w:r>
          </w:p>
          <w:p w:rsidR="00A22E5E" w:rsidRPr="003E4853" w:rsidRDefault="00A22E5E" w:rsidP="00845C0D">
            <w:pPr>
              <w:spacing w:after="240"/>
              <w:jc w:val="left"/>
              <w:rPr>
                <w:sz w:val="20"/>
                <w:szCs w:val="20"/>
              </w:rPr>
            </w:pPr>
            <w:r w:rsidRPr="003E4853">
              <w:rPr>
                <w:b/>
                <w:bCs/>
                <w:sz w:val="20"/>
                <w:szCs w:val="20"/>
              </w:rPr>
              <w:t>AB Çevresel Gürültü Direktifi</w:t>
            </w:r>
            <w:r w:rsidRPr="003E4853">
              <w:rPr>
                <w:sz w:val="20"/>
                <w:szCs w:val="20"/>
              </w:rPr>
              <w:t xml:space="preserve"> (2002/49/EC)</w:t>
            </w:r>
          </w:p>
          <w:p w:rsidR="00A22E5E" w:rsidRPr="003E4853" w:rsidRDefault="00A22E5E" w:rsidP="00845C0D">
            <w:pPr>
              <w:spacing w:before="0" w:after="240"/>
              <w:jc w:val="left"/>
              <w:rPr>
                <w:sz w:val="20"/>
                <w:szCs w:val="20"/>
              </w:rPr>
            </w:pPr>
            <w:r w:rsidRPr="003E4853">
              <w:rPr>
                <w:sz w:val="20"/>
                <w:szCs w:val="20"/>
              </w:rPr>
              <w:t>AB Atık Çerçeve Direktifi (2008/98/EC)</w:t>
            </w:r>
          </w:p>
          <w:p w:rsidR="00A22E5E" w:rsidRPr="003E4853" w:rsidRDefault="00A22E5E" w:rsidP="00845C0D">
            <w:pPr>
              <w:spacing w:before="0"/>
              <w:jc w:val="left"/>
              <w:rPr>
                <w:sz w:val="20"/>
                <w:szCs w:val="20"/>
              </w:rPr>
            </w:pPr>
            <w:r w:rsidRPr="003E4853">
              <w:rPr>
                <w:sz w:val="20"/>
                <w:szCs w:val="20"/>
              </w:rPr>
              <w:t>AB Atıkların Düzenli Depolanması Direktifi (99/31/EC)</w:t>
            </w:r>
          </w:p>
          <w:p w:rsidR="00A22E5E" w:rsidRPr="003E4853" w:rsidRDefault="00A22E5E" w:rsidP="00845C0D">
            <w:pPr>
              <w:spacing w:after="240"/>
              <w:jc w:val="left"/>
              <w:rPr>
                <w:sz w:val="20"/>
                <w:szCs w:val="20"/>
              </w:rPr>
            </w:pPr>
            <w:r w:rsidRPr="003E4853">
              <w:rPr>
                <w:sz w:val="20"/>
                <w:szCs w:val="20"/>
              </w:rPr>
              <w:t>AB Sel Direktifi (2007/60/EC)</w:t>
            </w:r>
          </w:p>
          <w:p w:rsidR="00A22E5E" w:rsidRPr="003E4853" w:rsidRDefault="00A22E5E" w:rsidP="00845C0D">
            <w:pPr>
              <w:spacing w:before="0"/>
              <w:jc w:val="left"/>
              <w:rPr>
                <w:sz w:val="20"/>
                <w:szCs w:val="20"/>
              </w:rPr>
            </w:pPr>
            <w:r w:rsidRPr="003E4853">
              <w:rPr>
                <w:sz w:val="20"/>
                <w:szCs w:val="20"/>
              </w:rPr>
              <w:t>AB Kentsel Atık Su Arıtma Direktifi (91/271/EEC)</w:t>
            </w:r>
          </w:p>
        </w:tc>
        <w:tc>
          <w:tcPr>
            <w:tcW w:w="1757" w:type="dxa"/>
            <w:vMerge w:val="restart"/>
          </w:tcPr>
          <w:p w:rsidR="00A22E5E" w:rsidRPr="003E4853" w:rsidRDefault="00A22E5E" w:rsidP="003E4853">
            <w:pPr>
              <w:spacing w:before="0" w:after="240"/>
              <w:rPr>
                <w:sz w:val="20"/>
                <w:szCs w:val="20"/>
              </w:rPr>
            </w:pPr>
            <w:r w:rsidRPr="003E4853">
              <w:rPr>
                <w:sz w:val="20"/>
                <w:szCs w:val="20"/>
              </w:rPr>
              <w:t xml:space="preserve">Çevre Koruma Kanunu </w:t>
            </w:r>
          </w:p>
          <w:p w:rsidR="00A22E5E" w:rsidRPr="003E4853" w:rsidRDefault="00A22E5E" w:rsidP="003E4853">
            <w:pPr>
              <w:spacing w:before="0" w:after="240"/>
              <w:rPr>
                <w:b/>
                <w:bCs/>
                <w:sz w:val="20"/>
                <w:szCs w:val="20"/>
              </w:rPr>
            </w:pPr>
            <w:r w:rsidRPr="003E4853">
              <w:rPr>
                <w:b/>
                <w:bCs/>
                <w:sz w:val="20"/>
                <w:szCs w:val="20"/>
              </w:rPr>
              <w:t>Afetten Korunma Kanunu</w:t>
            </w:r>
          </w:p>
          <w:p w:rsidR="00A22E5E" w:rsidRPr="003E4853" w:rsidRDefault="00A22E5E" w:rsidP="00845C0D">
            <w:pPr>
              <w:spacing w:before="0" w:after="240"/>
              <w:jc w:val="left"/>
              <w:rPr>
                <w:b/>
                <w:bCs/>
                <w:sz w:val="20"/>
                <w:szCs w:val="20"/>
              </w:rPr>
            </w:pPr>
            <w:r w:rsidRPr="003E4853">
              <w:rPr>
                <w:b/>
                <w:bCs/>
                <w:sz w:val="20"/>
                <w:szCs w:val="20"/>
              </w:rPr>
              <w:t>Atık Yönetimi Kanunu</w:t>
            </w:r>
          </w:p>
          <w:p w:rsidR="00A22E5E" w:rsidRPr="003E4853" w:rsidRDefault="00A22E5E" w:rsidP="00845C0D">
            <w:pPr>
              <w:spacing w:before="0" w:after="240"/>
              <w:jc w:val="left"/>
              <w:rPr>
                <w:b/>
                <w:bCs/>
                <w:sz w:val="20"/>
                <w:szCs w:val="20"/>
              </w:rPr>
            </w:pPr>
            <w:r w:rsidRPr="003E4853">
              <w:rPr>
                <w:b/>
                <w:bCs/>
                <w:sz w:val="20"/>
                <w:szCs w:val="20"/>
              </w:rPr>
              <w:t>Ulusal Atık Yönetim Planı</w:t>
            </w:r>
          </w:p>
          <w:p w:rsidR="00A22E5E" w:rsidRPr="003E4853" w:rsidRDefault="00A22E5E" w:rsidP="00845C0D">
            <w:pPr>
              <w:spacing w:before="0" w:after="240"/>
              <w:jc w:val="left"/>
              <w:rPr>
                <w:b/>
                <w:bCs/>
                <w:sz w:val="20"/>
                <w:szCs w:val="20"/>
              </w:rPr>
            </w:pPr>
            <w:r w:rsidRPr="003E4853">
              <w:rPr>
                <w:b/>
                <w:bCs/>
                <w:sz w:val="20"/>
                <w:szCs w:val="20"/>
              </w:rPr>
              <w:t>Atık Depolama için Doğada Çözünebilir Atıkların Azaltılmasına Dair Ulusal Plan</w:t>
            </w:r>
          </w:p>
          <w:p w:rsidR="00A22E5E" w:rsidRPr="003E4853" w:rsidRDefault="00A22E5E" w:rsidP="00845C0D">
            <w:pPr>
              <w:spacing w:before="0" w:after="240"/>
              <w:jc w:val="left"/>
              <w:rPr>
                <w:sz w:val="20"/>
                <w:szCs w:val="20"/>
              </w:rPr>
            </w:pPr>
            <w:r w:rsidRPr="003E4853">
              <w:rPr>
                <w:sz w:val="20"/>
                <w:szCs w:val="20"/>
              </w:rPr>
              <w:t>Su Kanunu</w:t>
            </w:r>
          </w:p>
        </w:tc>
        <w:tc>
          <w:tcPr>
            <w:tcW w:w="1708" w:type="dxa"/>
            <w:vMerge w:val="restart"/>
          </w:tcPr>
          <w:p w:rsidR="00A22E5E" w:rsidRPr="003E4853" w:rsidRDefault="00A22E5E" w:rsidP="003E4853">
            <w:pPr>
              <w:spacing w:before="0"/>
              <w:rPr>
                <w:sz w:val="20"/>
                <w:szCs w:val="20"/>
              </w:rPr>
            </w:pPr>
            <w:r w:rsidRPr="003E4853">
              <w:rPr>
                <w:sz w:val="20"/>
                <w:szCs w:val="20"/>
              </w:rPr>
              <w:t>Ulusal İklim Değişikliği Uyum Stratejisi ve Eylem Planı</w:t>
            </w:r>
          </w:p>
          <w:p w:rsidR="00A22E5E" w:rsidRPr="003E4853" w:rsidRDefault="00A22E5E" w:rsidP="003E4853">
            <w:pPr>
              <w:spacing w:before="0"/>
              <w:rPr>
                <w:sz w:val="20"/>
                <w:szCs w:val="20"/>
              </w:rPr>
            </w:pPr>
          </w:p>
          <w:p w:rsidR="00A22E5E" w:rsidRPr="003E4853" w:rsidRDefault="00A22E5E" w:rsidP="003E4853">
            <w:pPr>
              <w:spacing w:before="0"/>
              <w:rPr>
                <w:rFonts w:ascii="ArialMT" w:hAnsi="ArialMT" w:cs="ArialMT"/>
                <w:sz w:val="20"/>
                <w:szCs w:val="20"/>
              </w:rPr>
            </w:pPr>
            <w:r w:rsidRPr="003E4853">
              <w:rPr>
                <w:rFonts w:ascii="ArialMT" w:hAnsi="ArialMT" w:cs="ArialMT"/>
                <w:sz w:val="20"/>
                <w:szCs w:val="20"/>
              </w:rPr>
              <w:t>Çevre Kanunu</w:t>
            </w:r>
          </w:p>
          <w:p w:rsidR="00A22E5E" w:rsidRPr="003E4853" w:rsidRDefault="00A22E5E" w:rsidP="003E4853">
            <w:pPr>
              <w:spacing w:before="0"/>
              <w:rPr>
                <w:sz w:val="20"/>
                <w:szCs w:val="20"/>
              </w:rPr>
            </w:pPr>
          </w:p>
          <w:p w:rsidR="00A22E5E" w:rsidRPr="003E4853" w:rsidRDefault="00A22E5E" w:rsidP="003E4853">
            <w:pPr>
              <w:spacing w:before="0" w:after="240"/>
              <w:rPr>
                <w:b/>
                <w:bCs/>
                <w:kern w:val="28"/>
                <w:shd w:val="clear" w:color="auto" w:fill="FFFFFF"/>
              </w:rPr>
            </w:pPr>
            <w:r w:rsidRPr="003E4853">
              <w:rPr>
                <w:b/>
                <w:bCs/>
                <w:sz w:val="20"/>
                <w:szCs w:val="20"/>
              </w:rPr>
              <w:t>Çevresel Gürültünün Değerlendirilmesine ve Yönetilmesine İlişkin Yönetmelik</w:t>
            </w:r>
            <w:r w:rsidRPr="003E4853">
              <w:rPr>
                <w:b/>
                <w:bCs/>
                <w:kern w:val="28"/>
                <w:shd w:val="clear" w:color="auto" w:fill="FFFFFF"/>
              </w:rPr>
              <w:t xml:space="preserve"> </w:t>
            </w:r>
          </w:p>
          <w:p w:rsidR="00A22E5E" w:rsidRPr="003E4853" w:rsidRDefault="00A22E5E" w:rsidP="003E4853">
            <w:pPr>
              <w:spacing w:before="0" w:after="240"/>
              <w:rPr>
                <w:b/>
                <w:bCs/>
                <w:sz w:val="20"/>
                <w:szCs w:val="20"/>
              </w:rPr>
            </w:pPr>
            <w:r w:rsidRPr="003E4853">
              <w:rPr>
                <w:b/>
                <w:bCs/>
                <w:sz w:val="20"/>
                <w:szCs w:val="20"/>
              </w:rPr>
              <w:t>Atık Depolama Yönetmeliği</w:t>
            </w:r>
          </w:p>
          <w:p w:rsidR="00A22E5E" w:rsidRPr="003E4853" w:rsidRDefault="00A22E5E" w:rsidP="003E4853">
            <w:pPr>
              <w:spacing w:before="0" w:after="240"/>
              <w:rPr>
                <w:b/>
                <w:bCs/>
                <w:sz w:val="20"/>
                <w:szCs w:val="20"/>
              </w:rPr>
            </w:pPr>
            <w:r w:rsidRPr="003E4853">
              <w:rPr>
                <w:b/>
                <w:bCs/>
                <w:sz w:val="20"/>
                <w:szCs w:val="20"/>
              </w:rPr>
              <w:t>Katı Atık Kontrolü Kanunu</w:t>
            </w:r>
          </w:p>
          <w:p w:rsidR="00A22E5E" w:rsidRPr="003E4853" w:rsidRDefault="00A22E5E" w:rsidP="003E4853">
            <w:pPr>
              <w:spacing w:before="0" w:after="240"/>
              <w:rPr>
                <w:b/>
                <w:bCs/>
                <w:sz w:val="20"/>
                <w:szCs w:val="20"/>
              </w:rPr>
            </w:pPr>
            <w:r w:rsidRPr="003E4853">
              <w:rPr>
                <w:b/>
                <w:bCs/>
                <w:sz w:val="20"/>
                <w:szCs w:val="20"/>
              </w:rPr>
              <w:t>Ambalaj Atıklarının Kontrolü Yönetmeliği</w:t>
            </w:r>
          </w:p>
        </w:tc>
        <w:tc>
          <w:tcPr>
            <w:tcW w:w="1953" w:type="dxa"/>
            <w:vAlign w:val="center"/>
          </w:tcPr>
          <w:p w:rsidR="00A22E5E" w:rsidRPr="003E4853" w:rsidRDefault="00A22E5E" w:rsidP="003E4853">
            <w:pPr>
              <w:tabs>
                <w:tab w:val="left" w:pos="708"/>
              </w:tabs>
              <w:spacing w:before="0"/>
              <w:jc w:val="left"/>
              <w:rPr>
                <w:b/>
                <w:bCs/>
                <w:i/>
                <w:iCs/>
                <w:sz w:val="20"/>
                <w:szCs w:val="20"/>
              </w:rPr>
            </w:pPr>
            <w:r w:rsidRPr="003E4853">
              <w:rPr>
                <w:b/>
                <w:bCs/>
                <w:i/>
                <w:iCs/>
                <w:sz w:val="20"/>
                <w:szCs w:val="20"/>
              </w:rPr>
              <w:t>Çevre risklerinden kaynaklanan hastalıkların azaltılması</w:t>
            </w:r>
          </w:p>
        </w:tc>
        <w:tc>
          <w:tcPr>
            <w:tcW w:w="2063" w:type="dxa"/>
          </w:tcPr>
          <w:p w:rsidR="00A22E5E" w:rsidRPr="003E4853" w:rsidRDefault="00A22E5E" w:rsidP="003E4853">
            <w:pPr>
              <w:spacing w:before="0"/>
              <w:rPr>
                <w:sz w:val="20"/>
                <w:szCs w:val="20"/>
              </w:rPr>
            </w:pPr>
            <w:r w:rsidRPr="003E4853">
              <w:rPr>
                <w:sz w:val="20"/>
                <w:szCs w:val="20"/>
              </w:rPr>
              <w:t>Spesifik hedef, doğal tehlikelerden kaynaklanan hastalıkların azaltılmasında etkili olacak mı?</w:t>
            </w:r>
          </w:p>
        </w:tc>
      </w:tr>
      <w:tr w:rsidR="00A22E5E" w:rsidRPr="006C79DF">
        <w:trPr>
          <w:trHeight w:val="370"/>
          <w:jc w:val="center"/>
        </w:trPr>
        <w:tc>
          <w:tcPr>
            <w:tcW w:w="2035" w:type="dxa"/>
            <w:vMerge/>
          </w:tcPr>
          <w:p w:rsidR="00A22E5E" w:rsidRPr="003E4853" w:rsidRDefault="00A22E5E" w:rsidP="003E4853">
            <w:pPr>
              <w:spacing w:before="0"/>
              <w:rPr>
                <w:sz w:val="20"/>
                <w:szCs w:val="20"/>
              </w:rPr>
            </w:pPr>
          </w:p>
        </w:tc>
        <w:tc>
          <w:tcPr>
            <w:tcW w:w="1757" w:type="dxa"/>
            <w:vMerge/>
          </w:tcPr>
          <w:p w:rsidR="00A22E5E" w:rsidRPr="003E4853" w:rsidRDefault="00A22E5E" w:rsidP="003E4853">
            <w:pPr>
              <w:spacing w:before="0"/>
              <w:rPr>
                <w:sz w:val="20"/>
                <w:szCs w:val="20"/>
              </w:rPr>
            </w:pPr>
          </w:p>
        </w:tc>
        <w:tc>
          <w:tcPr>
            <w:tcW w:w="1708" w:type="dxa"/>
            <w:vMerge/>
          </w:tcPr>
          <w:p w:rsidR="00A22E5E" w:rsidRPr="003E4853" w:rsidRDefault="00A22E5E" w:rsidP="003E4853">
            <w:pPr>
              <w:spacing w:before="0"/>
              <w:rPr>
                <w:sz w:val="20"/>
                <w:szCs w:val="20"/>
              </w:rPr>
            </w:pPr>
          </w:p>
        </w:tc>
        <w:tc>
          <w:tcPr>
            <w:tcW w:w="1953" w:type="dxa"/>
            <w:vAlign w:val="center"/>
          </w:tcPr>
          <w:p w:rsidR="00A22E5E" w:rsidRPr="003E4853" w:rsidRDefault="00A22E5E" w:rsidP="003E4853">
            <w:pPr>
              <w:tabs>
                <w:tab w:val="left" w:pos="708"/>
              </w:tabs>
              <w:spacing w:before="0"/>
              <w:jc w:val="left"/>
              <w:rPr>
                <w:b/>
                <w:bCs/>
                <w:i/>
                <w:iCs/>
                <w:sz w:val="20"/>
                <w:szCs w:val="20"/>
              </w:rPr>
            </w:pPr>
            <w:r w:rsidRPr="003E4853">
              <w:rPr>
                <w:b/>
                <w:bCs/>
                <w:i/>
                <w:iCs/>
                <w:sz w:val="20"/>
                <w:szCs w:val="20"/>
              </w:rPr>
              <w:t>Çevresel gürültü maruziyetinin azaltılması</w:t>
            </w:r>
          </w:p>
        </w:tc>
        <w:tc>
          <w:tcPr>
            <w:tcW w:w="2063" w:type="dxa"/>
          </w:tcPr>
          <w:p w:rsidR="00A22E5E" w:rsidRPr="003E4853" w:rsidRDefault="00A22E5E" w:rsidP="003E4853">
            <w:pPr>
              <w:spacing w:before="0"/>
              <w:rPr>
                <w:sz w:val="20"/>
                <w:szCs w:val="20"/>
              </w:rPr>
            </w:pPr>
            <w:r w:rsidRPr="003E4853">
              <w:rPr>
                <w:sz w:val="20"/>
                <w:szCs w:val="20"/>
              </w:rPr>
              <w:t>Spesifik hedef, çevresel gürültü maruziyetinin azaltılmasında etkili olacak mı?</w:t>
            </w:r>
          </w:p>
        </w:tc>
      </w:tr>
      <w:tr w:rsidR="00A22E5E" w:rsidRPr="006C79DF">
        <w:trPr>
          <w:trHeight w:val="370"/>
          <w:jc w:val="center"/>
        </w:trPr>
        <w:tc>
          <w:tcPr>
            <w:tcW w:w="2035" w:type="dxa"/>
            <w:vMerge/>
          </w:tcPr>
          <w:p w:rsidR="00A22E5E" w:rsidRPr="003E4853" w:rsidRDefault="00A22E5E" w:rsidP="003E4853">
            <w:pPr>
              <w:spacing w:before="0"/>
              <w:rPr>
                <w:sz w:val="20"/>
                <w:szCs w:val="20"/>
              </w:rPr>
            </w:pPr>
          </w:p>
        </w:tc>
        <w:tc>
          <w:tcPr>
            <w:tcW w:w="1757" w:type="dxa"/>
            <w:vMerge/>
          </w:tcPr>
          <w:p w:rsidR="00A22E5E" w:rsidRPr="003E4853" w:rsidRDefault="00A22E5E" w:rsidP="003E4853">
            <w:pPr>
              <w:spacing w:before="0"/>
              <w:rPr>
                <w:sz w:val="20"/>
                <w:szCs w:val="20"/>
              </w:rPr>
            </w:pPr>
          </w:p>
        </w:tc>
        <w:tc>
          <w:tcPr>
            <w:tcW w:w="1708" w:type="dxa"/>
            <w:vMerge/>
          </w:tcPr>
          <w:p w:rsidR="00A22E5E" w:rsidRPr="003E4853" w:rsidRDefault="00A22E5E" w:rsidP="003E4853">
            <w:pPr>
              <w:spacing w:before="0"/>
              <w:rPr>
                <w:sz w:val="20"/>
                <w:szCs w:val="20"/>
              </w:rPr>
            </w:pPr>
          </w:p>
        </w:tc>
        <w:tc>
          <w:tcPr>
            <w:tcW w:w="1953" w:type="dxa"/>
            <w:vAlign w:val="center"/>
          </w:tcPr>
          <w:p w:rsidR="00A22E5E" w:rsidRPr="003E4853" w:rsidRDefault="00A22E5E" w:rsidP="003E4853">
            <w:pPr>
              <w:tabs>
                <w:tab w:val="left" w:pos="708"/>
              </w:tabs>
              <w:spacing w:before="0"/>
              <w:jc w:val="left"/>
              <w:rPr>
                <w:b/>
                <w:bCs/>
                <w:i/>
                <w:iCs/>
                <w:sz w:val="20"/>
                <w:szCs w:val="20"/>
              </w:rPr>
            </w:pPr>
            <w:r w:rsidRPr="003E4853">
              <w:rPr>
                <w:b/>
                <w:bCs/>
                <w:i/>
                <w:iCs/>
                <w:sz w:val="20"/>
                <w:szCs w:val="20"/>
              </w:rPr>
              <w:t>Çevreyle ilgili sağlık risklerine ve tehlikelerine yönelik kontrollerin teşvik edilmesi</w:t>
            </w:r>
          </w:p>
        </w:tc>
        <w:tc>
          <w:tcPr>
            <w:tcW w:w="2063" w:type="dxa"/>
          </w:tcPr>
          <w:p w:rsidR="00A22E5E" w:rsidRPr="003E4853" w:rsidRDefault="00A22E5E" w:rsidP="003E4853">
            <w:pPr>
              <w:spacing w:before="0"/>
              <w:rPr>
                <w:sz w:val="20"/>
                <w:szCs w:val="20"/>
              </w:rPr>
            </w:pPr>
            <w:r w:rsidRPr="003E4853">
              <w:rPr>
                <w:sz w:val="20"/>
                <w:szCs w:val="20"/>
              </w:rPr>
              <w:t>Spesifik hedef, çevreyle ilgili sağlık risklerine ve tehlikelerine yönelik kontrollerin teşvik edilmesinde etkili olacak mı?</w:t>
            </w:r>
          </w:p>
        </w:tc>
      </w:tr>
      <w:tr w:rsidR="00A22E5E" w:rsidRPr="006C79DF">
        <w:trPr>
          <w:trHeight w:val="370"/>
          <w:jc w:val="center"/>
        </w:trPr>
        <w:tc>
          <w:tcPr>
            <w:tcW w:w="2035" w:type="dxa"/>
            <w:vMerge/>
          </w:tcPr>
          <w:p w:rsidR="00A22E5E" w:rsidRPr="003E4853" w:rsidRDefault="00A22E5E" w:rsidP="003E4853">
            <w:pPr>
              <w:spacing w:before="0"/>
              <w:rPr>
                <w:sz w:val="20"/>
                <w:szCs w:val="20"/>
              </w:rPr>
            </w:pPr>
          </w:p>
        </w:tc>
        <w:tc>
          <w:tcPr>
            <w:tcW w:w="1757" w:type="dxa"/>
            <w:vMerge/>
          </w:tcPr>
          <w:p w:rsidR="00A22E5E" w:rsidRPr="003E4853" w:rsidRDefault="00A22E5E" w:rsidP="003E4853">
            <w:pPr>
              <w:spacing w:before="0"/>
              <w:rPr>
                <w:sz w:val="20"/>
                <w:szCs w:val="20"/>
              </w:rPr>
            </w:pPr>
          </w:p>
        </w:tc>
        <w:tc>
          <w:tcPr>
            <w:tcW w:w="1708" w:type="dxa"/>
            <w:vMerge/>
          </w:tcPr>
          <w:p w:rsidR="00A22E5E" w:rsidRPr="003E4853" w:rsidRDefault="00A22E5E" w:rsidP="003E4853">
            <w:pPr>
              <w:spacing w:before="0"/>
              <w:rPr>
                <w:sz w:val="20"/>
                <w:szCs w:val="20"/>
              </w:rPr>
            </w:pPr>
          </w:p>
        </w:tc>
        <w:tc>
          <w:tcPr>
            <w:tcW w:w="1953" w:type="dxa"/>
            <w:vAlign w:val="center"/>
          </w:tcPr>
          <w:p w:rsidR="00A22E5E" w:rsidRPr="003E4853" w:rsidRDefault="00A22E5E" w:rsidP="003E4853">
            <w:pPr>
              <w:tabs>
                <w:tab w:val="left" w:pos="708"/>
              </w:tabs>
              <w:spacing w:before="0"/>
              <w:jc w:val="left"/>
              <w:rPr>
                <w:b/>
                <w:bCs/>
                <w:i/>
                <w:iCs/>
                <w:sz w:val="20"/>
                <w:szCs w:val="20"/>
              </w:rPr>
            </w:pPr>
            <w:r w:rsidRPr="003E4853">
              <w:rPr>
                <w:b/>
                <w:bCs/>
                <w:i/>
                <w:iCs/>
                <w:sz w:val="20"/>
                <w:szCs w:val="20"/>
              </w:rPr>
              <w:t>Doğal ve insan kaynaklı afet risklerinin önlenmesi ve yönetiminin teşvik edilmesi</w:t>
            </w:r>
          </w:p>
        </w:tc>
        <w:tc>
          <w:tcPr>
            <w:tcW w:w="2063" w:type="dxa"/>
          </w:tcPr>
          <w:p w:rsidR="00A22E5E" w:rsidRPr="003E4853" w:rsidRDefault="00A22E5E" w:rsidP="003E4853">
            <w:pPr>
              <w:spacing w:before="0"/>
              <w:rPr>
                <w:sz w:val="20"/>
                <w:szCs w:val="20"/>
              </w:rPr>
            </w:pPr>
            <w:r w:rsidRPr="003E4853">
              <w:rPr>
                <w:sz w:val="20"/>
                <w:szCs w:val="20"/>
              </w:rPr>
              <w:t>Spesifik hedef, doğal ve insan kaynaklı afet risklerinin önlenmesi ve yönetiminin teşvik edilmesinde etkili olacak mı?</w:t>
            </w:r>
          </w:p>
        </w:tc>
      </w:tr>
      <w:tr w:rsidR="00A22E5E" w:rsidRPr="006C79DF">
        <w:trPr>
          <w:trHeight w:val="370"/>
          <w:jc w:val="center"/>
        </w:trPr>
        <w:tc>
          <w:tcPr>
            <w:tcW w:w="2035" w:type="dxa"/>
            <w:vMerge/>
          </w:tcPr>
          <w:p w:rsidR="00A22E5E" w:rsidRPr="003E4853" w:rsidRDefault="00A22E5E" w:rsidP="003E4853">
            <w:pPr>
              <w:spacing w:before="0"/>
              <w:rPr>
                <w:sz w:val="20"/>
                <w:szCs w:val="20"/>
              </w:rPr>
            </w:pPr>
          </w:p>
        </w:tc>
        <w:tc>
          <w:tcPr>
            <w:tcW w:w="1757" w:type="dxa"/>
            <w:vMerge/>
          </w:tcPr>
          <w:p w:rsidR="00A22E5E" w:rsidRPr="003E4853" w:rsidRDefault="00A22E5E" w:rsidP="003E4853">
            <w:pPr>
              <w:spacing w:before="0"/>
              <w:rPr>
                <w:sz w:val="20"/>
                <w:szCs w:val="20"/>
              </w:rPr>
            </w:pPr>
          </w:p>
        </w:tc>
        <w:tc>
          <w:tcPr>
            <w:tcW w:w="1708" w:type="dxa"/>
            <w:vMerge/>
          </w:tcPr>
          <w:p w:rsidR="00A22E5E" w:rsidRPr="003E4853" w:rsidRDefault="00A22E5E" w:rsidP="003E4853">
            <w:pPr>
              <w:spacing w:before="0"/>
              <w:rPr>
                <w:sz w:val="20"/>
                <w:szCs w:val="20"/>
              </w:rPr>
            </w:pPr>
          </w:p>
        </w:tc>
        <w:tc>
          <w:tcPr>
            <w:tcW w:w="1953" w:type="dxa"/>
            <w:vAlign w:val="center"/>
          </w:tcPr>
          <w:p w:rsidR="00A22E5E" w:rsidRPr="003E4853" w:rsidRDefault="00A22E5E" w:rsidP="003E4853">
            <w:pPr>
              <w:tabs>
                <w:tab w:val="left" w:pos="708"/>
              </w:tabs>
              <w:spacing w:before="0"/>
              <w:jc w:val="left"/>
              <w:rPr>
                <w:b/>
                <w:bCs/>
                <w:i/>
                <w:iCs/>
                <w:sz w:val="20"/>
                <w:szCs w:val="20"/>
              </w:rPr>
            </w:pPr>
            <w:r w:rsidRPr="003E4853">
              <w:rPr>
                <w:b/>
                <w:bCs/>
                <w:i/>
                <w:iCs/>
                <w:sz w:val="20"/>
                <w:szCs w:val="20"/>
              </w:rPr>
              <w:t xml:space="preserve">İnsan sağlığını korumak üzere sürdürülebilir atık yönetiminin teşvik edilmesi </w:t>
            </w:r>
          </w:p>
        </w:tc>
        <w:tc>
          <w:tcPr>
            <w:tcW w:w="2063" w:type="dxa"/>
          </w:tcPr>
          <w:p w:rsidR="00A22E5E" w:rsidRPr="003E4853" w:rsidRDefault="00A22E5E" w:rsidP="003E4853">
            <w:pPr>
              <w:spacing w:before="0"/>
              <w:rPr>
                <w:sz w:val="20"/>
                <w:szCs w:val="20"/>
              </w:rPr>
            </w:pPr>
            <w:r w:rsidRPr="003E4853">
              <w:rPr>
                <w:sz w:val="20"/>
                <w:szCs w:val="20"/>
              </w:rPr>
              <w:t>Spesifik hedef, insan sağlığını korumak üzere sürdürülebilir atık yönetiminin teşvik edilmesinde etkili olacak mı?</w:t>
            </w:r>
          </w:p>
        </w:tc>
      </w:tr>
      <w:tr w:rsidR="00A22E5E" w:rsidRPr="006C79DF">
        <w:trPr>
          <w:trHeight w:val="370"/>
          <w:jc w:val="center"/>
        </w:trPr>
        <w:tc>
          <w:tcPr>
            <w:tcW w:w="2035" w:type="dxa"/>
            <w:vMerge/>
          </w:tcPr>
          <w:p w:rsidR="00A22E5E" w:rsidRPr="003E4853" w:rsidRDefault="00A22E5E" w:rsidP="003E4853">
            <w:pPr>
              <w:spacing w:before="0"/>
              <w:rPr>
                <w:sz w:val="20"/>
                <w:szCs w:val="20"/>
              </w:rPr>
            </w:pPr>
          </w:p>
        </w:tc>
        <w:tc>
          <w:tcPr>
            <w:tcW w:w="1757" w:type="dxa"/>
            <w:vMerge/>
          </w:tcPr>
          <w:p w:rsidR="00A22E5E" w:rsidRPr="003E4853" w:rsidRDefault="00A22E5E" w:rsidP="003E4853">
            <w:pPr>
              <w:spacing w:before="0"/>
              <w:rPr>
                <w:sz w:val="20"/>
                <w:szCs w:val="20"/>
              </w:rPr>
            </w:pPr>
          </w:p>
        </w:tc>
        <w:tc>
          <w:tcPr>
            <w:tcW w:w="1708" w:type="dxa"/>
            <w:vMerge/>
          </w:tcPr>
          <w:p w:rsidR="00A22E5E" w:rsidRPr="003E4853" w:rsidRDefault="00A22E5E" w:rsidP="003E4853">
            <w:pPr>
              <w:spacing w:before="0"/>
              <w:rPr>
                <w:sz w:val="20"/>
                <w:szCs w:val="20"/>
              </w:rPr>
            </w:pPr>
          </w:p>
        </w:tc>
        <w:tc>
          <w:tcPr>
            <w:tcW w:w="1953" w:type="dxa"/>
            <w:vAlign w:val="center"/>
          </w:tcPr>
          <w:p w:rsidR="00A22E5E" w:rsidRPr="003E4853" w:rsidRDefault="00A22E5E" w:rsidP="003E4853">
            <w:pPr>
              <w:tabs>
                <w:tab w:val="left" w:pos="708"/>
              </w:tabs>
              <w:spacing w:before="0"/>
              <w:jc w:val="left"/>
              <w:rPr>
                <w:b/>
                <w:bCs/>
                <w:i/>
                <w:iCs/>
                <w:sz w:val="20"/>
                <w:szCs w:val="20"/>
              </w:rPr>
            </w:pPr>
            <w:r w:rsidRPr="003E4853">
              <w:rPr>
                <w:b/>
                <w:bCs/>
                <w:i/>
                <w:iCs/>
                <w:sz w:val="20"/>
                <w:szCs w:val="20"/>
              </w:rPr>
              <w:t>Halkın çevre sorunlarının çözümüne katılması sağlanarak kamuoyunda çevre açısından sorumlu davranışın teşvik edilmesi</w:t>
            </w:r>
          </w:p>
        </w:tc>
        <w:tc>
          <w:tcPr>
            <w:tcW w:w="2063" w:type="dxa"/>
          </w:tcPr>
          <w:p w:rsidR="00A22E5E" w:rsidRPr="003E4853" w:rsidRDefault="00A22E5E" w:rsidP="003E4853">
            <w:pPr>
              <w:spacing w:before="0"/>
              <w:rPr>
                <w:sz w:val="20"/>
                <w:szCs w:val="20"/>
              </w:rPr>
            </w:pPr>
            <w:r w:rsidRPr="003E4853">
              <w:rPr>
                <w:sz w:val="20"/>
                <w:szCs w:val="20"/>
              </w:rPr>
              <w:t>Spesifik hedef, halkın çevre sorunlarının çözümüne katılması sağlanarak kamuoyunda çevre açısından sorumlu davranışın teşvik edilmesinde etkili olacak mı?</w:t>
            </w:r>
          </w:p>
        </w:tc>
      </w:tr>
    </w:tbl>
    <w:p w:rsidR="00A22E5E" w:rsidRPr="006B1722" w:rsidRDefault="00A22E5E" w:rsidP="006B1722">
      <w:r>
        <w:rPr>
          <w:b/>
          <w:bCs/>
        </w:rPr>
        <w:t>AB Sağlık Stratejisi "Sağlık İçin Hep Birlikte",</w:t>
      </w:r>
      <w:r>
        <w:t xml:space="preserve"> toplum sağlığının ön şartı olarak Avrupa 2020 genel stratejisini desteklemektedir. AB Sağlık Stratejisinin başlıca üç hedefi:</w:t>
      </w:r>
    </w:p>
    <w:p w:rsidR="00A22E5E" w:rsidRPr="006B1722" w:rsidRDefault="00A22E5E" w:rsidP="00591ABE">
      <w:pPr>
        <w:numPr>
          <w:ilvl w:val="0"/>
          <w:numId w:val="54"/>
        </w:numPr>
        <w:spacing w:before="0"/>
        <w:jc w:val="left"/>
      </w:pPr>
      <w:r>
        <w:t>yaş ortalaması artan Avrupa'da iyi sağlığın desteklenmesi,</w:t>
      </w:r>
    </w:p>
    <w:p w:rsidR="00A22E5E" w:rsidRPr="006B1722" w:rsidRDefault="00A22E5E" w:rsidP="00591ABE">
      <w:pPr>
        <w:numPr>
          <w:ilvl w:val="0"/>
          <w:numId w:val="54"/>
        </w:numPr>
        <w:spacing w:before="0"/>
        <w:jc w:val="left"/>
      </w:pPr>
      <w:r>
        <w:t>halkın sağlık tehditlerinden korunması,</w:t>
      </w:r>
    </w:p>
    <w:p w:rsidR="00A22E5E" w:rsidRPr="006B1722" w:rsidRDefault="00A22E5E" w:rsidP="00591ABE">
      <w:pPr>
        <w:numPr>
          <w:ilvl w:val="0"/>
          <w:numId w:val="54"/>
        </w:numPr>
        <w:spacing w:before="0"/>
        <w:jc w:val="left"/>
      </w:pPr>
      <w:r>
        <w:t>dinamik bir sağlık sisteminin ve yeni teknolojilerin desteklenmesi,</w:t>
      </w:r>
    </w:p>
    <w:p w:rsidR="00A22E5E" w:rsidRPr="006B1722" w:rsidRDefault="00A22E5E" w:rsidP="006B1722">
      <w:pPr>
        <w:spacing w:before="0"/>
      </w:pPr>
      <w:r>
        <w:t xml:space="preserve">ve beşeri sağlığı korumak üzere sağlık risklerinin ve çevre dahil belirleyici etkenlerin ele alınması gereğinin ifade edilmesi. </w:t>
      </w:r>
    </w:p>
    <w:p w:rsidR="00A22E5E" w:rsidRPr="006B1722" w:rsidRDefault="00A22E5E" w:rsidP="006B1722">
      <w:pPr>
        <w:spacing w:before="0"/>
      </w:pPr>
      <w:r>
        <w:lastRenderedPageBreak/>
        <w:t xml:space="preserve">EC tarafından AB sağlık stratejisinin uygulanmasında kullanılan temel araç </w:t>
      </w:r>
      <w:r>
        <w:rPr>
          <w:b/>
          <w:bCs/>
        </w:rPr>
        <w:t>3. AB Sağlık Programıdır</w:t>
      </w:r>
      <w:r>
        <w:t xml:space="preserve"> (2014-2020)</w:t>
      </w:r>
      <w:r>
        <w:rPr>
          <w:vertAlign w:val="superscript"/>
        </w:rPr>
        <w:footnoteReference w:id="26"/>
      </w:r>
      <w:r>
        <w:t>. Prıgramın 4 esas amacı bulunmaktadır. Bunlar:</w:t>
      </w:r>
    </w:p>
    <w:p w:rsidR="00A22E5E" w:rsidRPr="006B1722" w:rsidRDefault="00A22E5E" w:rsidP="00591ABE">
      <w:pPr>
        <w:numPr>
          <w:ilvl w:val="0"/>
          <w:numId w:val="55"/>
        </w:numPr>
        <w:spacing w:before="0"/>
      </w:pPr>
      <w:r>
        <w:t>'Bütün politikalarda sağlığın öne çıkarılması' ilkesi dikkate alınarak, sağlığın teşviki, hastalıkların önlenmesi ve sağlıklı yaşam tarzlarını destekleyici çevrenin desteklenmesi,</w:t>
      </w:r>
    </w:p>
    <w:p w:rsidR="00A22E5E" w:rsidRPr="006B1722" w:rsidRDefault="00A22E5E" w:rsidP="00591ABE">
      <w:pPr>
        <w:numPr>
          <w:ilvl w:val="0"/>
          <w:numId w:val="55"/>
        </w:numPr>
        <w:spacing w:before="0"/>
      </w:pPr>
      <w:r>
        <w:t>Birlik vatandaşlarının ciddi sınırötesi sağlık tehditlerinden korunması,</w:t>
      </w:r>
    </w:p>
    <w:p w:rsidR="00A22E5E" w:rsidRPr="006B1722" w:rsidRDefault="00A22E5E" w:rsidP="00591ABE">
      <w:pPr>
        <w:numPr>
          <w:ilvl w:val="0"/>
          <w:numId w:val="55"/>
        </w:numPr>
        <w:spacing w:before="0"/>
      </w:pPr>
      <w:r>
        <w:t>İnovatif, etkili ve sürdürülebilir sağlık sistemlerine katkıda bulunulması,</w:t>
      </w:r>
    </w:p>
    <w:p w:rsidR="00A22E5E" w:rsidRPr="006B1722" w:rsidRDefault="00A22E5E" w:rsidP="00591ABE">
      <w:pPr>
        <w:numPr>
          <w:ilvl w:val="0"/>
          <w:numId w:val="55"/>
        </w:numPr>
        <w:spacing w:before="0"/>
      </w:pPr>
      <w:r>
        <w:t>Birlik vatandaşlarının daha iyi ve daha güvenli sağlık hizmetlerine erişiminin sağlanması.</w:t>
      </w:r>
    </w:p>
    <w:p w:rsidR="00A22E5E" w:rsidRPr="006B1722" w:rsidRDefault="00591ABE" w:rsidP="006B1722">
      <w:hyperlink r:id="rId13">
        <w:r w:rsidR="00A22E5E">
          <w:t>7. Çevre Eylem Programı,</w:t>
        </w:r>
      </w:hyperlink>
      <w:r w:rsidR="00A22E5E">
        <w:t xml:space="preserve"> beşeri sağlık ve refahın çevre etkilerinden korunması gerekliliğini kabul etmektedir. Bu bağlamda, pek çok AB Direktifinin (Gürültü Direktifi, Atık Sahaları Direktifi, Sel Direktifi, Atık Çerçeve Direktifi, vb.) temel hedefi beşeri sağlığın korunmasıdır. </w:t>
      </w:r>
    </w:p>
    <w:p w:rsidR="00A22E5E" w:rsidRPr="006B1722" w:rsidRDefault="00A22E5E" w:rsidP="006B1722">
      <w:r>
        <w:rPr>
          <w:b/>
          <w:bCs/>
        </w:rPr>
        <w:t>Çevresel Gürültü Direktifi,</w:t>
      </w:r>
      <w:r>
        <w:t xml:space="preserve"> çevresel gürültünün değerlendirilmesi ve yönetimini ele almaktadır. Gürültü kirliliğiyle mücadele çabasının bir parçası olarak, Avrupa Birliği, çevresel gürültünün insan sağlığı üzerindeki zararlı etkilerinden kaçınılmasına ve bu etkilerin önlenmesi ve azaltılmasına yönelik öncelik esasına dayalı ortak bir yaklaşım belirlemiştir. </w:t>
      </w:r>
    </w:p>
    <w:p w:rsidR="00A22E5E" w:rsidRPr="006B1722" w:rsidRDefault="00A22E5E" w:rsidP="006B1722">
      <w:r>
        <w:rPr>
          <w:b/>
          <w:bCs/>
        </w:rPr>
        <w:t>AB Atık Çerçeve Direktifi,</w:t>
      </w:r>
      <w:r>
        <w:t xml:space="preserve"> atık oluşumunu azaltmayı ve sürdürülebilir atık yönetimini teşvik etmeyi ve bu şekilde çevrenin ve insan sağlığının olumsuz etkilerden korunmasına katkıda bulunmayı amaçlamaktadır. Direktif, "kirleten öder" ve "genişletilmiş üretici sorumluluğu" ilkelerini ve 2020 yılına kadar ulaşılması planlanan iki yeni geri dönüşüm ve geri kazanım hedefini ortaya koymaktadır: Konut ve konut benzeri kaynaklardan gelen belirli atık malzemelerin %50'sinin tekrar kullanımının ve geri dönüşümünün sağlanması ve inşaat ve hafriyat atıklarının %70'inin tekrar kullanımının, geri dönüşümünün ve diğer yöntemlerle geri kazanımının temin edilmesi. </w:t>
      </w:r>
    </w:p>
    <w:p w:rsidR="00A22E5E" w:rsidRPr="006B1722" w:rsidRDefault="00A22E5E" w:rsidP="006B1722">
      <w:pPr>
        <w:autoSpaceDE w:val="0"/>
        <w:autoSpaceDN w:val="0"/>
        <w:adjustRightInd w:val="0"/>
        <w:rPr>
          <w:rFonts w:ascii="Calibri" w:hAnsi="Calibri" w:cs="Calibri"/>
          <w:sz w:val="20"/>
          <w:szCs w:val="20"/>
        </w:rPr>
      </w:pPr>
      <w:r>
        <w:rPr>
          <w:b/>
          <w:bCs/>
        </w:rPr>
        <w:t>AB Sel Direktifi</w:t>
      </w:r>
      <w:r>
        <w:rPr>
          <w:rFonts w:ascii="Calibri,Bold" w:hAnsi="Calibri,Bold" w:cs="Calibri,Bold"/>
          <w:b/>
          <w:bCs/>
          <w:sz w:val="20"/>
          <w:szCs w:val="20"/>
        </w:rPr>
        <w:t xml:space="preserve"> </w:t>
      </w:r>
      <w:r>
        <w:t xml:space="preserve">(RL 2007/60/EG), sellerin ve insan sağlığı, çevre, kültürel miras ve ekonomik faaliyetler üzerindeki olası risk ve olumsuz etkilerinin önlenmesini ve sınırlandırılmasını hedeflemektedir. </w:t>
      </w:r>
    </w:p>
    <w:p w:rsidR="00A22E5E" w:rsidRDefault="00A22E5E" w:rsidP="006B1722">
      <w:r>
        <w:rPr>
          <w:b/>
          <w:bCs/>
        </w:rPr>
        <w:t>AB Atıkların Düzenli Depolanması Direktifi,</w:t>
      </w:r>
      <w:r>
        <w:t xml:space="preserve"> atıkların depolanmasının çevre ve özellikle insan sağlığı, toprak ve su üzerindeki olası olumsuz etkilerinin mümkün olduğunca önlenmesini ve azaltılmasını amaçlamaktadır.</w:t>
      </w:r>
    </w:p>
    <w:p w:rsidR="00A22E5E" w:rsidRPr="006B1722" w:rsidRDefault="00A22E5E" w:rsidP="006B1722"/>
    <w:p w:rsidR="00A22E5E" w:rsidRPr="006B1722" w:rsidRDefault="00A22E5E" w:rsidP="006B1722">
      <w:r>
        <w:rPr>
          <w:b/>
          <w:bCs/>
        </w:rPr>
        <w:t>Bulgaristan</w:t>
      </w:r>
      <w:r>
        <w:t>:</w:t>
      </w:r>
    </w:p>
    <w:p w:rsidR="00A22E5E" w:rsidRPr="006B1722" w:rsidRDefault="00A22E5E" w:rsidP="006B1722">
      <w:pPr>
        <w:spacing w:before="0"/>
      </w:pPr>
      <w:r>
        <w:rPr>
          <w:b/>
          <w:bCs/>
        </w:rPr>
        <w:t>Afetten Korunma Kanunu,</w:t>
      </w:r>
      <w:r>
        <w:t xml:space="preserve"> insan yaşamı ve sağlığı, varlıklar, ekonomi ve çevre üzerinde olumsuz etkilere yol açan ve toplumun korunmasına ilişkin rutin faaliyetler sunan sistem kapasitesinin önlemekte, kontrol etmekte veya üstesinden gelmekte yetersiz kaldığı doğal afetlerin ve/veya beşeri faaliyetlerin yol açtığı felaket durumlarını düzenlemektedir.</w:t>
      </w:r>
    </w:p>
    <w:p w:rsidR="00A22E5E" w:rsidRPr="006B1722" w:rsidRDefault="00A22E5E" w:rsidP="006B1722">
      <w:pPr>
        <w:spacing w:before="0" w:after="240"/>
      </w:pPr>
      <w:r>
        <w:rPr>
          <w:b/>
          <w:bCs/>
        </w:rPr>
        <w:t>Atık Yönetimi Kanunu,</w:t>
      </w:r>
      <w:r>
        <w:t xml:space="preserve"> atıkların insan hayatı ve çevre üzerindeki olumsuz etkilerini önlemeye, azaltmaya veya sınırlandırmaya yönelik atık yönetimini teşvik ve temin etmektedir. </w:t>
      </w:r>
      <w:r>
        <w:rPr>
          <w:b/>
          <w:bCs/>
        </w:rPr>
        <w:t>2014-2020 programlama dönemine ilişkin Ulusal Atık Yönetim Planının</w:t>
      </w:r>
      <w:r>
        <w:t xml:space="preserve"> temel amacı, ekonomik büyüme ile atıklar arasındaki bağlantıya son vermek, atık üretimini önlemek üzere ilk alt programı ve önlemleri geliştirerek atık yönetimi hiyerarşisini iyileştirmek, spesifik atık kollarının yeniden kullanımına, geri dönüştürülmesine ve diğer geri kazanım yöntemlerine ilişkin somut hedefler belirlemektir. Plan, atıkların önlenmesi ve azaltılması, geri dönüştürülen ve geri kazanılan atık miktarlarının artırılması, çevre dostu atık bertarafı ve diğerleri dahil olmak üzere 10 stratejik hedef öngörmektedir.</w:t>
      </w:r>
      <w:r>
        <w:rPr>
          <w:b/>
          <w:bCs/>
        </w:rPr>
        <w:t xml:space="preserve"> </w:t>
      </w:r>
      <w:r>
        <w:t xml:space="preserve">Ayrıca, </w:t>
      </w:r>
      <w:r>
        <w:rPr>
          <w:b/>
          <w:bCs/>
        </w:rPr>
        <w:t xml:space="preserve">Atık Depolama için Doğada </w:t>
      </w:r>
      <w:r>
        <w:rPr>
          <w:b/>
          <w:bCs/>
        </w:rPr>
        <w:lastRenderedPageBreak/>
        <w:t>Çözünebilir Atıkların Azaltılmasına Dair Ulusal Planın</w:t>
      </w:r>
      <w:r>
        <w:t xml:space="preserve"> temel amacı, bertaraf edilecek doğada çözünebilir atık miktarını azaltmaktır.</w:t>
      </w:r>
    </w:p>
    <w:p w:rsidR="00A22E5E" w:rsidRPr="006B1722" w:rsidRDefault="00A22E5E" w:rsidP="006B1722">
      <w:r>
        <w:rPr>
          <w:b/>
          <w:bCs/>
        </w:rPr>
        <w:t>Su Kanununun</w:t>
      </w:r>
      <w:r>
        <w:t xml:space="preserve"> amacı, toplum yararı, kamu sağlığının korunması ve ayrıca aşağıdakilere ilişkin şartların oluşturulması için entegre su yönetimini temin etmektir:</w:t>
      </w:r>
    </w:p>
    <w:p w:rsidR="00A22E5E" w:rsidRPr="006B1722" w:rsidRDefault="00A22E5E" w:rsidP="00591ABE">
      <w:pPr>
        <w:numPr>
          <w:ilvl w:val="0"/>
          <w:numId w:val="49"/>
        </w:numPr>
        <w:spacing w:before="0"/>
      </w:pPr>
      <w:r>
        <w:t>su kaynaklı zarar ve kayıpların insan hayatı ve sağlığı, çevre, kültür mirası ve ekonomik faaliyetler üzerindeki zararlı neticelerinin önlenmesi ve azaltılması.</w:t>
      </w:r>
    </w:p>
    <w:p w:rsidR="00A22E5E" w:rsidRPr="006B1722" w:rsidRDefault="00A22E5E" w:rsidP="006B1722">
      <w:r>
        <w:rPr>
          <w:b/>
          <w:bCs/>
        </w:rPr>
        <w:t>Türkiye</w:t>
      </w:r>
      <w:r>
        <w:t>:</w:t>
      </w:r>
    </w:p>
    <w:p w:rsidR="00A22E5E" w:rsidRPr="006B1722" w:rsidRDefault="00A22E5E" w:rsidP="006B1722">
      <w:r>
        <w:rPr>
          <w:b/>
          <w:bCs/>
        </w:rPr>
        <w:t>Çevresel Gürültünün Değerlendirilmesine ve Yönetilmesine İlişkin Yönetmelik,</w:t>
      </w:r>
      <w:r>
        <w:t xml:space="preserve"> gürültü kirliliğinin toplumun huzur ve rahatı, beden ve ruh sağlığı üzerindeki olumsuz etkilerini önlemek üzere tedbirler getirmektedir. Yönetmelik ayrıca, çevresel gürültünün olumsuz etkileri hakkında toplumun bilgilendirilmesi, rapor ve gürültü haritaları esas alınarak gürültü maruziyeti seviyesinin belirlenmesi ve yüksek gürültü seviyelerini önlemeye ve azaltmaya yönelik eylem planlarının hazırlanması gibi konuları da içermektedir.</w:t>
      </w:r>
    </w:p>
    <w:p w:rsidR="00A22E5E" w:rsidRPr="006B1722" w:rsidRDefault="00A22E5E" w:rsidP="006B1722">
      <w:pPr>
        <w:rPr>
          <w:b/>
          <w:bCs/>
        </w:rPr>
      </w:pPr>
      <w:r>
        <w:rPr>
          <w:b/>
          <w:bCs/>
        </w:rPr>
        <w:t>Ambalaj Atıklarının Kontrolü Yönetmeliğinin</w:t>
      </w:r>
      <w:r>
        <w:t xml:space="preserve"> amacı, ambalaj atıklarının oluşumunun en aza indirilmesi, önlenemeyen ambalaj atıklarının geri dönüşüm oranının artırılmasıdır. Yönetmelik ayrıca, ambalaj atıklarının belirli bir sistem içinde kaynağında ayrı toplanması, taşınması ve ayrılmasına ilişkin ilke ve standartları da kapsamaktadır.</w:t>
      </w:r>
    </w:p>
    <w:p w:rsidR="00A22E5E" w:rsidRPr="006B1722" w:rsidRDefault="00A22E5E" w:rsidP="006B1722">
      <w:pPr>
        <w:rPr>
          <w:b/>
          <w:bCs/>
        </w:rPr>
      </w:pPr>
    </w:p>
    <w:p w:rsidR="00A22E5E" w:rsidRPr="006B1722" w:rsidRDefault="00A22E5E" w:rsidP="00591ABE">
      <w:pPr>
        <w:keepNext/>
        <w:numPr>
          <w:ilvl w:val="1"/>
          <w:numId w:val="1"/>
        </w:numPr>
        <w:pBdr>
          <w:bottom w:val="single" w:sz="18" w:space="1" w:color="999999"/>
        </w:pBdr>
        <w:spacing w:before="0" w:after="240"/>
        <w:ind w:left="578" w:hanging="578"/>
        <w:outlineLvl w:val="1"/>
        <w:rPr>
          <w:b/>
          <w:bCs/>
        </w:rPr>
      </w:pPr>
      <w:bookmarkStart w:id="33" w:name="_Toc390773169"/>
      <w:r>
        <w:rPr>
          <w:b/>
          <w:bCs/>
        </w:rPr>
        <w:t>Kültürel/doğal miras ve peyzaj</w:t>
      </w:r>
      <w:bookmarkEnd w:id="33"/>
    </w:p>
    <w:p w:rsidR="00A22E5E" w:rsidRPr="006B1722" w:rsidRDefault="00A22E5E" w:rsidP="006B1722">
      <w:pPr>
        <w:rPr>
          <w:sz w:val="20"/>
          <w:szCs w:val="20"/>
        </w:rPr>
      </w:pPr>
      <w:r>
        <w:t>Kültürel mirasın (alanlar, tarihi eserler ve</w:t>
      </w:r>
      <w:r>
        <w:rPr>
          <w:b/>
          <w:bCs/>
        </w:rPr>
        <w:t xml:space="preserve"> </w:t>
      </w:r>
      <w:r>
        <w:t xml:space="preserve">yapı grupları) ve doğal mirasın (tabiat özellikleri, coğrafi ve fizyografik oluşumlar ve doğal alanlar) korunması ve muhafaza edilmesi, uluslararası düzeyde </w:t>
      </w:r>
      <w:r>
        <w:rPr>
          <w:b/>
          <w:bCs/>
        </w:rPr>
        <w:t>UNESCO Dünya Kültürel ve Doğal Miras Sözleşmesi 1972</w:t>
      </w:r>
      <w:r>
        <w:t xml:space="preserve"> ile temin edilmektedir. Sözleşme, birkaç somut ve soyut önemli alanın muhafaza edilmesini teşvik eden Dünya Mirası Programını başlatmıştır. Peyzajın korunması konusu da doğal ve kültürel mirasın korunması ile bağlantılıdır ve bu konuya dahildir. Bu konuya dâhil edilen bağlantılı temalar, "sürdürülebilir turizm" ve "çevre eğitimi ve çevre konularına ilişkin farkındalığın artırılması"dır </w:t>
      </w:r>
    </w:p>
    <w:p w:rsidR="00A22E5E" w:rsidRPr="006B1722" w:rsidRDefault="00A22E5E" w:rsidP="006B1722">
      <w:r>
        <w:t>Aşağıdaki tabloda, çevre hedeflerinin ve ilgili değerlendirme sorularının esas alındığı ilgili AB ve ulusal kanun ve politika çerçevelerinin bir listesi yer almaktadır:</w:t>
      </w:r>
    </w:p>
    <w:tbl>
      <w:tblPr>
        <w:tblW w:w="94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89"/>
        <w:gridCol w:w="1889"/>
        <w:gridCol w:w="1889"/>
        <w:gridCol w:w="1890"/>
        <w:gridCol w:w="1896"/>
      </w:tblGrid>
      <w:tr w:rsidR="00A22E5E" w:rsidRPr="006B1722">
        <w:trPr>
          <w:trHeight w:val="907"/>
          <w:jc w:val="center"/>
        </w:trPr>
        <w:tc>
          <w:tcPr>
            <w:tcW w:w="1890" w:type="dxa"/>
            <w:shd w:val="clear" w:color="auto" w:fill="C00000"/>
            <w:vAlign w:val="center"/>
          </w:tcPr>
          <w:p w:rsidR="00A22E5E" w:rsidRPr="003E4853" w:rsidRDefault="00A22E5E" w:rsidP="003E4853">
            <w:pPr>
              <w:spacing w:before="0"/>
              <w:jc w:val="center"/>
              <w:rPr>
                <w:b/>
                <w:bCs/>
                <w:sz w:val="20"/>
                <w:szCs w:val="20"/>
              </w:rPr>
            </w:pPr>
            <w:r w:rsidRPr="003E4853">
              <w:rPr>
                <w:b/>
                <w:bCs/>
                <w:sz w:val="20"/>
                <w:szCs w:val="20"/>
              </w:rPr>
              <w:t>İlgili AB mevzuatı ve politikaları</w:t>
            </w:r>
          </w:p>
        </w:tc>
        <w:tc>
          <w:tcPr>
            <w:tcW w:w="1890" w:type="dxa"/>
            <w:shd w:val="clear" w:color="auto" w:fill="C00000"/>
            <w:vAlign w:val="center"/>
          </w:tcPr>
          <w:p w:rsidR="00A22E5E" w:rsidRPr="003E4853" w:rsidRDefault="00A22E5E" w:rsidP="00845C0D">
            <w:pPr>
              <w:spacing w:before="0"/>
              <w:jc w:val="center"/>
              <w:rPr>
                <w:b/>
                <w:bCs/>
                <w:sz w:val="20"/>
                <w:szCs w:val="20"/>
              </w:rPr>
            </w:pPr>
            <w:r w:rsidRPr="003E4853">
              <w:rPr>
                <w:b/>
                <w:bCs/>
                <w:sz w:val="20"/>
                <w:szCs w:val="20"/>
              </w:rPr>
              <w:t>İlgili Bulgaristan mevzuatı ve politikaları</w:t>
            </w:r>
          </w:p>
        </w:tc>
        <w:tc>
          <w:tcPr>
            <w:tcW w:w="1891" w:type="dxa"/>
            <w:shd w:val="clear" w:color="auto" w:fill="C00000"/>
            <w:vAlign w:val="center"/>
          </w:tcPr>
          <w:p w:rsidR="00A22E5E" w:rsidRPr="003E4853" w:rsidRDefault="00A22E5E" w:rsidP="003E4853">
            <w:pPr>
              <w:spacing w:before="0"/>
              <w:jc w:val="center"/>
              <w:rPr>
                <w:b/>
                <w:bCs/>
                <w:sz w:val="20"/>
                <w:szCs w:val="20"/>
              </w:rPr>
            </w:pPr>
            <w:r w:rsidRPr="003E4853">
              <w:rPr>
                <w:b/>
                <w:bCs/>
                <w:sz w:val="20"/>
                <w:szCs w:val="20"/>
              </w:rPr>
              <w:t>İlgili Türkiye mevzuatı ve politikaları</w:t>
            </w:r>
          </w:p>
        </w:tc>
        <w:tc>
          <w:tcPr>
            <w:tcW w:w="1891" w:type="dxa"/>
            <w:shd w:val="clear" w:color="auto" w:fill="C00000"/>
            <w:vAlign w:val="center"/>
          </w:tcPr>
          <w:p w:rsidR="00A22E5E" w:rsidRPr="003E4853" w:rsidRDefault="00A22E5E" w:rsidP="003E4853">
            <w:pPr>
              <w:spacing w:before="0"/>
              <w:jc w:val="center"/>
              <w:rPr>
                <w:b/>
                <w:bCs/>
                <w:sz w:val="20"/>
                <w:szCs w:val="20"/>
              </w:rPr>
            </w:pPr>
            <w:r w:rsidRPr="003E4853">
              <w:rPr>
                <w:b/>
                <w:bCs/>
                <w:sz w:val="20"/>
                <w:szCs w:val="20"/>
              </w:rPr>
              <w:t xml:space="preserve">Çevresel Hedefler </w:t>
            </w:r>
          </w:p>
        </w:tc>
        <w:tc>
          <w:tcPr>
            <w:tcW w:w="1891" w:type="dxa"/>
            <w:shd w:val="clear" w:color="auto" w:fill="C00000"/>
            <w:vAlign w:val="center"/>
          </w:tcPr>
          <w:p w:rsidR="00A22E5E" w:rsidRPr="003E4853" w:rsidRDefault="00A22E5E" w:rsidP="003E4853">
            <w:pPr>
              <w:spacing w:before="0"/>
              <w:jc w:val="center"/>
              <w:rPr>
                <w:b/>
                <w:bCs/>
                <w:sz w:val="20"/>
                <w:szCs w:val="20"/>
              </w:rPr>
            </w:pPr>
            <w:r w:rsidRPr="003E4853">
              <w:rPr>
                <w:b/>
                <w:bCs/>
                <w:sz w:val="20"/>
                <w:szCs w:val="20"/>
              </w:rPr>
              <w:t>Değerlendirme soruları</w:t>
            </w:r>
          </w:p>
        </w:tc>
      </w:tr>
      <w:tr w:rsidR="00A22E5E" w:rsidRPr="006C79DF">
        <w:trPr>
          <w:trHeight w:val="1474"/>
          <w:jc w:val="center"/>
        </w:trPr>
        <w:tc>
          <w:tcPr>
            <w:tcW w:w="1890" w:type="dxa"/>
            <w:vMerge w:val="restart"/>
          </w:tcPr>
          <w:p w:rsidR="00A22E5E" w:rsidRPr="003E4853" w:rsidRDefault="00A22E5E" w:rsidP="003E4853">
            <w:pPr>
              <w:spacing w:before="0" w:after="240"/>
              <w:rPr>
                <w:b/>
                <w:bCs/>
                <w:sz w:val="20"/>
                <w:szCs w:val="20"/>
              </w:rPr>
            </w:pPr>
            <w:r w:rsidRPr="003E4853">
              <w:rPr>
                <w:b/>
                <w:bCs/>
                <w:sz w:val="20"/>
                <w:szCs w:val="20"/>
              </w:rPr>
              <w:t>AB Peyzaj Sözleşmesi 2000</w:t>
            </w:r>
          </w:p>
          <w:p w:rsidR="00A22E5E" w:rsidRPr="003E4853" w:rsidRDefault="00A22E5E" w:rsidP="003E4853">
            <w:pPr>
              <w:spacing w:before="0" w:after="240"/>
              <w:rPr>
                <w:b/>
                <w:bCs/>
                <w:sz w:val="20"/>
                <w:szCs w:val="20"/>
              </w:rPr>
            </w:pPr>
            <w:r w:rsidRPr="003E4853">
              <w:rPr>
                <w:b/>
                <w:bCs/>
                <w:sz w:val="20"/>
                <w:szCs w:val="20"/>
              </w:rPr>
              <w:t>2010 Turizm Politikası tebliği</w:t>
            </w:r>
          </w:p>
          <w:p w:rsidR="00A22E5E" w:rsidRPr="003E4853" w:rsidRDefault="00A22E5E" w:rsidP="003E4853">
            <w:pPr>
              <w:spacing w:before="0" w:after="240"/>
              <w:rPr>
                <w:sz w:val="20"/>
                <w:szCs w:val="20"/>
              </w:rPr>
            </w:pPr>
            <w:r w:rsidRPr="003E4853">
              <w:rPr>
                <w:sz w:val="20"/>
                <w:szCs w:val="20"/>
              </w:rPr>
              <w:t>AB Sel Direktifi (2007/60/EC)</w:t>
            </w:r>
          </w:p>
          <w:p w:rsidR="00A22E5E" w:rsidRPr="003E4853" w:rsidRDefault="00A22E5E" w:rsidP="003E4853">
            <w:pPr>
              <w:spacing w:before="0" w:after="240"/>
              <w:rPr>
                <w:sz w:val="20"/>
                <w:szCs w:val="20"/>
              </w:rPr>
            </w:pPr>
          </w:p>
        </w:tc>
        <w:tc>
          <w:tcPr>
            <w:tcW w:w="1890" w:type="dxa"/>
            <w:vMerge w:val="restart"/>
          </w:tcPr>
          <w:p w:rsidR="00A22E5E" w:rsidRPr="003E4853" w:rsidRDefault="00A22E5E" w:rsidP="00845C0D">
            <w:pPr>
              <w:spacing w:before="0" w:after="240"/>
              <w:jc w:val="left"/>
              <w:rPr>
                <w:sz w:val="20"/>
                <w:szCs w:val="20"/>
              </w:rPr>
            </w:pPr>
            <w:r w:rsidRPr="003E4853">
              <w:rPr>
                <w:sz w:val="20"/>
                <w:szCs w:val="20"/>
              </w:rPr>
              <w:t xml:space="preserve">Çevre Koruma Kanunu </w:t>
            </w:r>
          </w:p>
          <w:p w:rsidR="00A22E5E" w:rsidRPr="003E4853" w:rsidRDefault="00A22E5E" w:rsidP="00845C0D">
            <w:pPr>
              <w:spacing w:before="0" w:after="240"/>
              <w:jc w:val="left"/>
              <w:rPr>
                <w:b/>
                <w:bCs/>
                <w:sz w:val="20"/>
                <w:szCs w:val="20"/>
              </w:rPr>
            </w:pPr>
            <w:r w:rsidRPr="003E4853">
              <w:rPr>
                <w:b/>
                <w:bCs/>
                <w:sz w:val="20"/>
                <w:szCs w:val="20"/>
              </w:rPr>
              <w:t>Biyolojik Çeşitlilik Kanunu</w:t>
            </w:r>
          </w:p>
          <w:p w:rsidR="00A22E5E" w:rsidRPr="003E4853" w:rsidRDefault="00A22E5E" w:rsidP="00845C0D">
            <w:pPr>
              <w:spacing w:before="0" w:after="240"/>
              <w:jc w:val="left"/>
              <w:rPr>
                <w:b/>
                <w:bCs/>
                <w:sz w:val="20"/>
                <w:szCs w:val="20"/>
              </w:rPr>
            </w:pPr>
            <w:r w:rsidRPr="003E4853">
              <w:rPr>
                <w:b/>
                <w:bCs/>
                <w:sz w:val="20"/>
                <w:szCs w:val="20"/>
              </w:rPr>
              <w:t>Su Kanunu</w:t>
            </w:r>
          </w:p>
          <w:p w:rsidR="00A22E5E" w:rsidRPr="003E4853" w:rsidRDefault="00A22E5E" w:rsidP="00845C0D">
            <w:pPr>
              <w:spacing w:before="0" w:after="240"/>
              <w:jc w:val="left"/>
              <w:rPr>
                <w:b/>
                <w:bCs/>
                <w:sz w:val="20"/>
                <w:szCs w:val="20"/>
              </w:rPr>
            </w:pPr>
            <w:r w:rsidRPr="003E4853">
              <w:rPr>
                <w:b/>
                <w:bCs/>
                <w:sz w:val="20"/>
                <w:szCs w:val="20"/>
              </w:rPr>
              <w:t>Sit Alanları Kanunu</w:t>
            </w:r>
          </w:p>
          <w:p w:rsidR="00A22E5E" w:rsidRPr="003E4853" w:rsidRDefault="00A22E5E" w:rsidP="00845C0D">
            <w:pPr>
              <w:spacing w:before="0" w:after="240"/>
              <w:jc w:val="left"/>
              <w:rPr>
                <w:b/>
                <w:bCs/>
                <w:sz w:val="20"/>
                <w:szCs w:val="20"/>
              </w:rPr>
            </w:pPr>
            <w:r w:rsidRPr="003E4853">
              <w:rPr>
                <w:b/>
                <w:bCs/>
                <w:sz w:val="20"/>
                <w:szCs w:val="20"/>
              </w:rPr>
              <w:t xml:space="preserve">Kültürel Turizmin Geliştirilmesine İlişkin Stratejik Plan </w:t>
            </w:r>
          </w:p>
          <w:p w:rsidR="00A22E5E" w:rsidRPr="003E4853" w:rsidRDefault="00A22E5E" w:rsidP="00845C0D">
            <w:pPr>
              <w:spacing w:before="0" w:after="240"/>
              <w:jc w:val="left"/>
              <w:rPr>
                <w:b/>
                <w:bCs/>
                <w:sz w:val="20"/>
                <w:szCs w:val="20"/>
              </w:rPr>
            </w:pPr>
            <w:r w:rsidRPr="003E4853">
              <w:rPr>
                <w:b/>
                <w:bCs/>
                <w:sz w:val="20"/>
                <w:szCs w:val="20"/>
              </w:rPr>
              <w:lastRenderedPageBreak/>
              <w:t>Turizm Kanunu</w:t>
            </w:r>
          </w:p>
          <w:p w:rsidR="00A22E5E" w:rsidRPr="003E4853" w:rsidRDefault="00A22E5E" w:rsidP="00845C0D">
            <w:pPr>
              <w:spacing w:before="0" w:after="240"/>
              <w:jc w:val="left"/>
              <w:rPr>
                <w:sz w:val="20"/>
                <w:szCs w:val="20"/>
              </w:rPr>
            </w:pPr>
          </w:p>
        </w:tc>
        <w:tc>
          <w:tcPr>
            <w:tcW w:w="1891" w:type="dxa"/>
            <w:vMerge w:val="restart"/>
          </w:tcPr>
          <w:p w:rsidR="00A22E5E" w:rsidRPr="003E4853" w:rsidRDefault="00A22E5E" w:rsidP="003E4853">
            <w:pPr>
              <w:spacing w:before="0" w:after="240"/>
              <w:rPr>
                <w:sz w:val="20"/>
                <w:szCs w:val="20"/>
              </w:rPr>
            </w:pPr>
            <w:r w:rsidRPr="003E4853">
              <w:rPr>
                <w:sz w:val="20"/>
                <w:szCs w:val="20"/>
              </w:rPr>
              <w:lastRenderedPageBreak/>
              <w:t>Türkiye Turizm Stratejisi 2023</w:t>
            </w:r>
          </w:p>
          <w:p w:rsidR="00A22E5E" w:rsidRPr="003E4853" w:rsidRDefault="00A22E5E" w:rsidP="003E4853">
            <w:pPr>
              <w:spacing w:before="0" w:after="240"/>
              <w:rPr>
                <w:sz w:val="20"/>
                <w:szCs w:val="20"/>
              </w:rPr>
            </w:pPr>
            <w:r w:rsidRPr="003E4853">
              <w:rPr>
                <w:sz w:val="20"/>
                <w:szCs w:val="20"/>
              </w:rPr>
              <w:t>Yıpranan Tarihi ve Kültürel Taşınmaz Varlıkların Yenilenerek Korunması ve Yaşatılarak Kullanılması Hakkında Kanun</w:t>
            </w:r>
          </w:p>
          <w:p w:rsidR="00A22E5E" w:rsidRPr="003E4853" w:rsidRDefault="00A22E5E" w:rsidP="003E4853">
            <w:pPr>
              <w:spacing w:before="0" w:after="240"/>
              <w:rPr>
                <w:sz w:val="20"/>
                <w:szCs w:val="20"/>
              </w:rPr>
            </w:pPr>
            <w:r w:rsidRPr="003E4853">
              <w:rPr>
                <w:sz w:val="20"/>
                <w:szCs w:val="20"/>
              </w:rPr>
              <w:t xml:space="preserve">Kültürel ve Doğal Mirasın Korunmasına </w:t>
            </w:r>
            <w:r w:rsidRPr="003E4853">
              <w:rPr>
                <w:sz w:val="20"/>
                <w:szCs w:val="20"/>
              </w:rPr>
              <w:lastRenderedPageBreak/>
              <w:t>İlişkin Mevzuat</w:t>
            </w:r>
          </w:p>
        </w:tc>
        <w:tc>
          <w:tcPr>
            <w:tcW w:w="1891" w:type="dxa"/>
            <w:vAlign w:val="center"/>
          </w:tcPr>
          <w:p w:rsidR="00A22E5E" w:rsidRPr="003E4853" w:rsidRDefault="00A22E5E" w:rsidP="003E4853">
            <w:pPr>
              <w:tabs>
                <w:tab w:val="left" w:pos="708"/>
              </w:tabs>
              <w:spacing w:before="0" w:after="240"/>
              <w:jc w:val="left"/>
              <w:rPr>
                <w:b/>
                <w:bCs/>
                <w:i/>
                <w:iCs/>
                <w:sz w:val="20"/>
                <w:szCs w:val="20"/>
              </w:rPr>
            </w:pPr>
            <w:r w:rsidRPr="003E4853">
              <w:rPr>
                <w:b/>
                <w:bCs/>
                <w:i/>
                <w:iCs/>
                <w:sz w:val="20"/>
                <w:szCs w:val="20"/>
              </w:rPr>
              <w:lastRenderedPageBreak/>
              <w:t>Kültürel ve doğal mirasın korunması ve rehabilitasyonu</w:t>
            </w:r>
          </w:p>
        </w:tc>
        <w:tc>
          <w:tcPr>
            <w:tcW w:w="1891" w:type="dxa"/>
          </w:tcPr>
          <w:p w:rsidR="00A22E5E" w:rsidRPr="003E4853" w:rsidRDefault="00A22E5E" w:rsidP="003E4853">
            <w:pPr>
              <w:spacing w:before="0"/>
              <w:rPr>
                <w:sz w:val="20"/>
                <w:szCs w:val="20"/>
              </w:rPr>
            </w:pPr>
            <w:r w:rsidRPr="003E4853">
              <w:rPr>
                <w:sz w:val="20"/>
                <w:szCs w:val="20"/>
              </w:rPr>
              <w:t>Spesifik hedef, kültürel ve doğal mirasın korunması ve rehabilitasyonunda etkili olacak mı?</w:t>
            </w:r>
          </w:p>
        </w:tc>
      </w:tr>
      <w:tr w:rsidR="00A22E5E" w:rsidRPr="006C79DF">
        <w:trPr>
          <w:trHeight w:val="370"/>
          <w:jc w:val="center"/>
        </w:trPr>
        <w:tc>
          <w:tcPr>
            <w:tcW w:w="1890" w:type="dxa"/>
            <w:vMerge/>
          </w:tcPr>
          <w:p w:rsidR="00A22E5E" w:rsidRPr="003E4853" w:rsidRDefault="00A22E5E" w:rsidP="003E4853">
            <w:pPr>
              <w:spacing w:before="0"/>
              <w:rPr>
                <w:sz w:val="20"/>
                <w:szCs w:val="20"/>
              </w:rPr>
            </w:pPr>
          </w:p>
        </w:tc>
        <w:tc>
          <w:tcPr>
            <w:tcW w:w="1890" w:type="dxa"/>
            <w:vMerge/>
          </w:tcPr>
          <w:p w:rsidR="00A22E5E" w:rsidRPr="003E4853" w:rsidRDefault="00A22E5E" w:rsidP="003E4853">
            <w:pPr>
              <w:spacing w:before="0"/>
              <w:rPr>
                <w:sz w:val="20"/>
                <w:szCs w:val="20"/>
              </w:rPr>
            </w:pPr>
          </w:p>
        </w:tc>
        <w:tc>
          <w:tcPr>
            <w:tcW w:w="1891" w:type="dxa"/>
            <w:vMerge/>
          </w:tcPr>
          <w:p w:rsidR="00A22E5E" w:rsidRPr="003E4853" w:rsidRDefault="00A22E5E" w:rsidP="003E4853">
            <w:pPr>
              <w:spacing w:before="0"/>
              <w:rPr>
                <w:sz w:val="20"/>
                <w:szCs w:val="20"/>
              </w:rPr>
            </w:pPr>
          </w:p>
        </w:tc>
        <w:tc>
          <w:tcPr>
            <w:tcW w:w="1891" w:type="dxa"/>
            <w:vAlign w:val="center"/>
          </w:tcPr>
          <w:p w:rsidR="00A22E5E" w:rsidRPr="003E4853" w:rsidRDefault="00A22E5E" w:rsidP="003E4853">
            <w:pPr>
              <w:tabs>
                <w:tab w:val="left" w:pos="708"/>
              </w:tabs>
              <w:spacing w:before="0"/>
              <w:jc w:val="left"/>
              <w:rPr>
                <w:b/>
                <w:bCs/>
                <w:i/>
                <w:iCs/>
                <w:sz w:val="20"/>
                <w:szCs w:val="20"/>
              </w:rPr>
            </w:pPr>
            <w:r w:rsidRPr="003E4853">
              <w:rPr>
                <w:b/>
                <w:bCs/>
                <w:i/>
                <w:iCs/>
                <w:sz w:val="20"/>
                <w:szCs w:val="20"/>
              </w:rPr>
              <w:t>Kültürel ve doğal peyzajın sürdürülebilir yönetim ve planlamasının teşvik edilmesi</w:t>
            </w:r>
          </w:p>
        </w:tc>
        <w:tc>
          <w:tcPr>
            <w:tcW w:w="1891" w:type="dxa"/>
          </w:tcPr>
          <w:p w:rsidR="00A22E5E" w:rsidRPr="003E4853" w:rsidRDefault="00A22E5E" w:rsidP="003E4853">
            <w:pPr>
              <w:spacing w:before="0"/>
              <w:rPr>
                <w:sz w:val="20"/>
                <w:szCs w:val="20"/>
              </w:rPr>
            </w:pPr>
            <w:r w:rsidRPr="003E4853">
              <w:rPr>
                <w:sz w:val="20"/>
                <w:szCs w:val="20"/>
              </w:rPr>
              <w:t>Spesifik hedef, kültürel ve doğal peyzajın sürdürülebilir yönetim ve planlamasının teşvik edilmesinde etkili olacak mı?</w:t>
            </w:r>
          </w:p>
        </w:tc>
      </w:tr>
      <w:tr w:rsidR="00A22E5E" w:rsidRPr="006C79DF">
        <w:trPr>
          <w:trHeight w:val="370"/>
          <w:jc w:val="center"/>
        </w:trPr>
        <w:tc>
          <w:tcPr>
            <w:tcW w:w="1890" w:type="dxa"/>
            <w:vMerge/>
          </w:tcPr>
          <w:p w:rsidR="00A22E5E" w:rsidRPr="003E4853" w:rsidRDefault="00A22E5E" w:rsidP="003E4853">
            <w:pPr>
              <w:spacing w:before="0"/>
              <w:rPr>
                <w:sz w:val="20"/>
                <w:szCs w:val="20"/>
              </w:rPr>
            </w:pPr>
          </w:p>
        </w:tc>
        <w:tc>
          <w:tcPr>
            <w:tcW w:w="1890" w:type="dxa"/>
            <w:vMerge/>
          </w:tcPr>
          <w:p w:rsidR="00A22E5E" w:rsidRPr="003E4853" w:rsidRDefault="00A22E5E" w:rsidP="003E4853">
            <w:pPr>
              <w:spacing w:before="0"/>
              <w:rPr>
                <w:sz w:val="20"/>
                <w:szCs w:val="20"/>
              </w:rPr>
            </w:pPr>
          </w:p>
        </w:tc>
        <w:tc>
          <w:tcPr>
            <w:tcW w:w="1891" w:type="dxa"/>
            <w:vMerge/>
          </w:tcPr>
          <w:p w:rsidR="00A22E5E" w:rsidRPr="003E4853" w:rsidRDefault="00A22E5E" w:rsidP="003E4853">
            <w:pPr>
              <w:spacing w:before="0"/>
              <w:rPr>
                <w:sz w:val="20"/>
                <w:szCs w:val="20"/>
              </w:rPr>
            </w:pPr>
          </w:p>
        </w:tc>
        <w:tc>
          <w:tcPr>
            <w:tcW w:w="1891" w:type="dxa"/>
            <w:vAlign w:val="center"/>
          </w:tcPr>
          <w:p w:rsidR="00A22E5E" w:rsidRPr="003E4853" w:rsidRDefault="00A22E5E" w:rsidP="003E4853">
            <w:pPr>
              <w:tabs>
                <w:tab w:val="left" w:pos="708"/>
              </w:tabs>
              <w:spacing w:before="0"/>
              <w:jc w:val="left"/>
              <w:rPr>
                <w:b/>
                <w:bCs/>
                <w:i/>
                <w:iCs/>
                <w:sz w:val="20"/>
                <w:szCs w:val="20"/>
              </w:rPr>
            </w:pPr>
            <w:r w:rsidRPr="003E4853">
              <w:rPr>
                <w:b/>
                <w:bCs/>
                <w:i/>
                <w:iCs/>
                <w:sz w:val="20"/>
                <w:szCs w:val="20"/>
              </w:rPr>
              <w:t xml:space="preserve">Sürdürülebilir turizme yönelik </w:t>
            </w:r>
            <w:r w:rsidRPr="003E4853">
              <w:rPr>
                <w:b/>
                <w:bCs/>
                <w:i/>
                <w:iCs/>
                <w:sz w:val="20"/>
                <w:szCs w:val="20"/>
              </w:rPr>
              <w:lastRenderedPageBreak/>
              <w:t>doğal kaynakların sürdürülebilir kullanımının teşvik edilmesi</w:t>
            </w:r>
          </w:p>
        </w:tc>
        <w:tc>
          <w:tcPr>
            <w:tcW w:w="1891" w:type="dxa"/>
          </w:tcPr>
          <w:p w:rsidR="00A22E5E" w:rsidRPr="003E4853" w:rsidRDefault="00A22E5E" w:rsidP="003E4853">
            <w:pPr>
              <w:spacing w:before="0"/>
              <w:rPr>
                <w:sz w:val="20"/>
                <w:szCs w:val="20"/>
              </w:rPr>
            </w:pPr>
            <w:r w:rsidRPr="003E4853">
              <w:rPr>
                <w:sz w:val="20"/>
                <w:szCs w:val="20"/>
              </w:rPr>
              <w:lastRenderedPageBreak/>
              <w:t xml:space="preserve">Spesifik hedef, sürdürülebilir </w:t>
            </w:r>
            <w:r w:rsidRPr="003E4853">
              <w:rPr>
                <w:sz w:val="20"/>
                <w:szCs w:val="20"/>
              </w:rPr>
              <w:lastRenderedPageBreak/>
              <w:t>turizme yönelik doğal kaynakların sürdürülebilir kullanımının teşvik edilmesinde etkili olacak mı?</w:t>
            </w:r>
          </w:p>
        </w:tc>
      </w:tr>
      <w:tr w:rsidR="00A22E5E" w:rsidRPr="006C79DF">
        <w:trPr>
          <w:trHeight w:val="370"/>
          <w:jc w:val="center"/>
        </w:trPr>
        <w:tc>
          <w:tcPr>
            <w:tcW w:w="1890" w:type="dxa"/>
            <w:vMerge/>
          </w:tcPr>
          <w:p w:rsidR="00A22E5E" w:rsidRPr="003E4853" w:rsidRDefault="00A22E5E" w:rsidP="003E4853">
            <w:pPr>
              <w:spacing w:before="0"/>
              <w:rPr>
                <w:sz w:val="20"/>
                <w:szCs w:val="20"/>
              </w:rPr>
            </w:pPr>
          </w:p>
        </w:tc>
        <w:tc>
          <w:tcPr>
            <w:tcW w:w="1890" w:type="dxa"/>
            <w:vMerge/>
          </w:tcPr>
          <w:p w:rsidR="00A22E5E" w:rsidRPr="003E4853" w:rsidRDefault="00A22E5E" w:rsidP="003E4853">
            <w:pPr>
              <w:spacing w:before="0"/>
              <w:rPr>
                <w:sz w:val="20"/>
                <w:szCs w:val="20"/>
              </w:rPr>
            </w:pPr>
          </w:p>
        </w:tc>
        <w:tc>
          <w:tcPr>
            <w:tcW w:w="1891" w:type="dxa"/>
            <w:vMerge/>
          </w:tcPr>
          <w:p w:rsidR="00A22E5E" w:rsidRPr="003E4853" w:rsidRDefault="00A22E5E" w:rsidP="003E4853">
            <w:pPr>
              <w:spacing w:before="0"/>
              <w:rPr>
                <w:sz w:val="20"/>
                <w:szCs w:val="20"/>
              </w:rPr>
            </w:pPr>
          </w:p>
        </w:tc>
        <w:tc>
          <w:tcPr>
            <w:tcW w:w="1891" w:type="dxa"/>
            <w:vAlign w:val="center"/>
          </w:tcPr>
          <w:p w:rsidR="00A22E5E" w:rsidRPr="003E4853" w:rsidRDefault="00A22E5E" w:rsidP="003E4853">
            <w:pPr>
              <w:tabs>
                <w:tab w:val="left" w:pos="708"/>
              </w:tabs>
              <w:spacing w:before="0"/>
              <w:jc w:val="left"/>
              <w:rPr>
                <w:b/>
                <w:bCs/>
                <w:i/>
                <w:iCs/>
                <w:sz w:val="20"/>
                <w:szCs w:val="20"/>
              </w:rPr>
            </w:pPr>
            <w:r w:rsidRPr="003E4853">
              <w:rPr>
                <w:b/>
                <w:bCs/>
                <w:i/>
                <w:iCs/>
                <w:sz w:val="20"/>
                <w:szCs w:val="20"/>
              </w:rPr>
              <w:t>Kültürel ve doğal mirasın ve peyzajın korunması ve muhafaza edilmesine yönelik eğitim ve farkındalığın artırılarak kamuoyunda sorumlu davranışın teşvik edilmesi</w:t>
            </w:r>
          </w:p>
        </w:tc>
        <w:tc>
          <w:tcPr>
            <w:tcW w:w="1891" w:type="dxa"/>
          </w:tcPr>
          <w:p w:rsidR="00A22E5E" w:rsidRPr="003E4853" w:rsidRDefault="00A22E5E" w:rsidP="003E4853">
            <w:pPr>
              <w:spacing w:before="0"/>
              <w:rPr>
                <w:sz w:val="20"/>
                <w:szCs w:val="20"/>
              </w:rPr>
            </w:pPr>
            <w:r w:rsidRPr="003E4853">
              <w:rPr>
                <w:sz w:val="20"/>
                <w:szCs w:val="20"/>
              </w:rPr>
              <w:t>Spesifik hedef, kültürel ve doğal mirasın ve peyzajın korunması ve muhafaza edilmesine yönelik eğitim ve farkındalığın artırılarak kamuoyunda sorumlu davranışın teşvik edilmesinde etkili olacak mı?</w:t>
            </w:r>
          </w:p>
        </w:tc>
      </w:tr>
      <w:tr w:rsidR="00A22E5E" w:rsidRPr="006C79DF">
        <w:trPr>
          <w:trHeight w:val="370"/>
          <w:jc w:val="center"/>
        </w:trPr>
        <w:tc>
          <w:tcPr>
            <w:tcW w:w="1890" w:type="dxa"/>
            <w:vMerge/>
          </w:tcPr>
          <w:p w:rsidR="00A22E5E" w:rsidRPr="003E4853" w:rsidRDefault="00A22E5E" w:rsidP="003E4853">
            <w:pPr>
              <w:spacing w:before="0"/>
              <w:rPr>
                <w:sz w:val="20"/>
                <w:szCs w:val="20"/>
              </w:rPr>
            </w:pPr>
          </w:p>
        </w:tc>
        <w:tc>
          <w:tcPr>
            <w:tcW w:w="1890" w:type="dxa"/>
            <w:vMerge/>
          </w:tcPr>
          <w:p w:rsidR="00A22E5E" w:rsidRPr="003E4853" w:rsidRDefault="00A22E5E" w:rsidP="003E4853">
            <w:pPr>
              <w:spacing w:before="0"/>
              <w:rPr>
                <w:sz w:val="20"/>
                <w:szCs w:val="20"/>
              </w:rPr>
            </w:pPr>
          </w:p>
        </w:tc>
        <w:tc>
          <w:tcPr>
            <w:tcW w:w="1891" w:type="dxa"/>
            <w:vMerge/>
          </w:tcPr>
          <w:p w:rsidR="00A22E5E" w:rsidRPr="003E4853" w:rsidRDefault="00A22E5E" w:rsidP="003E4853">
            <w:pPr>
              <w:spacing w:before="0"/>
              <w:rPr>
                <w:sz w:val="20"/>
                <w:szCs w:val="20"/>
              </w:rPr>
            </w:pPr>
          </w:p>
        </w:tc>
        <w:tc>
          <w:tcPr>
            <w:tcW w:w="1891" w:type="dxa"/>
            <w:vAlign w:val="center"/>
          </w:tcPr>
          <w:p w:rsidR="00A22E5E" w:rsidRPr="003E4853" w:rsidRDefault="00A22E5E" w:rsidP="003E4853">
            <w:pPr>
              <w:tabs>
                <w:tab w:val="left" w:pos="708"/>
              </w:tabs>
              <w:spacing w:before="0"/>
              <w:jc w:val="left"/>
              <w:rPr>
                <w:b/>
                <w:bCs/>
                <w:i/>
                <w:iCs/>
                <w:sz w:val="20"/>
                <w:szCs w:val="20"/>
              </w:rPr>
            </w:pPr>
            <w:r w:rsidRPr="003E4853">
              <w:rPr>
                <w:b/>
                <w:bCs/>
                <w:i/>
                <w:iCs/>
                <w:sz w:val="20"/>
                <w:szCs w:val="20"/>
              </w:rPr>
              <w:t>Kıyı ve denizle ilgili kültürel peyzajların korunması</w:t>
            </w:r>
          </w:p>
        </w:tc>
        <w:tc>
          <w:tcPr>
            <w:tcW w:w="1891" w:type="dxa"/>
          </w:tcPr>
          <w:p w:rsidR="00A22E5E" w:rsidRPr="003E4853" w:rsidRDefault="00A22E5E" w:rsidP="003E4853">
            <w:pPr>
              <w:spacing w:before="0"/>
              <w:rPr>
                <w:sz w:val="20"/>
                <w:szCs w:val="20"/>
              </w:rPr>
            </w:pPr>
            <w:r w:rsidRPr="003E4853">
              <w:rPr>
                <w:sz w:val="20"/>
                <w:szCs w:val="20"/>
              </w:rPr>
              <w:t>Spesifik hedef, kıyı ve denizle ilgili kültürel peyzajların korunmasında etkili olacak mı?</w:t>
            </w:r>
          </w:p>
        </w:tc>
      </w:tr>
    </w:tbl>
    <w:p w:rsidR="00A22E5E" w:rsidRPr="006B1722" w:rsidRDefault="00A22E5E" w:rsidP="006B1722">
      <w:pPr>
        <w:autoSpaceDE w:val="0"/>
        <w:autoSpaceDN w:val="0"/>
        <w:adjustRightInd w:val="0"/>
        <w:spacing w:before="0"/>
      </w:pPr>
    </w:p>
    <w:p w:rsidR="00A22E5E" w:rsidRPr="006B1722" w:rsidRDefault="00A22E5E" w:rsidP="006B1722">
      <w:pPr>
        <w:autoSpaceDE w:val="0"/>
        <w:autoSpaceDN w:val="0"/>
        <w:adjustRightInd w:val="0"/>
        <w:spacing w:before="0"/>
      </w:pPr>
      <w:r>
        <w:rPr>
          <w:b/>
          <w:bCs/>
        </w:rPr>
        <w:t>Avrupa Peyzaj Sözleşmesinin</w:t>
      </w:r>
      <w:r>
        <w:t xml:space="preserve"> amacı, doğal ve kültürel peyzajın korunmasını, yönetimini ve planlanmasını geliştirmek ve peyzaj konularında Avrupa işbirliğini düzenlemektir.</w:t>
      </w:r>
    </w:p>
    <w:p w:rsidR="00A22E5E" w:rsidRPr="006B1722" w:rsidRDefault="00A22E5E" w:rsidP="006B1722">
      <w:pPr>
        <w:autoSpaceDE w:val="0"/>
        <w:autoSpaceDN w:val="0"/>
        <w:adjustRightInd w:val="0"/>
        <w:rPr>
          <w:b/>
          <w:bCs/>
        </w:rPr>
      </w:pPr>
      <w:r>
        <w:t xml:space="preserve">Sürdürülebilir ve rekabet gücü yüksek Avrupa Turizmine (2007) ilişkin Gündemin ardından </w:t>
      </w:r>
      <w:r>
        <w:rPr>
          <w:b/>
          <w:bCs/>
        </w:rPr>
        <w:t xml:space="preserve">“Avrupa, dünyanın 1 numaralı turizm destinasyonu – Avrupa turizmi için yeni bir politika çerçevesi” </w:t>
      </w:r>
      <w:r>
        <w:t>(COM(2010) 352) Tebliği dört öncelikli eylem tanımlamaktadır:</w:t>
      </w:r>
    </w:p>
    <w:p w:rsidR="00A22E5E" w:rsidRPr="006B1722" w:rsidRDefault="00A22E5E" w:rsidP="00591ABE">
      <w:pPr>
        <w:numPr>
          <w:ilvl w:val="0"/>
          <w:numId w:val="49"/>
        </w:numPr>
        <w:autoSpaceDE w:val="0"/>
        <w:autoSpaceDN w:val="0"/>
        <w:adjustRightInd w:val="0"/>
        <w:spacing w:before="0"/>
      </w:pPr>
      <w:r>
        <w:t>Avrupa turizm sektöründe rekabeti canlandırmak</w:t>
      </w:r>
    </w:p>
    <w:p w:rsidR="00A22E5E" w:rsidRPr="006B1722" w:rsidRDefault="00A22E5E" w:rsidP="00591ABE">
      <w:pPr>
        <w:numPr>
          <w:ilvl w:val="0"/>
          <w:numId w:val="49"/>
        </w:numPr>
        <w:autoSpaceDE w:val="0"/>
        <w:autoSpaceDN w:val="0"/>
        <w:adjustRightInd w:val="0"/>
        <w:spacing w:before="0"/>
      </w:pPr>
      <w:r>
        <w:t xml:space="preserve">sürdürülebilir, sorumlu ve yüksek kalitede turizmin geliştirilmesini teşvik etmek </w:t>
      </w:r>
    </w:p>
    <w:p w:rsidR="00A22E5E" w:rsidRPr="006B1722" w:rsidRDefault="00A22E5E" w:rsidP="00591ABE">
      <w:pPr>
        <w:numPr>
          <w:ilvl w:val="0"/>
          <w:numId w:val="49"/>
        </w:numPr>
        <w:autoSpaceDE w:val="0"/>
        <w:autoSpaceDN w:val="0"/>
        <w:adjustRightInd w:val="0"/>
        <w:spacing w:before="0"/>
      </w:pPr>
      <w:r>
        <w:t>Avrupa'nın sürdürülebilir, yüksek kalitede turizm destinasyonları koleksiyonu imajını güçlendirmek</w:t>
      </w:r>
    </w:p>
    <w:p w:rsidR="00A22E5E" w:rsidRPr="006B1722" w:rsidRDefault="00A22E5E" w:rsidP="00591ABE">
      <w:pPr>
        <w:numPr>
          <w:ilvl w:val="0"/>
          <w:numId w:val="49"/>
        </w:numPr>
        <w:autoSpaceDE w:val="0"/>
        <w:autoSpaceDN w:val="0"/>
        <w:adjustRightInd w:val="0"/>
        <w:spacing w:before="0"/>
      </w:pPr>
      <w:r>
        <w:t>sürdürülebilir turizme yönelik potansiyel AB mali politikalarını maksizimize etmek</w:t>
      </w:r>
    </w:p>
    <w:p w:rsidR="00A22E5E" w:rsidRPr="006B1722" w:rsidRDefault="00A22E5E" w:rsidP="006B1722">
      <w:pPr>
        <w:autoSpaceDE w:val="0"/>
        <w:autoSpaceDN w:val="0"/>
        <w:adjustRightInd w:val="0"/>
        <w:spacing w:before="0"/>
      </w:pPr>
      <w:r>
        <w:t>Bu Avrupa eylem çerçevesi öncelikle Avrupa'da turizmin gelişimini hedeflemektedir, ancak aynı zamanda toplumsal meselelere, bölgesel birliğe ve doğal ve kültürel mirasın korunmasına ve bunlardan faydalanılmasına da yanıt vermelidir.</w:t>
      </w:r>
    </w:p>
    <w:p w:rsidR="00A22E5E" w:rsidRPr="006B1722" w:rsidRDefault="00A22E5E" w:rsidP="006B1722">
      <w:pPr>
        <w:autoSpaceDE w:val="0"/>
        <w:autoSpaceDN w:val="0"/>
        <w:adjustRightInd w:val="0"/>
        <w:spacing w:before="0"/>
        <w:rPr>
          <w:rFonts w:ascii="Calibri" w:hAnsi="Calibri" w:cs="Calibri"/>
          <w:sz w:val="20"/>
          <w:szCs w:val="20"/>
        </w:rPr>
      </w:pPr>
      <w:r>
        <w:rPr>
          <w:b/>
          <w:bCs/>
        </w:rPr>
        <w:t>AB Sel Direktifi,</w:t>
      </w:r>
      <w:r>
        <w:rPr>
          <w:rFonts w:ascii="Calibri,Bold" w:hAnsi="Calibri,Bold" w:cs="Calibri,Bold"/>
          <w:b/>
          <w:bCs/>
          <w:sz w:val="20"/>
          <w:szCs w:val="20"/>
        </w:rPr>
        <w:t xml:space="preserve"> </w:t>
      </w:r>
      <w:r>
        <w:t xml:space="preserve">sellerin ve insan sağlığı, çevre, kültürel miras ve ekonomik faaliyetler üzerindeki olası risk ve olumsuz etkilerinin önlenmesini ve sınırlandırılmasını hedeflemektedir. </w:t>
      </w:r>
    </w:p>
    <w:p w:rsidR="00A22E5E" w:rsidRPr="006B1722" w:rsidRDefault="00A22E5E" w:rsidP="006B1722">
      <w:r>
        <w:rPr>
          <w:b/>
          <w:bCs/>
        </w:rPr>
        <w:t>Bulgaristan</w:t>
      </w:r>
      <w:r>
        <w:t>:</w:t>
      </w:r>
    </w:p>
    <w:p w:rsidR="00A22E5E" w:rsidRPr="006B1722" w:rsidRDefault="00A22E5E" w:rsidP="006B1722">
      <w:r>
        <w:rPr>
          <w:b/>
          <w:bCs/>
        </w:rPr>
        <w:t>Su Kanununun</w:t>
      </w:r>
      <w:r>
        <w:t xml:space="preserve"> amacı, toplum yararı, kamu sağlığının korunması ve ayrıca aşağıdakilere ilişkin şartların oluşturulması için entegre su yönetimini temin etmektir:</w:t>
      </w:r>
    </w:p>
    <w:p w:rsidR="00A22E5E" w:rsidRPr="006B1722" w:rsidRDefault="00A22E5E" w:rsidP="00591ABE">
      <w:pPr>
        <w:numPr>
          <w:ilvl w:val="0"/>
          <w:numId w:val="49"/>
        </w:numPr>
        <w:spacing w:before="0"/>
      </w:pPr>
      <w:r>
        <w:t>su kaynaklı zarar ve kayıpların insan hayatı ve sağlığı, çevre, kültür mirası ve ekonomik faaliyetler üzerindeki zararlı neticelerinin önlenmesi ve azaltılması.</w:t>
      </w:r>
    </w:p>
    <w:p w:rsidR="00A22E5E" w:rsidRPr="006B1722" w:rsidRDefault="00A22E5E" w:rsidP="006B1722">
      <w:pPr>
        <w:rPr>
          <w:b/>
          <w:bCs/>
        </w:rPr>
      </w:pPr>
      <w:r>
        <w:rPr>
          <w:b/>
          <w:bCs/>
        </w:rPr>
        <w:t>Biyolojik Çeşitlilik Kanunu,</w:t>
      </w:r>
      <w:r>
        <w:t xml:space="preserve"> diğer hususların yanı sıra, "Kültürel/doğal miras ve peyzaj" konusuyla bağlantılı olabilecek şu amaçları kapsamaktadır:</w:t>
      </w:r>
    </w:p>
    <w:p w:rsidR="00A22E5E" w:rsidRPr="006B1722" w:rsidRDefault="00A22E5E" w:rsidP="00591ABE">
      <w:pPr>
        <w:numPr>
          <w:ilvl w:val="0"/>
          <w:numId w:val="48"/>
        </w:numPr>
        <w:spacing w:before="0"/>
        <w:rPr>
          <w:color w:val="000000"/>
        </w:rPr>
      </w:pPr>
      <w:r>
        <w:rPr>
          <w:color w:val="000000"/>
        </w:rPr>
        <w:t>Bulgaristan Cumhuriyeti'ni ve Avrupa'yı temsil eden doğal habitat türlerinin muhafaza edilmesi;</w:t>
      </w:r>
    </w:p>
    <w:p w:rsidR="00A22E5E" w:rsidRPr="006B1722" w:rsidRDefault="00A22E5E" w:rsidP="00591ABE">
      <w:pPr>
        <w:numPr>
          <w:ilvl w:val="0"/>
          <w:numId w:val="48"/>
        </w:numPr>
        <w:spacing w:before="0"/>
        <w:rPr>
          <w:color w:val="000000"/>
        </w:rPr>
      </w:pPr>
      <w:r>
        <w:rPr>
          <w:color w:val="000000"/>
        </w:rPr>
        <w:lastRenderedPageBreak/>
        <w:t>yüzyıllık ve önemli ağaçların muhafaza edilmesi.</w:t>
      </w:r>
    </w:p>
    <w:p w:rsidR="00A22E5E" w:rsidRPr="006B1722" w:rsidRDefault="00A22E5E" w:rsidP="006B1722">
      <w:pPr>
        <w:autoSpaceDE w:val="0"/>
        <w:autoSpaceDN w:val="0"/>
        <w:adjustRightInd w:val="0"/>
        <w:rPr>
          <w:color w:val="000000"/>
        </w:rPr>
      </w:pPr>
      <w:r>
        <w:rPr>
          <w:b/>
          <w:bCs/>
          <w:color w:val="000000"/>
        </w:rPr>
        <w:t>Sit Alanları Kanununun</w:t>
      </w:r>
      <w:r>
        <w:rPr>
          <w:color w:val="000000"/>
        </w:rPr>
        <w:t xml:space="preserve"> amacı, sit alanlarını ulusal ve evrensel beşeri zenginlik ve varlık olarak korumak ve muhafaza etmektir. Koruma alanları, peyzaj özelliklerinin korunması ve turizm ve kamu yararına yönelik imkanların temini hedeflenerek yönetilecektir.</w:t>
      </w:r>
    </w:p>
    <w:p w:rsidR="00A22E5E" w:rsidRDefault="00A22E5E" w:rsidP="006B1722">
      <w:pPr>
        <w:rPr>
          <w:color w:val="000000"/>
        </w:rPr>
      </w:pPr>
      <w:r>
        <w:rPr>
          <w:b/>
          <w:bCs/>
          <w:color w:val="000000"/>
        </w:rPr>
        <w:t>Kültürel Turizmin Geliştirilmesine İlişkin Stratejik Planın</w:t>
      </w:r>
      <w:r>
        <w:rPr>
          <w:color w:val="000000"/>
        </w:rPr>
        <w:t xml:space="preserve"> amacı, yeni yerlerin ve deneyimlerin peşinde olan, yerli halkla sosyal ilişkiler kurarak yerel ürün ve diğer özellikleri öğrenen Bulgar ve yabancı turistlerin ihtiyaçlarını karşılamak üzere sürdürülebilir bölgesel kalkınmaya yönelik bir plan oluşturmaktır. Buna ek olarak </w:t>
      </w:r>
      <w:hyperlink r:id="rId14">
        <w:r>
          <w:rPr>
            <w:b/>
            <w:bCs/>
            <w:color w:val="000000"/>
          </w:rPr>
          <w:t>Turizm Kanunu,</w:t>
        </w:r>
      </w:hyperlink>
      <w:r>
        <w:rPr>
          <w:b/>
          <w:bCs/>
          <w:color w:val="000000"/>
        </w:rPr>
        <w:t xml:space="preserve"> </w:t>
      </w:r>
      <w:r>
        <w:rPr>
          <w:color w:val="000000"/>
        </w:rPr>
        <w:t>turizmde yönetim ve denetimin uygulanması, turizmle ilgili faaliyetlerin uygulanması konusunda Devlet ve yerel yönetimler arasındaki etkileşim sağlanması ve kâr amacı gütmeyen tüzel ve gerçek kişilerin bu faaliyetlere katılımıyla ilgili sosyal ilişkileri düzenlemektedir.</w:t>
      </w:r>
    </w:p>
    <w:p w:rsidR="00A22E5E" w:rsidRPr="006B1722" w:rsidRDefault="00A22E5E" w:rsidP="006B1722">
      <w:pPr>
        <w:rPr>
          <w:color w:val="000000"/>
        </w:rPr>
      </w:pPr>
    </w:p>
    <w:p w:rsidR="00A22E5E" w:rsidRPr="006B1722" w:rsidRDefault="00A22E5E" w:rsidP="006B1722">
      <w:r>
        <w:rPr>
          <w:b/>
          <w:bCs/>
        </w:rPr>
        <w:t>Türkiye</w:t>
      </w:r>
      <w:r>
        <w:t>:</w:t>
      </w:r>
    </w:p>
    <w:p w:rsidR="00A22E5E" w:rsidRPr="006B1722" w:rsidRDefault="00A22E5E" w:rsidP="006B1722">
      <w:r>
        <w:rPr>
          <w:b/>
          <w:bCs/>
        </w:rPr>
        <w:t>Turizm Stratejisi 2023,</w:t>
      </w:r>
      <w:r>
        <w:t xml:space="preserve"> ekonomik büyümeyi destekleyen, fiziksel olarak uygulanabilir, toplum odaklı ve sürdürülebilir turizm ilkesini yansıtan bir planlama yaklaşımı sunmaktadır.</w:t>
      </w:r>
    </w:p>
    <w:p w:rsidR="00A22E5E" w:rsidRPr="006B1722" w:rsidRDefault="00A22E5E" w:rsidP="006B1722">
      <w:r>
        <w:rPr>
          <w:b/>
          <w:bCs/>
        </w:rPr>
        <w:t>Kültürel ve Doğal Mirasın Korunmasına İlişkin Mevzuatın</w:t>
      </w:r>
      <w:r>
        <w:t xml:space="preserve"> amacı, korunacak taşınabilir ve taşınamaz kültürel ve doğal varlıkları tanımlamak, eylem ve faaliyetleri düzenlemek, bu alanda ilkeler belirleyip uygulama kararları alacak kurumun oluşturulmasını sağlamak ve görevlerini tanımlamaktır.</w:t>
      </w:r>
    </w:p>
    <w:p w:rsidR="00A22E5E" w:rsidRPr="006B1722" w:rsidRDefault="00A22E5E" w:rsidP="006B1722"/>
    <w:p w:rsidR="00A22E5E" w:rsidRPr="006B1722" w:rsidRDefault="00A22E5E" w:rsidP="00591ABE">
      <w:pPr>
        <w:keepNext/>
        <w:numPr>
          <w:ilvl w:val="1"/>
          <w:numId w:val="1"/>
        </w:numPr>
        <w:pBdr>
          <w:bottom w:val="single" w:sz="18" w:space="1" w:color="999999"/>
        </w:pBdr>
        <w:spacing w:before="0" w:after="240"/>
        <w:ind w:left="578" w:hanging="578"/>
        <w:outlineLvl w:val="1"/>
        <w:rPr>
          <w:b/>
          <w:bCs/>
        </w:rPr>
      </w:pPr>
      <w:bookmarkStart w:id="34" w:name="_Toc390773170"/>
      <w:r>
        <w:rPr>
          <w:b/>
          <w:bCs/>
        </w:rPr>
        <w:t>SÇD Hedefleri</w:t>
      </w:r>
      <w:bookmarkEnd w:id="34"/>
      <w:r>
        <w:rPr>
          <w:b/>
          <w:bCs/>
        </w:rPr>
        <w:t xml:space="preserve"> ve Değerlendirme Soruları</w:t>
      </w:r>
    </w:p>
    <w:p w:rsidR="00A22E5E" w:rsidRPr="006B1722" w:rsidRDefault="00A22E5E" w:rsidP="006B1722">
      <w:pPr>
        <w:tabs>
          <w:tab w:val="left" w:pos="708"/>
        </w:tabs>
        <w:spacing w:before="0" w:after="120"/>
      </w:pPr>
      <w:r>
        <w:t>Tanımlanan tüm çevre konularına (ve bağlantılı temalara) ilişkin yukarıda belirtilen mevzuat ve politika çerçeveleri dikkate alınarak,</w:t>
      </w:r>
      <w:r>
        <w:rPr>
          <w:b/>
          <w:bCs/>
        </w:rPr>
        <w:t xml:space="preserve"> niteliksel açıdan</w:t>
      </w:r>
      <w:r>
        <w:t xml:space="preserve"> </w:t>
      </w:r>
      <w:r>
        <w:rPr>
          <w:b/>
          <w:bCs/>
        </w:rPr>
        <w:t>SÇD hedefleri</w:t>
      </w:r>
      <w:r>
        <w:t xml:space="preserve"> bir araya getirilmiştir.</w:t>
      </w:r>
    </w:p>
    <w:p w:rsidR="00A22E5E" w:rsidRPr="006B1722" w:rsidRDefault="00A22E5E" w:rsidP="006B1722">
      <w:pPr>
        <w:tabs>
          <w:tab w:val="left" w:pos="708"/>
        </w:tabs>
        <w:spacing w:before="0" w:after="120"/>
      </w:pPr>
      <w:r>
        <w:t xml:space="preserve">Tanımlanan SÇD Hedefleri kullanılarak, kılavuz </w:t>
      </w:r>
      <w:r>
        <w:rPr>
          <w:b/>
          <w:bCs/>
        </w:rPr>
        <w:t>Değerlendirme Soruları</w:t>
      </w:r>
      <w:r>
        <w:t xml:space="preserve"> aşağıdaki </w:t>
      </w:r>
      <w:r>
        <w:rPr>
          <w:b/>
          <w:bCs/>
        </w:rPr>
        <w:t>rehber soru</w:t>
      </w:r>
      <w:r>
        <w:t xml:space="preserve"> ile pekiştirilmiştir: </w:t>
      </w:r>
      <w:r>
        <w:rPr>
          <w:i/>
          <w:iCs/>
        </w:rPr>
        <w:t>"Bulgaristan-Türkiye IPA SÖİ Programı 2014-2020'de tanımlanan 3 Öncelik eksenine ilişkin spesifik hedeflerin (ve ilgili sınır ötesi faaliyetlerin), Program alanındaki çevre konuları (hava ve iklim; biyoçeşitlilik, bitki ve hayvan varlığı; su;</w:t>
      </w:r>
      <w:r>
        <w:rPr>
          <w:rFonts w:ascii="Times New Roman" w:hAnsi="Times New Roman" w:cs="Times New Roman"/>
          <w:b/>
          <w:bCs/>
          <w:sz w:val="24"/>
          <w:szCs w:val="24"/>
        </w:rPr>
        <w:t xml:space="preserve"> </w:t>
      </w:r>
      <w:r>
        <w:rPr>
          <w:i/>
          <w:iCs/>
        </w:rPr>
        <w:t>toprak; nüfus ve insan sağlığı; kültürel/doğal miras ve peyzaj - ve bunlarla bağlantılı konular) üzerinde önemli pozitif veya negatif etkileri var mı?”.</w:t>
      </w:r>
    </w:p>
    <w:tbl>
      <w:tblPr>
        <w:tblW w:w="5000" w:type="pct"/>
        <w:jc w:val="center"/>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CellMar>
          <w:left w:w="70" w:type="dxa"/>
          <w:right w:w="70" w:type="dxa"/>
        </w:tblCellMar>
        <w:tblLook w:val="00A0" w:firstRow="1" w:lastRow="0" w:firstColumn="1" w:lastColumn="0" w:noHBand="0" w:noVBand="0"/>
      </w:tblPr>
      <w:tblGrid>
        <w:gridCol w:w="1688"/>
        <w:gridCol w:w="3454"/>
        <w:gridCol w:w="4069"/>
      </w:tblGrid>
      <w:tr w:rsidR="00A22E5E" w:rsidRPr="006B1722">
        <w:trPr>
          <w:trHeight w:val="569"/>
          <w:tblHeader/>
          <w:jc w:val="center"/>
        </w:trPr>
        <w:tc>
          <w:tcPr>
            <w:tcW w:w="916" w:type="pct"/>
            <w:shd w:val="clear" w:color="auto" w:fill="C00000"/>
            <w:vAlign w:val="center"/>
          </w:tcPr>
          <w:p w:rsidR="00A22E5E" w:rsidRPr="006B1722" w:rsidRDefault="00A22E5E" w:rsidP="006B1722">
            <w:pPr>
              <w:tabs>
                <w:tab w:val="left" w:pos="708"/>
              </w:tabs>
              <w:spacing w:before="0"/>
              <w:ind w:left="283" w:hanging="283"/>
              <w:jc w:val="center"/>
              <w:rPr>
                <w:b/>
                <w:bCs/>
              </w:rPr>
            </w:pPr>
            <w:r>
              <w:rPr>
                <w:b/>
                <w:bCs/>
              </w:rPr>
              <w:t xml:space="preserve">Çevre </w:t>
            </w:r>
          </w:p>
          <w:p w:rsidR="00A22E5E" w:rsidRPr="006B1722" w:rsidRDefault="00A22E5E" w:rsidP="006B1722">
            <w:pPr>
              <w:tabs>
                <w:tab w:val="left" w:pos="708"/>
              </w:tabs>
              <w:spacing w:before="0"/>
              <w:ind w:left="283" w:hanging="283"/>
              <w:jc w:val="center"/>
              <w:rPr>
                <w:highlight w:val="yellow"/>
              </w:rPr>
            </w:pPr>
            <w:r>
              <w:rPr>
                <w:b/>
                <w:bCs/>
              </w:rPr>
              <w:t>Konusu</w:t>
            </w:r>
          </w:p>
        </w:tc>
        <w:tc>
          <w:tcPr>
            <w:tcW w:w="1875" w:type="pct"/>
            <w:shd w:val="clear" w:color="auto" w:fill="C00000"/>
            <w:vAlign w:val="center"/>
          </w:tcPr>
          <w:p w:rsidR="00A22E5E" w:rsidRPr="006B1722" w:rsidRDefault="00A22E5E" w:rsidP="006B1722">
            <w:pPr>
              <w:tabs>
                <w:tab w:val="left" w:pos="708"/>
              </w:tabs>
              <w:spacing w:before="0"/>
              <w:ind w:left="283" w:hanging="283"/>
              <w:jc w:val="center"/>
              <w:rPr>
                <w:b/>
                <w:bCs/>
              </w:rPr>
            </w:pPr>
            <w:r>
              <w:rPr>
                <w:b/>
                <w:bCs/>
              </w:rPr>
              <w:t>SÇD Hedefleri</w:t>
            </w:r>
          </w:p>
        </w:tc>
        <w:tc>
          <w:tcPr>
            <w:tcW w:w="2210" w:type="pct"/>
            <w:shd w:val="clear" w:color="auto" w:fill="C00000"/>
            <w:vAlign w:val="center"/>
          </w:tcPr>
          <w:p w:rsidR="00A22E5E" w:rsidRPr="006B1722" w:rsidRDefault="00A22E5E" w:rsidP="006B1722">
            <w:pPr>
              <w:tabs>
                <w:tab w:val="left" w:pos="708"/>
              </w:tabs>
              <w:spacing w:before="0"/>
              <w:ind w:left="283" w:hanging="283"/>
              <w:jc w:val="center"/>
              <w:rPr>
                <w:b/>
                <w:bCs/>
              </w:rPr>
            </w:pPr>
            <w:r>
              <w:rPr>
                <w:b/>
                <w:bCs/>
              </w:rPr>
              <w:t>Değerlendirme soruları</w:t>
            </w:r>
          </w:p>
        </w:tc>
      </w:tr>
      <w:tr w:rsidR="00A22E5E" w:rsidRPr="008D453A">
        <w:trPr>
          <w:trHeight w:val="758"/>
          <w:jc w:val="center"/>
        </w:trPr>
        <w:tc>
          <w:tcPr>
            <w:tcW w:w="916" w:type="pct"/>
            <w:shd w:val="clear" w:color="auto" w:fill="D9D9D9"/>
            <w:vAlign w:val="center"/>
          </w:tcPr>
          <w:p w:rsidR="00A22E5E" w:rsidRPr="006B1722" w:rsidRDefault="00A22E5E" w:rsidP="006B1722">
            <w:pPr>
              <w:tabs>
                <w:tab w:val="left" w:pos="708"/>
              </w:tabs>
              <w:spacing w:before="0" w:after="120"/>
              <w:jc w:val="center"/>
              <w:rPr>
                <w:b/>
                <w:bCs/>
                <w:sz w:val="20"/>
                <w:szCs w:val="20"/>
                <w:highlight w:val="yellow"/>
              </w:rPr>
            </w:pPr>
            <w:r>
              <w:rPr>
                <w:b/>
                <w:bCs/>
                <w:sz w:val="20"/>
                <w:szCs w:val="20"/>
              </w:rPr>
              <w:t>Hava ve İklim</w:t>
            </w:r>
          </w:p>
        </w:tc>
        <w:tc>
          <w:tcPr>
            <w:tcW w:w="1875" w:type="pct"/>
            <w:shd w:val="clear" w:color="auto" w:fill="F2F2F2"/>
          </w:tcPr>
          <w:p w:rsidR="00A22E5E" w:rsidRPr="006B1722" w:rsidRDefault="00A22E5E" w:rsidP="00591ABE">
            <w:pPr>
              <w:numPr>
                <w:ilvl w:val="0"/>
                <w:numId w:val="58"/>
              </w:numPr>
              <w:tabs>
                <w:tab w:val="left" w:pos="708"/>
              </w:tabs>
              <w:spacing w:before="0" w:after="120"/>
              <w:ind w:left="335" w:hanging="284"/>
              <w:jc w:val="left"/>
              <w:rPr>
                <w:i/>
                <w:iCs/>
                <w:sz w:val="20"/>
                <w:szCs w:val="20"/>
              </w:rPr>
            </w:pPr>
            <w:r>
              <w:rPr>
                <w:i/>
                <w:iCs/>
                <w:sz w:val="20"/>
                <w:szCs w:val="20"/>
              </w:rPr>
              <w:t>Hava kirliliğinin azaltılması</w:t>
            </w:r>
          </w:p>
          <w:p w:rsidR="00A22E5E" w:rsidRPr="006B1722" w:rsidRDefault="00A22E5E" w:rsidP="00591ABE">
            <w:pPr>
              <w:numPr>
                <w:ilvl w:val="0"/>
                <w:numId w:val="58"/>
              </w:numPr>
              <w:tabs>
                <w:tab w:val="left" w:pos="708"/>
              </w:tabs>
              <w:spacing w:before="0" w:after="120"/>
              <w:ind w:left="335" w:hanging="284"/>
              <w:jc w:val="left"/>
              <w:rPr>
                <w:i/>
                <w:iCs/>
                <w:sz w:val="20"/>
                <w:szCs w:val="20"/>
              </w:rPr>
            </w:pPr>
            <w:r>
              <w:rPr>
                <w:i/>
                <w:iCs/>
                <w:sz w:val="20"/>
                <w:szCs w:val="20"/>
              </w:rPr>
              <w:t>Sera gazı (GHG) emisyonlarının azaltılması</w:t>
            </w:r>
          </w:p>
          <w:p w:rsidR="00A22E5E" w:rsidRPr="006B1722" w:rsidRDefault="00A22E5E" w:rsidP="00591ABE">
            <w:pPr>
              <w:numPr>
                <w:ilvl w:val="0"/>
                <w:numId w:val="58"/>
              </w:numPr>
              <w:tabs>
                <w:tab w:val="left" w:pos="708"/>
              </w:tabs>
              <w:spacing w:before="0" w:after="120"/>
              <w:ind w:left="335" w:hanging="284"/>
              <w:jc w:val="left"/>
              <w:rPr>
                <w:i/>
                <w:iCs/>
                <w:sz w:val="20"/>
                <w:szCs w:val="20"/>
              </w:rPr>
            </w:pPr>
            <w:r>
              <w:rPr>
                <w:i/>
                <w:iCs/>
                <w:sz w:val="20"/>
                <w:szCs w:val="20"/>
              </w:rPr>
              <w:t>Enerji verimliliğinin iyileştirilmesi ve yenilenebilir enerji kaynaklarının kullanımının artırılması</w:t>
            </w:r>
          </w:p>
          <w:p w:rsidR="00A22E5E" w:rsidRPr="006B1722" w:rsidRDefault="00A22E5E" w:rsidP="00591ABE">
            <w:pPr>
              <w:numPr>
                <w:ilvl w:val="0"/>
                <w:numId w:val="58"/>
              </w:numPr>
              <w:tabs>
                <w:tab w:val="left" w:pos="708"/>
              </w:tabs>
              <w:spacing w:before="0" w:after="120"/>
              <w:ind w:left="335" w:hanging="284"/>
              <w:jc w:val="left"/>
              <w:rPr>
                <w:i/>
                <w:iCs/>
                <w:sz w:val="20"/>
                <w:szCs w:val="20"/>
              </w:rPr>
            </w:pPr>
            <w:r>
              <w:rPr>
                <w:i/>
                <w:iCs/>
                <w:sz w:val="20"/>
                <w:szCs w:val="20"/>
              </w:rPr>
              <w:t xml:space="preserve">Doğa dostu araçların desteklenmesi </w:t>
            </w:r>
          </w:p>
          <w:p w:rsidR="00A22E5E" w:rsidRPr="006B1722" w:rsidRDefault="00A22E5E" w:rsidP="00591ABE">
            <w:pPr>
              <w:numPr>
                <w:ilvl w:val="0"/>
                <w:numId w:val="58"/>
              </w:numPr>
              <w:tabs>
                <w:tab w:val="left" w:pos="708"/>
              </w:tabs>
              <w:spacing w:before="0" w:after="120"/>
              <w:ind w:left="335" w:hanging="284"/>
              <w:jc w:val="left"/>
              <w:rPr>
                <w:i/>
                <w:iCs/>
                <w:sz w:val="20"/>
                <w:szCs w:val="20"/>
              </w:rPr>
            </w:pPr>
            <w:r>
              <w:rPr>
                <w:i/>
                <w:iCs/>
                <w:sz w:val="20"/>
                <w:szCs w:val="20"/>
              </w:rPr>
              <w:t>Yangınla mücadele yönetiminin ve önlemenin teşvik edilmesi</w:t>
            </w:r>
          </w:p>
          <w:p w:rsidR="00A22E5E" w:rsidRPr="006B1722" w:rsidRDefault="00A22E5E" w:rsidP="00591ABE">
            <w:pPr>
              <w:numPr>
                <w:ilvl w:val="0"/>
                <w:numId w:val="58"/>
              </w:numPr>
              <w:tabs>
                <w:tab w:val="left" w:pos="708"/>
              </w:tabs>
              <w:spacing w:before="0" w:after="120"/>
              <w:ind w:left="335" w:hanging="284"/>
              <w:jc w:val="left"/>
              <w:rPr>
                <w:i/>
                <w:iCs/>
                <w:sz w:val="20"/>
                <w:szCs w:val="20"/>
              </w:rPr>
            </w:pPr>
            <w:r>
              <w:rPr>
                <w:i/>
                <w:iCs/>
                <w:sz w:val="20"/>
                <w:szCs w:val="20"/>
              </w:rPr>
              <w:t xml:space="preserve">İklim değişikliğine ve iklim </w:t>
            </w:r>
            <w:r>
              <w:rPr>
                <w:i/>
                <w:iCs/>
                <w:sz w:val="20"/>
                <w:szCs w:val="20"/>
              </w:rPr>
              <w:lastRenderedPageBreak/>
              <w:t>kaynaklı afetlere direncin teşvik edilmesi</w:t>
            </w:r>
          </w:p>
          <w:p w:rsidR="00A22E5E" w:rsidRPr="006B1722" w:rsidRDefault="00A22E5E" w:rsidP="00591ABE">
            <w:pPr>
              <w:numPr>
                <w:ilvl w:val="0"/>
                <w:numId w:val="58"/>
              </w:numPr>
              <w:tabs>
                <w:tab w:val="left" w:pos="708"/>
              </w:tabs>
              <w:spacing w:before="0" w:after="120"/>
              <w:ind w:left="335" w:hanging="284"/>
              <w:jc w:val="left"/>
              <w:rPr>
                <w:i/>
                <w:iCs/>
                <w:sz w:val="20"/>
                <w:szCs w:val="20"/>
              </w:rPr>
            </w:pPr>
            <w:r>
              <w:rPr>
                <w:i/>
                <w:iCs/>
                <w:sz w:val="20"/>
                <w:szCs w:val="20"/>
              </w:rPr>
              <w:t>Halkın iklim değişikliği ile mücadeleye katılması sağlanarak kamuoyunda sorumlu davranışın teşvik edilmesi</w:t>
            </w:r>
          </w:p>
        </w:tc>
        <w:tc>
          <w:tcPr>
            <w:tcW w:w="2210" w:type="pct"/>
            <w:shd w:val="clear" w:color="auto" w:fill="F2F2F2"/>
          </w:tcPr>
          <w:p w:rsidR="00A22E5E" w:rsidRPr="006B1722" w:rsidRDefault="00A22E5E" w:rsidP="00591ABE">
            <w:pPr>
              <w:numPr>
                <w:ilvl w:val="0"/>
                <w:numId w:val="32"/>
              </w:numPr>
              <w:tabs>
                <w:tab w:val="left" w:pos="708"/>
              </w:tabs>
              <w:spacing w:before="0" w:after="120"/>
              <w:ind w:left="311" w:hanging="283"/>
              <w:rPr>
                <w:i/>
                <w:iCs/>
                <w:sz w:val="20"/>
                <w:szCs w:val="20"/>
              </w:rPr>
            </w:pPr>
            <w:r>
              <w:rPr>
                <w:i/>
                <w:iCs/>
                <w:sz w:val="20"/>
                <w:szCs w:val="20"/>
              </w:rPr>
              <w:lastRenderedPageBreak/>
              <w:t>Spesifik hedef, hava kirliliğinin azaltılmasında etkili olacak mı?</w:t>
            </w:r>
          </w:p>
          <w:p w:rsidR="00A22E5E" w:rsidRPr="006B1722" w:rsidRDefault="00A22E5E" w:rsidP="00591ABE">
            <w:pPr>
              <w:numPr>
                <w:ilvl w:val="0"/>
                <w:numId w:val="32"/>
              </w:numPr>
              <w:tabs>
                <w:tab w:val="left" w:pos="708"/>
              </w:tabs>
              <w:spacing w:before="0" w:after="120"/>
              <w:ind w:left="311" w:hanging="283"/>
              <w:rPr>
                <w:i/>
                <w:iCs/>
                <w:sz w:val="20"/>
                <w:szCs w:val="20"/>
              </w:rPr>
            </w:pPr>
            <w:r>
              <w:rPr>
                <w:i/>
                <w:iCs/>
                <w:sz w:val="20"/>
                <w:szCs w:val="20"/>
              </w:rPr>
              <w:t>Spesifik hedef, GHG emisyonlarının azaltılmasında etkili olacak mı?</w:t>
            </w:r>
          </w:p>
          <w:p w:rsidR="00A22E5E" w:rsidRPr="006B1722" w:rsidRDefault="00A22E5E" w:rsidP="00591ABE">
            <w:pPr>
              <w:numPr>
                <w:ilvl w:val="0"/>
                <w:numId w:val="32"/>
              </w:numPr>
              <w:tabs>
                <w:tab w:val="left" w:pos="708"/>
              </w:tabs>
              <w:spacing w:before="0" w:after="120"/>
              <w:ind w:left="311" w:hanging="283"/>
              <w:rPr>
                <w:i/>
                <w:iCs/>
                <w:sz w:val="20"/>
                <w:szCs w:val="20"/>
              </w:rPr>
            </w:pPr>
            <w:r>
              <w:rPr>
                <w:i/>
                <w:iCs/>
                <w:sz w:val="20"/>
                <w:szCs w:val="20"/>
              </w:rPr>
              <w:t>Spesifik hedef, enerji verimliliğinin iyileştirilmesi ve yenilenebilir enerji kaynaklarının kullanımının artırılmasında etkili olacak mı?</w:t>
            </w:r>
          </w:p>
          <w:p w:rsidR="00A22E5E" w:rsidRPr="006B1722" w:rsidRDefault="00A22E5E" w:rsidP="00591ABE">
            <w:pPr>
              <w:numPr>
                <w:ilvl w:val="0"/>
                <w:numId w:val="32"/>
              </w:numPr>
              <w:tabs>
                <w:tab w:val="left" w:pos="708"/>
              </w:tabs>
              <w:spacing w:before="0" w:after="120"/>
              <w:ind w:left="311" w:hanging="283"/>
              <w:rPr>
                <w:i/>
                <w:iCs/>
                <w:sz w:val="20"/>
                <w:szCs w:val="20"/>
              </w:rPr>
            </w:pPr>
            <w:r>
              <w:rPr>
                <w:i/>
                <w:iCs/>
                <w:sz w:val="20"/>
                <w:szCs w:val="20"/>
              </w:rPr>
              <w:t>Spesifik hedef, doğa dostu araçların desteklenmesinde etkili olacak mı?</w:t>
            </w:r>
          </w:p>
          <w:p w:rsidR="00A22E5E" w:rsidRPr="006B1722" w:rsidRDefault="00A22E5E" w:rsidP="00591ABE">
            <w:pPr>
              <w:numPr>
                <w:ilvl w:val="0"/>
                <w:numId w:val="32"/>
              </w:numPr>
              <w:tabs>
                <w:tab w:val="left" w:pos="708"/>
              </w:tabs>
              <w:spacing w:before="0" w:after="120"/>
              <w:ind w:left="311" w:hanging="283"/>
              <w:rPr>
                <w:i/>
                <w:iCs/>
                <w:sz w:val="20"/>
                <w:szCs w:val="20"/>
              </w:rPr>
            </w:pPr>
            <w:r>
              <w:rPr>
                <w:i/>
                <w:iCs/>
                <w:sz w:val="20"/>
                <w:szCs w:val="20"/>
              </w:rPr>
              <w:t>Spesifik hedef, orman yangınlarıyla mücadelede ve önlemenin teşvik edilmesinde etkili olacak mı?</w:t>
            </w:r>
          </w:p>
          <w:p w:rsidR="00A22E5E" w:rsidRPr="006B1722" w:rsidRDefault="00A22E5E" w:rsidP="00591ABE">
            <w:pPr>
              <w:numPr>
                <w:ilvl w:val="0"/>
                <w:numId w:val="32"/>
              </w:numPr>
              <w:tabs>
                <w:tab w:val="left" w:pos="708"/>
              </w:tabs>
              <w:spacing w:before="0" w:after="120"/>
              <w:ind w:left="311" w:hanging="283"/>
              <w:rPr>
                <w:i/>
                <w:iCs/>
                <w:sz w:val="20"/>
                <w:szCs w:val="20"/>
              </w:rPr>
            </w:pPr>
            <w:r>
              <w:rPr>
                <w:i/>
                <w:iCs/>
                <w:sz w:val="20"/>
                <w:szCs w:val="20"/>
              </w:rPr>
              <w:lastRenderedPageBreak/>
              <w:t>Spesifik hedef, iklim değişikliğine ve iklim kaynaklı afetlere direncin teşvik edilmesinde etkili olacak mı?</w:t>
            </w:r>
          </w:p>
          <w:p w:rsidR="00A22E5E" w:rsidRPr="006B1722" w:rsidRDefault="00A22E5E" w:rsidP="00591ABE">
            <w:pPr>
              <w:numPr>
                <w:ilvl w:val="0"/>
                <w:numId w:val="32"/>
              </w:numPr>
              <w:tabs>
                <w:tab w:val="left" w:pos="708"/>
              </w:tabs>
              <w:spacing w:before="0" w:after="120"/>
              <w:ind w:left="311" w:hanging="283"/>
              <w:rPr>
                <w:i/>
                <w:iCs/>
                <w:sz w:val="20"/>
                <w:szCs w:val="20"/>
              </w:rPr>
            </w:pPr>
            <w:r>
              <w:rPr>
                <w:i/>
                <w:iCs/>
                <w:sz w:val="20"/>
                <w:szCs w:val="20"/>
              </w:rPr>
              <w:t>Spesifik hedef, halkın iklim değişikliği ile mücadeleye dahil edilmesiyle kamuoyunda sorumlu davranışın teşvik edilmesinde etkili olacak mı?</w:t>
            </w:r>
          </w:p>
        </w:tc>
      </w:tr>
      <w:tr w:rsidR="00A22E5E" w:rsidRPr="008D453A">
        <w:trPr>
          <w:trHeight w:val="828"/>
          <w:jc w:val="center"/>
        </w:trPr>
        <w:tc>
          <w:tcPr>
            <w:tcW w:w="916" w:type="pct"/>
            <w:shd w:val="clear" w:color="auto" w:fill="D9D9D9"/>
            <w:vAlign w:val="center"/>
          </w:tcPr>
          <w:p w:rsidR="00A22E5E" w:rsidRPr="006B1722" w:rsidRDefault="00A22E5E" w:rsidP="006B1722">
            <w:pPr>
              <w:tabs>
                <w:tab w:val="left" w:pos="708"/>
              </w:tabs>
              <w:spacing w:before="0" w:after="120"/>
              <w:jc w:val="center"/>
              <w:rPr>
                <w:sz w:val="20"/>
                <w:szCs w:val="20"/>
              </w:rPr>
            </w:pPr>
            <w:r>
              <w:rPr>
                <w:b/>
                <w:bCs/>
                <w:sz w:val="20"/>
                <w:szCs w:val="20"/>
              </w:rPr>
              <w:lastRenderedPageBreak/>
              <w:t>Biyoçeşitlilik, Bitki ve Hayvan Varlığı</w:t>
            </w:r>
          </w:p>
        </w:tc>
        <w:tc>
          <w:tcPr>
            <w:tcW w:w="1875" w:type="pct"/>
            <w:shd w:val="clear" w:color="auto" w:fill="F2F2F2"/>
          </w:tcPr>
          <w:p w:rsidR="00A22E5E" w:rsidRPr="006B1722" w:rsidRDefault="00A22E5E" w:rsidP="00591ABE">
            <w:pPr>
              <w:numPr>
                <w:ilvl w:val="0"/>
                <w:numId w:val="59"/>
              </w:numPr>
              <w:tabs>
                <w:tab w:val="left" w:pos="708"/>
              </w:tabs>
              <w:spacing w:before="0" w:after="120"/>
              <w:jc w:val="left"/>
              <w:rPr>
                <w:i/>
                <w:iCs/>
                <w:sz w:val="20"/>
                <w:szCs w:val="20"/>
              </w:rPr>
            </w:pPr>
            <w:r>
              <w:rPr>
                <w:i/>
                <w:iCs/>
                <w:sz w:val="20"/>
                <w:szCs w:val="20"/>
              </w:rPr>
              <w:t>Biyoçeşitliliğin, doğal yaşam alanlarının ve ekosistemlerin ve hizmetlerinin korunması</w:t>
            </w:r>
          </w:p>
          <w:p w:rsidR="00A22E5E" w:rsidRPr="006B1722" w:rsidRDefault="00A22E5E" w:rsidP="00591ABE">
            <w:pPr>
              <w:numPr>
                <w:ilvl w:val="0"/>
                <w:numId w:val="59"/>
              </w:numPr>
              <w:tabs>
                <w:tab w:val="left" w:pos="708"/>
              </w:tabs>
              <w:spacing w:before="0" w:after="120"/>
              <w:jc w:val="left"/>
              <w:rPr>
                <w:i/>
                <w:iCs/>
                <w:sz w:val="20"/>
                <w:szCs w:val="20"/>
              </w:rPr>
            </w:pPr>
            <w:r>
              <w:rPr>
                <w:i/>
                <w:iCs/>
                <w:sz w:val="20"/>
                <w:szCs w:val="20"/>
              </w:rPr>
              <w:t>Sit alanlarında ve Natura 2000 alanlarında hayvan ve bitki varlığının ve doğal yaşam alanlarının doğal çeşitliliğinin korunması</w:t>
            </w:r>
          </w:p>
          <w:p w:rsidR="00A22E5E" w:rsidRPr="006B1722" w:rsidRDefault="00A22E5E" w:rsidP="00591ABE">
            <w:pPr>
              <w:numPr>
                <w:ilvl w:val="0"/>
                <w:numId w:val="59"/>
              </w:numPr>
              <w:tabs>
                <w:tab w:val="left" w:pos="708"/>
              </w:tabs>
              <w:spacing w:before="0" w:after="120"/>
              <w:jc w:val="left"/>
              <w:rPr>
                <w:i/>
                <w:iCs/>
                <w:sz w:val="20"/>
                <w:szCs w:val="20"/>
              </w:rPr>
            </w:pPr>
            <w:r>
              <w:rPr>
                <w:i/>
                <w:iCs/>
                <w:sz w:val="20"/>
                <w:szCs w:val="20"/>
              </w:rPr>
              <w:t>Nesli tükenmekte olan türlerin (bitki ve hayvanların) korunması</w:t>
            </w:r>
          </w:p>
          <w:p w:rsidR="00A22E5E" w:rsidRPr="006B1722" w:rsidRDefault="00A22E5E" w:rsidP="00591ABE">
            <w:pPr>
              <w:numPr>
                <w:ilvl w:val="0"/>
                <w:numId w:val="59"/>
              </w:numPr>
              <w:tabs>
                <w:tab w:val="left" w:pos="708"/>
              </w:tabs>
              <w:spacing w:before="0" w:after="120"/>
              <w:jc w:val="left"/>
              <w:rPr>
                <w:i/>
                <w:iCs/>
                <w:sz w:val="20"/>
                <w:szCs w:val="20"/>
              </w:rPr>
            </w:pPr>
            <w:r>
              <w:rPr>
                <w:i/>
                <w:iCs/>
                <w:sz w:val="20"/>
                <w:szCs w:val="20"/>
              </w:rPr>
              <w:t>Biyoçeşitlilik kaybının azaltılması</w:t>
            </w:r>
          </w:p>
          <w:p w:rsidR="00A22E5E" w:rsidRPr="006B1722" w:rsidRDefault="00A22E5E" w:rsidP="00591ABE">
            <w:pPr>
              <w:numPr>
                <w:ilvl w:val="0"/>
                <w:numId w:val="59"/>
              </w:numPr>
              <w:tabs>
                <w:tab w:val="left" w:pos="708"/>
              </w:tabs>
              <w:spacing w:before="0" w:after="120"/>
              <w:jc w:val="left"/>
              <w:rPr>
                <w:i/>
                <w:iCs/>
                <w:sz w:val="20"/>
                <w:szCs w:val="20"/>
              </w:rPr>
            </w:pPr>
            <w:r>
              <w:rPr>
                <w:i/>
                <w:iCs/>
                <w:sz w:val="20"/>
                <w:szCs w:val="20"/>
              </w:rPr>
              <w:t>Halkın biyoçeşitlilik ve doğal alanların korunmasına katılması sağlanarak kamuoyunda sorumlu davranışın teşvik edilmesi</w:t>
            </w:r>
          </w:p>
          <w:p w:rsidR="00A22E5E" w:rsidRPr="006B1722" w:rsidRDefault="00A22E5E" w:rsidP="00591ABE">
            <w:pPr>
              <w:numPr>
                <w:ilvl w:val="0"/>
                <w:numId w:val="59"/>
              </w:numPr>
              <w:tabs>
                <w:tab w:val="left" w:pos="708"/>
              </w:tabs>
              <w:spacing w:before="0" w:after="120"/>
              <w:jc w:val="left"/>
              <w:rPr>
                <w:i/>
                <w:iCs/>
                <w:sz w:val="20"/>
                <w:szCs w:val="20"/>
              </w:rPr>
            </w:pPr>
            <w:r>
              <w:rPr>
                <w:i/>
                <w:iCs/>
                <w:sz w:val="20"/>
                <w:szCs w:val="20"/>
              </w:rPr>
              <w:t>Doğanın büyük oranda korunmasını güvence altına alan turizmin teşvik edilmesi</w:t>
            </w:r>
          </w:p>
        </w:tc>
        <w:tc>
          <w:tcPr>
            <w:tcW w:w="2210" w:type="pct"/>
            <w:shd w:val="clear" w:color="auto" w:fill="F2F2F2"/>
          </w:tcPr>
          <w:p w:rsidR="00A22E5E" w:rsidRPr="006B1722" w:rsidRDefault="00A22E5E" w:rsidP="00591ABE">
            <w:pPr>
              <w:numPr>
                <w:ilvl w:val="0"/>
                <w:numId w:val="34"/>
              </w:numPr>
              <w:tabs>
                <w:tab w:val="left" w:pos="708"/>
              </w:tabs>
              <w:spacing w:before="0" w:after="120"/>
              <w:ind w:left="354"/>
              <w:rPr>
                <w:i/>
                <w:iCs/>
                <w:sz w:val="20"/>
                <w:szCs w:val="20"/>
              </w:rPr>
            </w:pPr>
            <w:r>
              <w:rPr>
                <w:i/>
                <w:iCs/>
                <w:sz w:val="20"/>
                <w:szCs w:val="20"/>
              </w:rPr>
              <w:t>Spesifik hedef, biyoçeşitliliğin, doğal yaşam alanlarının ve ekosistemlerin ve hizmetlerinin korunmasında etkili olacak mı?</w:t>
            </w:r>
          </w:p>
          <w:p w:rsidR="00A22E5E" w:rsidRPr="006B1722" w:rsidRDefault="00A22E5E" w:rsidP="00591ABE">
            <w:pPr>
              <w:numPr>
                <w:ilvl w:val="0"/>
                <w:numId w:val="34"/>
              </w:numPr>
              <w:tabs>
                <w:tab w:val="left" w:pos="708"/>
              </w:tabs>
              <w:spacing w:before="0" w:after="120"/>
              <w:ind w:left="311" w:hanging="283"/>
              <w:rPr>
                <w:i/>
                <w:iCs/>
                <w:sz w:val="20"/>
                <w:szCs w:val="20"/>
              </w:rPr>
            </w:pPr>
            <w:r>
              <w:rPr>
                <w:i/>
                <w:iCs/>
                <w:sz w:val="20"/>
                <w:szCs w:val="20"/>
              </w:rPr>
              <w:t>Spesifik hedef, sit alanlarında ve Natura 2000 alanlarında hayvan ve bitki varlığının ve doğal yaşam alanlarının doğal çeşitliliğinin korunmasında etkili olacak mı?</w:t>
            </w:r>
          </w:p>
          <w:p w:rsidR="00A22E5E" w:rsidRPr="006B1722" w:rsidRDefault="00A22E5E" w:rsidP="00591ABE">
            <w:pPr>
              <w:numPr>
                <w:ilvl w:val="0"/>
                <w:numId w:val="34"/>
              </w:numPr>
              <w:tabs>
                <w:tab w:val="left" w:pos="708"/>
              </w:tabs>
              <w:spacing w:before="0" w:after="120"/>
              <w:ind w:left="311" w:hanging="283"/>
              <w:rPr>
                <w:i/>
                <w:iCs/>
                <w:sz w:val="20"/>
                <w:szCs w:val="20"/>
              </w:rPr>
            </w:pPr>
            <w:r>
              <w:rPr>
                <w:i/>
                <w:iCs/>
                <w:sz w:val="20"/>
                <w:szCs w:val="20"/>
              </w:rPr>
              <w:t>Spesifik hedef, nesli tükenmekte olan türlerin (bitki ve hayvanların) korunmasında etkili olacak mı?</w:t>
            </w:r>
          </w:p>
          <w:p w:rsidR="00A22E5E" w:rsidRPr="006B1722" w:rsidRDefault="00A22E5E" w:rsidP="00591ABE">
            <w:pPr>
              <w:numPr>
                <w:ilvl w:val="0"/>
                <w:numId w:val="34"/>
              </w:numPr>
              <w:tabs>
                <w:tab w:val="left" w:pos="708"/>
              </w:tabs>
              <w:spacing w:before="0" w:after="120"/>
              <w:ind w:left="311" w:hanging="283"/>
              <w:rPr>
                <w:i/>
                <w:iCs/>
                <w:sz w:val="20"/>
                <w:szCs w:val="20"/>
              </w:rPr>
            </w:pPr>
            <w:r>
              <w:rPr>
                <w:i/>
                <w:iCs/>
                <w:sz w:val="20"/>
                <w:szCs w:val="20"/>
              </w:rPr>
              <w:t>Spesifik hedef, biyoçeşitlilik kaybının azaltılmasında etkili olacak mı?</w:t>
            </w:r>
          </w:p>
          <w:p w:rsidR="00A22E5E" w:rsidRPr="006B1722" w:rsidRDefault="00A22E5E" w:rsidP="00591ABE">
            <w:pPr>
              <w:numPr>
                <w:ilvl w:val="0"/>
                <w:numId w:val="34"/>
              </w:numPr>
              <w:tabs>
                <w:tab w:val="left" w:pos="708"/>
              </w:tabs>
              <w:spacing w:before="0" w:after="120"/>
              <w:ind w:left="311" w:hanging="283"/>
              <w:rPr>
                <w:i/>
                <w:iCs/>
                <w:sz w:val="20"/>
                <w:szCs w:val="20"/>
              </w:rPr>
            </w:pPr>
            <w:r>
              <w:rPr>
                <w:i/>
                <w:iCs/>
                <w:sz w:val="20"/>
                <w:szCs w:val="20"/>
              </w:rPr>
              <w:t>Spesifik hedef, biyoçeşitlilik ve doğal alanların korunmasına  katılması sağlanarak kamuoyunda sorumlu davranışın teşvik edilmesinde etkili olacak mı?</w:t>
            </w:r>
          </w:p>
          <w:p w:rsidR="00A22E5E" w:rsidRPr="006B1722" w:rsidRDefault="00A22E5E" w:rsidP="00591ABE">
            <w:pPr>
              <w:numPr>
                <w:ilvl w:val="0"/>
                <w:numId w:val="34"/>
              </w:numPr>
              <w:tabs>
                <w:tab w:val="left" w:pos="708"/>
              </w:tabs>
              <w:spacing w:before="0" w:after="120"/>
              <w:ind w:left="311" w:hanging="283"/>
              <w:rPr>
                <w:i/>
                <w:iCs/>
                <w:sz w:val="20"/>
                <w:szCs w:val="20"/>
              </w:rPr>
            </w:pPr>
            <w:r>
              <w:rPr>
                <w:i/>
                <w:iCs/>
                <w:sz w:val="20"/>
                <w:szCs w:val="20"/>
              </w:rPr>
              <w:t>Spesifik hedef, doğanın büyük oranda korunmasını güvence altına alan turizmin teşvik edilmesinde etkili olacak mı?</w:t>
            </w:r>
          </w:p>
        </w:tc>
      </w:tr>
      <w:tr w:rsidR="00A22E5E" w:rsidRPr="008D453A">
        <w:trPr>
          <w:trHeight w:val="162"/>
          <w:jc w:val="center"/>
        </w:trPr>
        <w:tc>
          <w:tcPr>
            <w:tcW w:w="916" w:type="pct"/>
            <w:shd w:val="clear" w:color="auto" w:fill="D9D9D9"/>
            <w:vAlign w:val="center"/>
          </w:tcPr>
          <w:p w:rsidR="00A22E5E" w:rsidRPr="006B1722" w:rsidRDefault="00A22E5E" w:rsidP="006B1722">
            <w:pPr>
              <w:tabs>
                <w:tab w:val="left" w:pos="708"/>
              </w:tabs>
              <w:spacing w:before="0" w:after="120"/>
              <w:ind w:left="283" w:hanging="283"/>
              <w:jc w:val="center"/>
              <w:rPr>
                <w:sz w:val="20"/>
                <w:szCs w:val="20"/>
              </w:rPr>
            </w:pPr>
            <w:r>
              <w:rPr>
                <w:b/>
                <w:bCs/>
                <w:sz w:val="20"/>
                <w:szCs w:val="20"/>
              </w:rPr>
              <w:t>Su</w:t>
            </w:r>
          </w:p>
        </w:tc>
        <w:tc>
          <w:tcPr>
            <w:tcW w:w="1875" w:type="pct"/>
            <w:shd w:val="clear" w:color="auto" w:fill="F2F2F2"/>
          </w:tcPr>
          <w:p w:rsidR="00A22E5E" w:rsidRPr="006B1722" w:rsidRDefault="00A22E5E" w:rsidP="00591ABE">
            <w:pPr>
              <w:numPr>
                <w:ilvl w:val="0"/>
                <w:numId w:val="42"/>
              </w:numPr>
              <w:tabs>
                <w:tab w:val="left" w:pos="708"/>
              </w:tabs>
              <w:spacing w:before="0" w:after="120"/>
              <w:ind w:left="336"/>
              <w:rPr>
                <w:i/>
                <w:iCs/>
                <w:sz w:val="20"/>
                <w:szCs w:val="20"/>
              </w:rPr>
            </w:pPr>
            <w:r>
              <w:rPr>
                <w:i/>
                <w:iCs/>
                <w:sz w:val="20"/>
                <w:szCs w:val="20"/>
              </w:rPr>
              <w:t>Noktasal ve yayılı kaynaklardan ortaya çıkan su kirliliğinin azaltılması</w:t>
            </w:r>
          </w:p>
          <w:p w:rsidR="00A22E5E" w:rsidRPr="006B1722" w:rsidRDefault="00A22E5E" w:rsidP="00591ABE">
            <w:pPr>
              <w:numPr>
                <w:ilvl w:val="0"/>
                <w:numId w:val="42"/>
              </w:numPr>
              <w:tabs>
                <w:tab w:val="left" w:pos="708"/>
              </w:tabs>
              <w:spacing w:before="0" w:after="120"/>
              <w:ind w:left="336"/>
              <w:rPr>
                <w:i/>
                <w:iCs/>
                <w:sz w:val="20"/>
                <w:szCs w:val="20"/>
              </w:rPr>
            </w:pPr>
            <w:r>
              <w:rPr>
                <w:i/>
                <w:iCs/>
                <w:sz w:val="20"/>
                <w:szCs w:val="20"/>
              </w:rPr>
              <w:t xml:space="preserve">Ötrofikasyonun azaltılması </w:t>
            </w:r>
          </w:p>
          <w:p w:rsidR="00A22E5E" w:rsidRPr="006B1722" w:rsidRDefault="00A22E5E" w:rsidP="00591ABE">
            <w:pPr>
              <w:numPr>
                <w:ilvl w:val="0"/>
                <w:numId w:val="42"/>
              </w:numPr>
              <w:tabs>
                <w:tab w:val="left" w:pos="708"/>
              </w:tabs>
              <w:spacing w:before="0" w:after="120"/>
              <w:ind w:left="336"/>
              <w:rPr>
                <w:i/>
                <w:iCs/>
                <w:sz w:val="20"/>
                <w:szCs w:val="20"/>
              </w:rPr>
            </w:pPr>
            <w:r>
              <w:rPr>
                <w:i/>
                <w:iCs/>
                <w:sz w:val="20"/>
                <w:szCs w:val="20"/>
              </w:rPr>
              <w:t>Su kütlelerinin ekolojik ve kimyasal durumunun iyileştirilmesi</w:t>
            </w:r>
          </w:p>
          <w:p w:rsidR="00A22E5E" w:rsidRPr="006B1722" w:rsidRDefault="00A22E5E" w:rsidP="00591ABE">
            <w:pPr>
              <w:numPr>
                <w:ilvl w:val="0"/>
                <w:numId w:val="42"/>
              </w:numPr>
              <w:tabs>
                <w:tab w:val="left" w:pos="708"/>
              </w:tabs>
              <w:spacing w:before="0" w:after="120"/>
              <w:ind w:left="336"/>
              <w:rPr>
                <w:i/>
                <w:iCs/>
                <w:sz w:val="20"/>
                <w:szCs w:val="20"/>
              </w:rPr>
            </w:pPr>
            <w:r>
              <w:rPr>
                <w:i/>
                <w:iCs/>
                <w:sz w:val="20"/>
                <w:szCs w:val="20"/>
              </w:rPr>
              <w:t>Su kaynaklarının sürdürülebilir kullanımının teşvik edilmesi</w:t>
            </w:r>
          </w:p>
          <w:p w:rsidR="00A22E5E" w:rsidRPr="006B1722" w:rsidRDefault="00A22E5E" w:rsidP="00591ABE">
            <w:pPr>
              <w:numPr>
                <w:ilvl w:val="0"/>
                <w:numId w:val="42"/>
              </w:numPr>
              <w:tabs>
                <w:tab w:val="left" w:pos="708"/>
              </w:tabs>
              <w:spacing w:before="0" w:after="120"/>
              <w:ind w:left="336"/>
              <w:rPr>
                <w:i/>
                <w:iCs/>
                <w:sz w:val="20"/>
                <w:szCs w:val="20"/>
              </w:rPr>
            </w:pPr>
            <w:r>
              <w:rPr>
                <w:i/>
                <w:iCs/>
                <w:sz w:val="20"/>
                <w:szCs w:val="20"/>
              </w:rPr>
              <w:t>Sel riskinin azaltılması</w:t>
            </w:r>
          </w:p>
          <w:p w:rsidR="00A22E5E" w:rsidRPr="006B1722" w:rsidRDefault="00A22E5E" w:rsidP="00591ABE">
            <w:pPr>
              <w:numPr>
                <w:ilvl w:val="0"/>
                <w:numId w:val="42"/>
              </w:numPr>
              <w:tabs>
                <w:tab w:val="left" w:pos="708"/>
              </w:tabs>
              <w:spacing w:before="0" w:after="120"/>
              <w:ind w:left="336"/>
              <w:rPr>
                <w:i/>
                <w:iCs/>
                <w:sz w:val="20"/>
                <w:szCs w:val="20"/>
              </w:rPr>
            </w:pPr>
            <w:r>
              <w:rPr>
                <w:i/>
                <w:iCs/>
                <w:sz w:val="20"/>
                <w:szCs w:val="20"/>
              </w:rPr>
              <w:t>Su kaynaklarının korunmasına yönelik sürdürülebilir turizmin teşvik edilmesi</w:t>
            </w:r>
          </w:p>
          <w:p w:rsidR="00A22E5E" w:rsidRPr="006B1722" w:rsidRDefault="00A22E5E" w:rsidP="00591ABE">
            <w:pPr>
              <w:numPr>
                <w:ilvl w:val="0"/>
                <w:numId w:val="42"/>
              </w:numPr>
              <w:tabs>
                <w:tab w:val="left" w:pos="708"/>
              </w:tabs>
              <w:spacing w:before="0" w:after="120"/>
              <w:ind w:left="336"/>
              <w:rPr>
                <w:i/>
                <w:iCs/>
                <w:sz w:val="20"/>
                <w:szCs w:val="20"/>
              </w:rPr>
            </w:pPr>
            <w:r>
              <w:rPr>
                <w:i/>
                <w:iCs/>
                <w:sz w:val="20"/>
                <w:szCs w:val="20"/>
              </w:rPr>
              <w:t xml:space="preserve">Halkın sürdürülebilir su </w:t>
            </w:r>
            <w:r>
              <w:rPr>
                <w:i/>
                <w:iCs/>
                <w:sz w:val="20"/>
                <w:szCs w:val="20"/>
              </w:rPr>
              <w:lastRenderedPageBreak/>
              <w:t>kullanımına katılması sağlanarak kamuoyunda sorumlu davranışın teşvik edilmesi</w:t>
            </w:r>
          </w:p>
          <w:p w:rsidR="00A22E5E" w:rsidRDefault="00A22E5E" w:rsidP="00591ABE">
            <w:pPr>
              <w:numPr>
                <w:ilvl w:val="0"/>
                <w:numId w:val="42"/>
              </w:numPr>
              <w:tabs>
                <w:tab w:val="left" w:pos="708"/>
              </w:tabs>
              <w:spacing w:before="0" w:after="120"/>
              <w:ind w:left="336"/>
              <w:rPr>
                <w:i/>
                <w:iCs/>
                <w:sz w:val="20"/>
                <w:szCs w:val="20"/>
              </w:rPr>
            </w:pPr>
            <w:r>
              <w:rPr>
                <w:i/>
                <w:iCs/>
                <w:sz w:val="20"/>
                <w:szCs w:val="20"/>
              </w:rPr>
              <w:t>Deniz sularının çevresel açıdan iyi durumda olmasının teşvik edilmesi</w:t>
            </w:r>
          </w:p>
          <w:p w:rsidR="00A22E5E" w:rsidRDefault="00A22E5E" w:rsidP="00591ABE">
            <w:pPr>
              <w:numPr>
                <w:ilvl w:val="0"/>
                <w:numId w:val="42"/>
              </w:numPr>
              <w:tabs>
                <w:tab w:val="left" w:pos="708"/>
              </w:tabs>
              <w:spacing w:before="0" w:after="120"/>
              <w:rPr>
                <w:i/>
                <w:iCs/>
                <w:sz w:val="20"/>
                <w:szCs w:val="20"/>
              </w:rPr>
            </w:pPr>
            <w:r>
              <w:rPr>
                <w:i/>
                <w:iCs/>
                <w:sz w:val="20"/>
                <w:szCs w:val="20"/>
              </w:rPr>
              <w:t>Yüzey sularının arızi kirliliğinin önlenmesi</w:t>
            </w:r>
          </w:p>
          <w:p w:rsidR="00A22E5E" w:rsidRPr="006B1722" w:rsidRDefault="00A22E5E" w:rsidP="00591ABE">
            <w:pPr>
              <w:numPr>
                <w:ilvl w:val="0"/>
                <w:numId w:val="42"/>
              </w:numPr>
              <w:tabs>
                <w:tab w:val="left" w:pos="708"/>
              </w:tabs>
              <w:spacing w:before="0" w:after="120"/>
              <w:ind w:left="336"/>
              <w:rPr>
                <w:i/>
                <w:iCs/>
                <w:sz w:val="20"/>
                <w:szCs w:val="20"/>
              </w:rPr>
            </w:pPr>
            <w:r>
              <w:rPr>
                <w:i/>
                <w:iCs/>
                <w:sz w:val="20"/>
                <w:szCs w:val="20"/>
              </w:rPr>
              <w:t>Su koruma alanlarının muhafaza edilmesi</w:t>
            </w:r>
          </w:p>
        </w:tc>
        <w:tc>
          <w:tcPr>
            <w:tcW w:w="2210" w:type="pct"/>
            <w:shd w:val="clear" w:color="auto" w:fill="F2F2F2"/>
          </w:tcPr>
          <w:p w:rsidR="00A22E5E" w:rsidRPr="006B1722" w:rsidRDefault="00A22E5E" w:rsidP="00591ABE">
            <w:pPr>
              <w:numPr>
                <w:ilvl w:val="0"/>
                <w:numId w:val="33"/>
              </w:numPr>
              <w:tabs>
                <w:tab w:val="left" w:pos="708"/>
              </w:tabs>
              <w:spacing w:before="0" w:after="120"/>
              <w:ind w:left="354" w:hanging="283"/>
              <w:rPr>
                <w:i/>
                <w:iCs/>
                <w:sz w:val="20"/>
                <w:szCs w:val="20"/>
              </w:rPr>
            </w:pPr>
            <w:r>
              <w:rPr>
                <w:i/>
                <w:iCs/>
                <w:sz w:val="20"/>
                <w:szCs w:val="20"/>
              </w:rPr>
              <w:lastRenderedPageBreak/>
              <w:t>Spesifik hedef, noktasal ve yayılı kaynaklardan ortaya çıkan su kirliliğinin azaltılmasında etkili olacak mı?</w:t>
            </w:r>
          </w:p>
          <w:p w:rsidR="00A22E5E" w:rsidRPr="006B1722" w:rsidRDefault="00A22E5E" w:rsidP="00591ABE">
            <w:pPr>
              <w:numPr>
                <w:ilvl w:val="0"/>
                <w:numId w:val="33"/>
              </w:numPr>
              <w:tabs>
                <w:tab w:val="left" w:pos="708"/>
              </w:tabs>
              <w:spacing w:before="0" w:after="120"/>
              <w:ind w:left="354" w:hanging="283"/>
              <w:rPr>
                <w:i/>
                <w:iCs/>
                <w:sz w:val="20"/>
                <w:szCs w:val="20"/>
              </w:rPr>
            </w:pPr>
            <w:r>
              <w:rPr>
                <w:i/>
                <w:iCs/>
                <w:sz w:val="20"/>
                <w:szCs w:val="20"/>
              </w:rPr>
              <w:t>Spesifik hedef, ötrofikasyonun azaltılmasında etkili olacak mı?</w:t>
            </w:r>
          </w:p>
          <w:p w:rsidR="00A22E5E" w:rsidRPr="006B1722" w:rsidRDefault="00A22E5E" w:rsidP="00591ABE">
            <w:pPr>
              <w:numPr>
                <w:ilvl w:val="0"/>
                <w:numId w:val="33"/>
              </w:numPr>
              <w:tabs>
                <w:tab w:val="left" w:pos="708"/>
              </w:tabs>
              <w:spacing w:before="0" w:after="120"/>
              <w:ind w:left="354" w:hanging="283"/>
              <w:rPr>
                <w:i/>
                <w:iCs/>
                <w:sz w:val="20"/>
                <w:szCs w:val="20"/>
              </w:rPr>
            </w:pPr>
            <w:r>
              <w:rPr>
                <w:i/>
                <w:iCs/>
                <w:sz w:val="20"/>
                <w:szCs w:val="20"/>
              </w:rPr>
              <w:t>Spesifik hedef, su kütlelerinin ekolojik ve kimyasal durumunun iyileştirilmesinde etkili olacak mı?</w:t>
            </w:r>
          </w:p>
          <w:p w:rsidR="00A22E5E" w:rsidRPr="006B1722" w:rsidRDefault="00A22E5E" w:rsidP="00591ABE">
            <w:pPr>
              <w:numPr>
                <w:ilvl w:val="0"/>
                <w:numId w:val="33"/>
              </w:numPr>
              <w:tabs>
                <w:tab w:val="left" w:pos="708"/>
              </w:tabs>
              <w:spacing w:before="0" w:after="120"/>
              <w:ind w:left="354" w:hanging="283"/>
              <w:rPr>
                <w:i/>
                <w:iCs/>
                <w:sz w:val="20"/>
                <w:szCs w:val="20"/>
              </w:rPr>
            </w:pPr>
            <w:r>
              <w:rPr>
                <w:i/>
                <w:iCs/>
                <w:sz w:val="20"/>
                <w:szCs w:val="20"/>
              </w:rPr>
              <w:t>Spesifik hedef, su kaynaklarının sürdürülebilir kullanımının teşvik edilmesinde etkili olacak mı?</w:t>
            </w:r>
          </w:p>
          <w:p w:rsidR="00A22E5E" w:rsidRPr="006B1722" w:rsidRDefault="00A22E5E" w:rsidP="00591ABE">
            <w:pPr>
              <w:numPr>
                <w:ilvl w:val="0"/>
                <w:numId w:val="33"/>
              </w:numPr>
              <w:tabs>
                <w:tab w:val="left" w:pos="708"/>
              </w:tabs>
              <w:spacing w:before="0" w:after="120"/>
              <w:ind w:left="354" w:hanging="283"/>
              <w:rPr>
                <w:i/>
                <w:iCs/>
                <w:sz w:val="20"/>
                <w:szCs w:val="20"/>
              </w:rPr>
            </w:pPr>
            <w:r>
              <w:rPr>
                <w:i/>
                <w:iCs/>
                <w:sz w:val="20"/>
                <w:szCs w:val="20"/>
              </w:rPr>
              <w:t>Spesifik hedef, sel riskinin azaltılmasında etkili olacak mı?</w:t>
            </w:r>
          </w:p>
          <w:p w:rsidR="00A22E5E" w:rsidRPr="006B1722" w:rsidRDefault="00A22E5E" w:rsidP="00591ABE">
            <w:pPr>
              <w:numPr>
                <w:ilvl w:val="0"/>
                <w:numId w:val="33"/>
              </w:numPr>
              <w:tabs>
                <w:tab w:val="left" w:pos="708"/>
              </w:tabs>
              <w:spacing w:before="0" w:after="120"/>
              <w:ind w:left="354" w:hanging="283"/>
              <w:rPr>
                <w:i/>
                <w:iCs/>
                <w:sz w:val="20"/>
                <w:szCs w:val="20"/>
              </w:rPr>
            </w:pPr>
            <w:r>
              <w:rPr>
                <w:i/>
                <w:iCs/>
                <w:sz w:val="20"/>
                <w:szCs w:val="20"/>
              </w:rPr>
              <w:t xml:space="preserve">Spesifik hedef, su kaynaklarının korunmasına yönelik sürdürülebilir turizmin teşvik edilmesinde etkili olacak </w:t>
            </w:r>
            <w:r>
              <w:rPr>
                <w:i/>
                <w:iCs/>
                <w:sz w:val="20"/>
                <w:szCs w:val="20"/>
              </w:rPr>
              <w:lastRenderedPageBreak/>
              <w:t>mı?</w:t>
            </w:r>
          </w:p>
          <w:p w:rsidR="00A22E5E" w:rsidRPr="006B1722" w:rsidRDefault="00A22E5E" w:rsidP="00591ABE">
            <w:pPr>
              <w:numPr>
                <w:ilvl w:val="0"/>
                <w:numId w:val="33"/>
              </w:numPr>
              <w:tabs>
                <w:tab w:val="left" w:pos="708"/>
              </w:tabs>
              <w:spacing w:before="0" w:after="120"/>
              <w:ind w:left="354" w:hanging="283"/>
              <w:rPr>
                <w:i/>
                <w:iCs/>
                <w:sz w:val="20"/>
                <w:szCs w:val="20"/>
              </w:rPr>
            </w:pPr>
            <w:r>
              <w:rPr>
                <w:i/>
                <w:iCs/>
                <w:sz w:val="20"/>
                <w:szCs w:val="20"/>
              </w:rPr>
              <w:t>Spesifik hedef, halkın sürdürülebilir su kullanımına katılması sağlanarak kamuoyunda sorumlu davranışın teşvik edilmesinde etkili olacak mı?</w:t>
            </w:r>
          </w:p>
          <w:p w:rsidR="00A22E5E" w:rsidRDefault="00A22E5E" w:rsidP="00591ABE">
            <w:pPr>
              <w:numPr>
                <w:ilvl w:val="0"/>
                <w:numId w:val="33"/>
              </w:numPr>
              <w:tabs>
                <w:tab w:val="left" w:pos="708"/>
              </w:tabs>
              <w:spacing w:before="0" w:after="120"/>
              <w:ind w:left="354" w:hanging="283"/>
              <w:rPr>
                <w:i/>
                <w:iCs/>
                <w:sz w:val="20"/>
                <w:szCs w:val="20"/>
              </w:rPr>
            </w:pPr>
            <w:r>
              <w:rPr>
                <w:i/>
                <w:iCs/>
                <w:sz w:val="20"/>
                <w:szCs w:val="20"/>
              </w:rPr>
              <w:t>Spesifik hedef, deniz sularının çevresel açıdan iyi durumda olmasının teşvik edilmesinde etkili olacak mı?</w:t>
            </w:r>
          </w:p>
          <w:p w:rsidR="00A22E5E" w:rsidRPr="006D0671" w:rsidRDefault="00A22E5E" w:rsidP="00591ABE">
            <w:pPr>
              <w:numPr>
                <w:ilvl w:val="0"/>
                <w:numId w:val="33"/>
              </w:numPr>
              <w:tabs>
                <w:tab w:val="left" w:pos="708"/>
              </w:tabs>
              <w:spacing w:before="0" w:after="120"/>
              <w:rPr>
                <w:i/>
                <w:iCs/>
                <w:sz w:val="20"/>
                <w:szCs w:val="20"/>
              </w:rPr>
            </w:pPr>
            <w:r>
              <w:rPr>
                <w:i/>
                <w:iCs/>
                <w:sz w:val="20"/>
                <w:szCs w:val="20"/>
              </w:rPr>
              <w:t>Spesifik hedef, yüzey sularının arızi kirliliğinin önlenmesinde etkili olacak mı?</w:t>
            </w:r>
          </w:p>
          <w:p w:rsidR="00A22E5E" w:rsidRPr="006B1722" w:rsidRDefault="00A22E5E" w:rsidP="00591ABE">
            <w:pPr>
              <w:numPr>
                <w:ilvl w:val="0"/>
                <w:numId w:val="33"/>
              </w:numPr>
              <w:tabs>
                <w:tab w:val="left" w:pos="708"/>
              </w:tabs>
              <w:spacing w:before="0" w:after="120"/>
              <w:ind w:left="354" w:hanging="283"/>
              <w:rPr>
                <w:i/>
                <w:iCs/>
                <w:sz w:val="20"/>
                <w:szCs w:val="20"/>
              </w:rPr>
            </w:pPr>
            <w:r>
              <w:rPr>
                <w:i/>
                <w:iCs/>
                <w:sz w:val="20"/>
                <w:szCs w:val="20"/>
              </w:rPr>
              <w:t>Spesifik hedef, su koruma alanlarının muhafaza edilmesinde etkili olacak mı?</w:t>
            </w:r>
          </w:p>
        </w:tc>
      </w:tr>
      <w:tr w:rsidR="00A22E5E" w:rsidRPr="008D453A">
        <w:trPr>
          <w:trHeight w:val="162"/>
          <w:jc w:val="center"/>
        </w:trPr>
        <w:tc>
          <w:tcPr>
            <w:tcW w:w="916" w:type="pct"/>
            <w:shd w:val="clear" w:color="auto" w:fill="D9D9D9"/>
            <w:vAlign w:val="center"/>
          </w:tcPr>
          <w:p w:rsidR="00A22E5E" w:rsidRPr="006B1722" w:rsidRDefault="00A22E5E" w:rsidP="006B1722">
            <w:pPr>
              <w:spacing w:before="0" w:after="120"/>
              <w:ind w:left="283"/>
              <w:jc w:val="center"/>
              <w:rPr>
                <w:b/>
                <w:bCs/>
                <w:sz w:val="20"/>
                <w:szCs w:val="20"/>
              </w:rPr>
            </w:pPr>
            <w:r>
              <w:rPr>
                <w:b/>
                <w:bCs/>
                <w:sz w:val="20"/>
                <w:szCs w:val="20"/>
              </w:rPr>
              <w:lastRenderedPageBreak/>
              <w:t>Toprak</w:t>
            </w:r>
          </w:p>
        </w:tc>
        <w:tc>
          <w:tcPr>
            <w:tcW w:w="1875" w:type="pct"/>
            <w:shd w:val="clear" w:color="auto" w:fill="F2F2F2"/>
          </w:tcPr>
          <w:p w:rsidR="00A22E5E" w:rsidRPr="006B1722" w:rsidRDefault="00A22E5E" w:rsidP="00591ABE">
            <w:pPr>
              <w:numPr>
                <w:ilvl w:val="0"/>
                <w:numId w:val="60"/>
              </w:numPr>
              <w:tabs>
                <w:tab w:val="left" w:pos="708"/>
              </w:tabs>
              <w:spacing w:before="0" w:after="120"/>
              <w:ind w:left="336" w:hanging="284"/>
              <w:rPr>
                <w:i/>
                <w:iCs/>
                <w:sz w:val="20"/>
                <w:szCs w:val="20"/>
              </w:rPr>
            </w:pPr>
            <w:r>
              <w:rPr>
                <w:i/>
                <w:iCs/>
                <w:sz w:val="20"/>
                <w:szCs w:val="20"/>
              </w:rPr>
              <w:t>Toprağın işlevselliğinin korunması</w:t>
            </w:r>
          </w:p>
          <w:p w:rsidR="00A22E5E" w:rsidRPr="006B1722" w:rsidRDefault="00A22E5E" w:rsidP="00591ABE">
            <w:pPr>
              <w:numPr>
                <w:ilvl w:val="0"/>
                <w:numId w:val="60"/>
              </w:numPr>
              <w:tabs>
                <w:tab w:val="left" w:pos="708"/>
              </w:tabs>
              <w:spacing w:before="0" w:after="120"/>
              <w:ind w:left="336" w:hanging="284"/>
              <w:rPr>
                <w:i/>
                <w:iCs/>
                <w:sz w:val="20"/>
                <w:szCs w:val="20"/>
              </w:rPr>
            </w:pPr>
            <w:r>
              <w:rPr>
                <w:i/>
                <w:iCs/>
                <w:sz w:val="20"/>
                <w:szCs w:val="20"/>
              </w:rPr>
              <w:t>Toprak bozunmasının ve kirliliğinin azaltılması</w:t>
            </w:r>
          </w:p>
          <w:p w:rsidR="00A22E5E" w:rsidRPr="006B1722" w:rsidRDefault="00A22E5E" w:rsidP="00591ABE">
            <w:pPr>
              <w:numPr>
                <w:ilvl w:val="0"/>
                <w:numId w:val="60"/>
              </w:numPr>
              <w:tabs>
                <w:tab w:val="left" w:pos="708"/>
              </w:tabs>
              <w:spacing w:before="0" w:after="120"/>
              <w:ind w:left="336" w:hanging="284"/>
              <w:rPr>
                <w:i/>
                <w:iCs/>
                <w:sz w:val="20"/>
                <w:szCs w:val="20"/>
              </w:rPr>
            </w:pPr>
            <w:r>
              <w:rPr>
                <w:i/>
                <w:iCs/>
                <w:sz w:val="20"/>
                <w:szCs w:val="20"/>
              </w:rPr>
              <w:t>Toprak kaynaklarının sürdürülebilir kullanımının teşvik edilmesi</w:t>
            </w:r>
          </w:p>
          <w:p w:rsidR="00A22E5E" w:rsidRPr="006B1722" w:rsidRDefault="00A22E5E" w:rsidP="00591ABE">
            <w:pPr>
              <w:numPr>
                <w:ilvl w:val="0"/>
                <w:numId w:val="60"/>
              </w:numPr>
              <w:tabs>
                <w:tab w:val="left" w:pos="708"/>
              </w:tabs>
              <w:spacing w:before="0" w:after="120"/>
              <w:ind w:left="336" w:hanging="284"/>
              <w:rPr>
                <w:i/>
                <w:iCs/>
                <w:sz w:val="20"/>
                <w:szCs w:val="20"/>
              </w:rPr>
            </w:pPr>
            <w:r>
              <w:rPr>
                <w:i/>
                <w:iCs/>
                <w:sz w:val="20"/>
                <w:szCs w:val="20"/>
              </w:rPr>
              <w:t>Atık oluşumunun önlenmesi ve azaltılması, atık geri dönüşümünün ve geri kazanımının artırılması. Toprağın korunmasına yönelik sürdürülebilir turizmin teşvik edilmesi</w:t>
            </w:r>
          </w:p>
          <w:p w:rsidR="00A22E5E" w:rsidRPr="006B1722" w:rsidRDefault="00A22E5E" w:rsidP="00591ABE">
            <w:pPr>
              <w:numPr>
                <w:ilvl w:val="0"/>
                <w:numId w:val="60"/>
              </w:numPr>
              <w:tabs>
                <w:tab w:val="left" w:pos="708"/>
              </w:tabs>
              <w:spacing w:before="0" w:after="120"/>
              <w:ind w:left="336" w:hanging="284"/>
              <w:rPr>
                <w:i/>
                <w:iCs/>
                <w:sz w:val="20"/>
                <w:szCs w:val="20"/>
              </w:rPr>
            </w:pPr>
            <w:r>
              <w:rPr>
                <w:i/>
                <w:iCs/>
                <w:sz w:val="20"/>
                <w:szCs w:val="20"/>
              </w:rPr>
              <w:t>Risk ve tehlikelerin önlenmesine yönelik sürdürülebilir toprak yönetiminin teşvik edilmesi</w:t>
            </w:r>
          </w:p>
          <w:p w:rsidR="00A22E5E" w:rsidRPr="006B1722" w:rsidRDefault="00A22E5E" w:rsidP="00591ABE">
            <w:pPr>
              <w:numPr>
                <w:ilvl w:val="0"/>
                <w:numId w:val="60"/>
              </w:numPr>
              <w:tabs>
                <w:tab w:val="left" w:pos="708"/>
              </w:tabs>
              <w:spacing w:before="0" w:after="120"/>
              <w:ind w:left="336" w:hanging="284"/>
              <w:rPr>
                <w:i/>
                <w:iCs/>
                <w:sz w:val="20"/>
                <w:szCs w:val="20"/>
              </w:rPr>
            </w:pPr>
            <w:r>
              <w:rPr>
                <w:i/>
                <w:iCs/>
                <w:sz w:val="20"/>
                <w:szCs w:val="20"/>
              </w:rPr>
              <w:t>Toprağın korunmasına yönelik eğitim ve farkındalığın artırılarak kamuoyunda sorumlu davranışın teşvik edilmesi</w:t>
            </w:r>
          </w:p>
          <w:p w:rsidR="00A22E5E" w:rsidRPr="006B1722" w:rsidRDefault="00A22E5E" w:rsidP="00591ABE">
            <w:pPr>
              <w:numPr>
                <w:ilvl w:val="0"/>
                <w:numId w:val="60"/>
              </w:numPr>
              <w:tabs>
                <w:tab w:val="left" w:pos="708"/>
              </w:tabs>
              <w:spacing w:before="0" w:after="120"/>
              <w:ind w:left="336" w:hanging="284"/>
              <w:rPr>
                <w:i/>
                <w:iCs/>
                <w:sz w:val="20"/>
                <w:szCs w:val="20"/>
              </w:rPr>
            </w:pPr>
            <w:r>
              <w:rPr>
                <w:i/>
                <w:iCs/>
                <w:sz w:val="20"/>
                <w:szCs w:val="20"/>
              </w:rPr>
              <w:t>Kıyı bölgelerinde daha iyi atık yönetiminin teşvik edilmesi</w:t>
            </w:r>
          </w:p>
        </w:tc>
        <w:tc>
          <w:tcPr>
            <w:tcW w:w="2210" w:type="pct"/>
            <w:shd w:val="clear" w:color="auto" w:fill="F2F2F2"/>
          </w:tcPr>
          <w:p w:rsidR="00A22E5E" w:rsidRPr="006B1722" w:rsidRDefault="00A22E5E" w:rsidP="00591ABE">
            <w:pPr>
              <w:numPr>
                <w:ilvl w:val="0"/>
                <w:numId w:val="65"/>
              </w:numPr>
              <w:tabs>
                <w:tab w:val="left" w:pos="708"/>
              </w:tabs>
              <w:spacing w:before="0" w:after="120"/>
              <w:ind w:left="354" w:hanging="354"/>
              <w:rPr>
                <w:i/>
                <w:iCs/>
                <w:sz w:val="20"/>
                <w:szCs w:val="20"/>
              </w:rPr>
            </w:pPr>
            <w:r>
              <w:rPr>
                <w:i/>
                <w:iCs/>
                <w:sz w:val="20"/>
                <w:szCs w:val="20"/>
              </w:rPr>
              <w:t>Spesifik hedef, toprağın işlevselliğinin korunmasında etkili olacak mı?</w:t>
            </w:r>
          </w:p>
          <w:p w:rsidR="00A22E5E" w:rsidRPr="006B1722" w:rsidRDefault="00A22E5E" w:rsidP="00591ABE">
            <w:pPr>
              <w:numPr>
                <w:ilvl w:val="0"/>
                <w:numId w:val="65"/>
              </w:numPr>
              <w:tabs>
                <w:tab w:val="left" w:pos="708"/>
              </w:tabs>
              <w:spacing w:before="0" w:after="120"/>
              <w:ind w:left="354" w:hanging="354"/>
              <w:rPr>
                <w:i/>
                <w:iCs/>
                <w:sz w:val="20"/>
                <w:szCs w:val="20"/>
              </w:rPr>
            </w:pPr>
            <w:r>
              <w:rPr>
                <w:i/>
                <w:iCs/>
                <w:sz w:val="20"/>
                <w:szCs w:val="20"/>
              </w:rPr>
              <w:t>Spesifik hedef, toprak bozunmasının ve kirliliğinin azaltılmasında etkili olacak mı?</w:t>
            </w:r>
          </w:p>
          <w:p w:rsidR="00A22E5E" w:rsidRPr="006B1722" w:rsidRDefault="00A22E5E" w:rsidP="00591ABE">
            <w:pPr>
              <w:numPr>
                <w:ilvl w:val="0"/>
                <w:numId w:val="65"/>
              </w:numPr>
              <w:tabs>
                <w:tab w:val="left" w:pos="708"/>
              </w:tabs>
              <w:spacing w:before="0" w:after="120"/>
              <w:ind w:left="354" w:hanging="354"/>
              <w:rPr>
                <w:i/>
                <w:iCs/>
                <w:sz w:val="20"/>
                <w:szCs w:val="20"/>
              </w:rPr>
            </w:pPr>
            <w:r>
              <w:rPr>
                <w:i/>
                <w:iCs/>
                <w:sz w:val="20"/>
                <w:szCs w:val="20"/>
              </w:rPr>
              <w:t>Spesifik hedef, toprak kaynaklarının sürdürülebilir kullanımının teşvik edilmesinde etkili olacak mı?</w:t>
            </w:r>
          </w:p>
          <w:p w:rsidR="00A22E5E" w:rsidRPr="006B1722" w:rsidRDefault="00A22E5E" w:rsidP="00591ABE">
            <w:pPr>
              <w:numPr>
                <w:ilvl w:val="0"/>
                <w:numId w:val="65"/>
              </w:numPr>
              <w:tabs>
                <w:tab w:val="left" w:pos="708"/>
              </w:tabs>
              <w:spacing w:before="0" w:after="120"/>
              <w:ind w:left="354" w:hanging="354"/>
              <w:rPr>
                <w:i/>
                <w:iCs/>
                <w:sz w:val="20"/>
                <w:szCs w:val="20"/>
              </w:rPr>
            </w:pPr>
            <w:r>
              <w:rPr>
                <w:i/>
                <w:iCs/>
                <w:sz w:val="20"/>
                <w:szCs w:val="20"/>
              </w:rPr>
              <w:t>Spesifik hedef, atık oluşumunun önlenmesi ve azaltılması, atık geri dönüşümünün ve geri kazanımının artırılmasında etkili olacak mı?</w:t>
            </w:r>
          </w:p>
          <w:p w:rsidR="00A22E5E" w:rsidRPr="006B1722" w:rsidRDefault="00A22E5E" w:rsidP="00591ABE">
            <w:pPr>
              <w:numPr>
                <w:ilvl w:val="0"/>
                <w:numId w:val="65"/>
              </w:numPr>
              <w:tabs>
                <w:tab w:val="left" w:pos="708"/>
              </w:tabs>
              <w:spacing w:before="0" w:after="120"/>
              <w:ind w:left="354" w:hanging="354"/>
              <w:rPr>
                <w:i/>
                <w:iCs/>
                <w:sz w:val="20"/>
                <w:szCs w:val="20"/>
              </w:rPr>
            </w:pPr>
            <w:r>
              <w:rPr>
                <w:i/>
                <w:iCs/>
                <w:sz w:val="20"/>
                <w:szCs w:val="20"/>
              </w:rPr>
              <w:t>Spesifik hedef, toprağın korunmasına yönelik sürdürülebilir turizmin teşvik edilmesinde etkili olacak mı?</w:t>
            </w:r>
          </w:p>
          <w:p w:rsidR="00A22E5E" w:rsidRPr="006B1722" w:rsidRDefault="00A22E5E" w:rsidP="00591ABE">
            <w:pPr>
              <w:numPr>
                <w:ilvl w:val="0"/>
                <w:numId w:val="65"/>
              </w:numPr>
              <w:tabs>
                <w:tab w:val="left" w:pos="708"/>
              </w:tabs>
              <w:spacing w:before="0" w:after="120"/>
              <w:ind w:left="354" w:hanging="354"/>
              <w:rPr>
                <w:i/>
                <w:iCs/>
                <w:sz w:val="20"/>
                <w:szCs w:val="20"/>
              </w:rPr>
            </w:pPr>
            <w:r>
              <w:rPr>
                <w:i/>
                <w:iCs/>
                <w:sz w:val="20"/>
                <w:szCs w:val="20"/>
              </w:rPr>
              <w:t>Spesifik hedef, risk ve tehlikelerin önlenmesine yönelik sürdürülebilir toprak yönetiminin teşvik edilmesinde etkili olacak mı?</w:t>
            </w:r>
          </w:p>
          <w:p w:rsidR="00A22E5E" w:rsidRPr="006B1722" w:rsidRDefault="00A22E5E" w:rsidP="00591ABE">
            <w:pPr>
              <w:numPr>
                <w:ilvl w:val="0"/>
                <w:numId w:val="65"/>
              </w:numPr>
              <w:tabs>
                <w:tab w:val="left" w:pos="708"/>
              </w:tabs>
              <w:spacing w:before="0" w:after="120"/>
              <w:ind w:left="354" w:hanging="354"/>
              <w:rPr>
                <w:i/>
                <w:iCs/>
                <w:sz w:val="20"/>
                <w:szCs w:val="20"/>
              </w:rPr>
            </w:pPr>
            <w:r>
              <w:rPr>
                <w:i/>
                <w:iCs/>
                <w:sz w:val="20"/>
                <w:szCs w:val="20"/>
              </w:rPr>
              <w:t>Spesifik hedef, toprağın korunmasına yönelik farkındalığın artırılarak kamuoyunda sorumlu davranışın teşvik edilmesinde etkili olacak mı?</w:t>
            </w:r>
          </w:p>
          <w:p w:rsidR="00A22E5E" w:rsidRPr="006B1722" w:rsidRDefault="00A22E5E" w:rsidP="00591ABE">
            <w:pPr>
              <w:numPr>
                <w:ilvl w:val="0"/>
                <w:numId w:val="65"/>
              </w:numPr>
              <w:tabs>
                <w:tab w:val="left" w:pos="708"/>
              </w:tabs>
              <w:spacing w:before="0" w:after="120"/>
              <w:ind w:left="354" w:hanging="354"/>
              <w:rPr>
                <w:i/>
                <w:iCs/>
                <w:sz w:val="20"/>
                <w:szCs w:val="20"/>
              </w:rPr>
            </w:pPr>
            <w:r>
              <w:rPr>
                <w:i/>
                <w:iCs/>
                <w:sz w:val="20"/>
                <w:szCs w:val="20"/>
              </w:rPr>
              <w:t>Spesifik hedef, kıyı bölgelerinde daha iyi atık yönetiminin teşvik edilmesinde etkili olacak mı?</w:t>
            </w:r>
          </w:p>
        </w:tc>
      </w:tr>
      <w:tr w:rsidR="00A22E5E" w:rsidRPr="008D453A">
        <w:trPr>
          <w:trHeight w:val="731"/>
          <w:jc w:val="center"/>
        </w:trPr>
        <w:tc>
          <w:tcPr>
            <w:tcW w:w="916" w:type="pct"/>
            <w:shd w:val="clear" w:color="auto" w:fill="D9D9D9"/>
            <w:vAlign w:val="center"/>
          </w:tcPr>
          <w:p w:rsidR="00A22E5E" w:rsidRPr="006B1722" w:rsidRDefault="00A22E5E" w:rsidP="006B1722">
            <w:pPr>
              <w:tabs>
                <w:tab w:val="left" w:pos="708"/>
              </w:tabs>
              <w:spacing w:before="0" w:after="120"/>
              <w:jc w:val="center"/>
              <w:rPr>
                <w:b/>
                <w:bCs/>
                <w:sz w:val="20"/>
                <w:szCs w:val="20"/>
              </w:rPr>
            </w:pPr>
            <w:r>
              <w:rPr>
                <w:b/>
                <w:bCs/>
                <w:sz w:val="20"/>
                <w:szCs w:val="20"/>
              </w:rPr>
              <w:t>Nüfus ve İnsan Sağlığı</w:t>
            </w:r>
          </w:p>
        </w:tc>
        <w:tc>
          <w:tcPr>
            <w:tcW w:w="1875" w:type="pct"/>
            <w:shd w:val="clear" w:color="auto" w:fill="F2F2F2"/>
          </w:tcPr>
          <w:p w:rsidR="00A22E5E" w:rsidRPr="006B1722" w:rsidRDefault="00A22E5E" w:rsidP="00591ABE">
            <w:pPr>
              <w:numPr>
                <w:ilvl w:val="0"/>
                <w:numId w:val="61"/>
              </w:numPr>
              <w:tabs>
                <w:tab w:val="left" w:pos="708"/>
              </w:tabs>
              <w:spacing w:before="0" w:after="120"/>
              <w:rPr>
                <w:i/>
                <w:iCs/>
                <w:sz w:val="20"/>
                <w:szCs w:val="20"/>
              </w:rPr>
            </w:pPr>
            <w:r>
              <w:rPr>
                <w:i/>
                <w:iCs/>
                <w:sz w:val="20"/>
                <w:szCs w:val="20"/>
              </w:rPr>
              <w:t>Çevre risklerinden kaynaklanan hastalıkların azaltılması</w:t>
            </w:r>
          </w:p>
          <w:p w:rsidR="00A22E5E" w:rsidRPr="006B1722" w:rsidRDefault="00A22E5E" w:rsidP="00591ABE">
            <w:pPr>
              <w:numPr>
                <w:ilvl w:val="0"/>
                <w:numId w:val="61"/>
              </w:numPr>
              <w:tabs>
                <w:tab w:val="left" w:pos="708"/>
              </w:tabs>
              <w:spacing w:before="0" w:after="120"/>
              <w:rPr>
                <w:i/>
                <w:iCs/>
                <w:sz w:val="20"/>
                <w:szCs w:val="20"/>
              </w:rPr>
            </w:pPr>
            <w:r>
              <w:rPr>
                <w:i/>
                <w:iCs/>
                <w:sz w:val="20"/>
                <w:szCs w:val="20"/>
              </w:rPr>
              <w:t xml:space="preserve">Çevresel gürültü </w:t>
            </w:r>
            <w:r>
              <w:rPr>
                <w:i/>
                <w:iCs/>
                <w:sz w:val="20"/>
                <w:szCs w:val="20"/>
              </w:rPr>
              <w:lastRenderedPageBreak/>
              <w:t>maruziyetinin azaltılması</w:t>
            </w:r>
          </w:p>
          <w:p w:rsidR="00A22E5E" w:rsidRPr="006B1722" w:rsidRDefault="00A22E5E" w:rsidP="00591ABE">
            <w:pPr>
              <w:numPr>
                <w:ilvl w:val="0"/>
                <w:numId w:val="61"/>
              </w:numPr>
              <w:tabs>
                <w:tab w:val="left" w:pos="708"/>
              </w:tabs>
              <w:spacing w:before="0" w:after="120"/>
              <w:rPr>
                <w:i/>
                <w:iCs/>
                <w:sz w:val="20"/>
                <w:szCs w:val="20"/>
              </w:rPr>
            </w:pPr>
            <w:r>
              <w:rPr>
                <w:i/>
                <w:iCs/>
                <w:sz w:val="20"/>
                <w:szCs w:val="20"/>
              </w:rPr>
              <w:t>Çevreyle ilgili sağlık risklerine ve tehlikelerine yönelik kontrollerin teşvik edilmesi</w:t>
            </w:r>
          </w:p>
          <w:p w:rsidR="00A22E5E" w:rsidRPr="006B1722" w:rsidRDefault="00A22E5E" w:rsidP="00591ABE">
            <w:pPr>
              <w:numPr>
                <w:ilvl w:val="0"/>
                <w:numId w:val="61"/>
              </w:numPr>
              <w:tabs>
                <w:tab w:val="left" w:pos="708"/>
              </w:tabs>
              <w:spacing w:before="0" w:after="120"/>
              <w:rPr>
                <w:i/>
                <w:iCs/>
                <w:sz w:val="20"/>
                <w:szCs w:val="20"/>
              </w:rPr>
            </w:pPr>
            <w:r>
              <w:rPr>
                <w:i/>
                <w:iCs/>
                <w:sz w:val="20"/>
                <w:szCs w:val="20"/>
              </w:rPr>
              <w:t>Doğal ve insan kaynaklı afet risklerinin önlenmesi ve yönetiminin teşvik edilmesi</w:t>
            </w:r>
          </w:p>
          <w:p w:rsidR="00A22E5E" w:rsidRPr="006B1722" w:rsidRDefault="00A22E5E" w:rsidP="00591ABE">
            <w:pPr>
              <w:numPr>
                <w:ilvl w:val="0"/>
                <w:numId w:val="61"/>
              </w:numPr>
              <w:tabs>
                <w:tab w:val="left" w:pos="708"/>
              </w:tabs>
              <w:spacing w:before="0" w:after="120"/>
              <w:rPr>
                <w:i/>
                <w:iCs/>
                <w:sz w:val="20"/>
                <w:szCs w:val="20"/>
              </w:rPr>
            </w:pPr>
            <w:r>
              <w:rPr>
                <w:i/>
                <w:iCs/>
                <w:sz w:val="20"/>
                <w:szCs w:val="20"/>
              </w:rPr>
              <w:t xml:space="preserve">İnsan sağlığını korumak üzere sürdürülebilir atık yönetiminin teşvik edilmesi </w:t>
            </w:r>
          </w:p>
          <w:p w:rsidR="00A22E5E" w:rsidRPr="006B1722" w:rsidRDefault="00A22E5E" w:rsidP="00591ABE">
            <w:pPr>
              <w:numPr>
                <w:ilvl w:val="0"/>
                <w:numId w:val="61"/>
              </w:numPr>
              <w:tabs>
                <w:tab w:val="left" w:pos="708"/>
              </w:tabs>
              <w:spacing w:before="0" w:after="120"/>
              <w:rPr>
                <w:i/>
                <w:iCs/>
                <w:sz w:val="20"/>
                <w:szCs w:val="20"/>
              </w:rPr>
            </w:pPr>
            <w:r>
              <w:rPr>
                <w:i/>
                <w:iCs/>
                <w:sz w:val="20"/>
                <w:szCs w:val="20"/>
              </w:rPr>
              <w:t>Halkın çevre sorunlarının çözümüne katılması sağlanarak kamuoyunda çevre açısından sorumlu davranışın teşvik edilmesi</w:t>
            </w:r>
          </w:p>
        </w:tc>
        <w:tc>
          <w:tcPr>
            <w:tcW w:w="2210" w:type="pct"/>
            <w:shd w:val="clear" w:color="auto" w:fill="F2F2F2"/>
          </w:tcPr>
          <w:p w:rsidR="00A22E5E" w:rsidRPr="006B1722" w:rsidRDefault="00A22E5E" w:rsidP="00591ABE">
            <w:pPr>
              <w:numPr>
                <w:ilvl w:val="0"/>
                <w:numId w:val="66"/>
              </w:numPr>
              <w:tabs>
                <w:tab w:val="left" w:pos="708"/>
              </w:tabs>
              <w:spacing w:before="0" w:after="120"/>
              <w:ind w:left="354" w:hanging="354"/>
              <w:rPr>
                <w:i/>
                <w:iCs/>
                <w:sz w:val="20"/>
                <w:szCs w:val="20"/>
              </w:rPr>
            </w:pPr>
            <w:r>
              <w:rPr>
                <w:i/>
                <w:iCs/>
                <w:sz w:val="20"/>
                <w:szCs w:val="20"/>
              </w:rPr>
              <w:lastRenderedPageBreak/>
              <w:t>Spesifik hedef, doğal tehlikelerden kaynaklanan hastalıkların azaltılmasında etkili olacak mı?</w:t>
            </w:r>
          </w:p>
          <w:p w:rsidR="00A22E5E" w:rsidRPr="006B1722" w:rsidRDefault="00A22E5E" w:rsidP="00591ABE">
            <w:pPr>
              <w:numPr>
                <w:ilvl w:val="0"/>
                <w:numId w:val="66"/>
              </w:numPr>
              <w:tabs>
                <w:tab w:val="left" w:pos="708"/>
              </w:tabs>
              <w:spacing w:before="0" w:after="120"/>
              <w:ind w:left="354" w:hanging="354"/>
              <w:rPr>
                <w:i/>
                <w:iCs/>
                <w:sz w:val="20"/>
                <w:szCs w:val="20"/>
              </w:rPr>
            </w:pPr>
            <w:r>
              <w:rPr>
                <w:i/>
                <w:iCs/>
                <w:sz w:val="20"/>
                <w:szCs w:val="20"/>
              </w:rPr>
              <w:t xml:space="preserve">Spesifik hedef, çevresel gürültü </w:t>
            </w:r>
            <w:r>
              <w:rPr>
                <w:i/>
                <w:iCs/>
                <w:sz w:val="20"/>
                <w:szCs w:val="20"/>
              </w:rPr>
              <w:lastRenderedPageBreak/>
              <w:t>maruziyetinin azaltılmasında etkili olacak mı?</w:t>
            </w:r>
          </w:p>
          <w:p w:rsidR="00A22E5E" w:rsidRPr="006B1722" w:rsidRDefault="00A22E5E" w:rsidP="00591ABE">
            <w:pPr>
              <w:numPr>
                <w:ilvl w:val="0"/>
                <w:numId w:val="66"/>
              </w:numPr>
              <w:tabs>
                <w:tab w:val="left" w:pos="708"/>
              </w:tabs>
              <w:spacing w:before="0" w:after="120"/>
              <w:ind w:left="354" w:hanging="354"/>
              <w:rPr>
                <w:i/>
                <w:iCs/>
                <w:sz w:val="20"/>
                <w:szCs w:val="20"/>
              </w:rPr>
            </w:pPr>
            <w:r>
              <w:rPr>
                <w:i/>
                <w:iCs/>
                <w:sz w:val="20"/>
                <w:szCs w:val="20"/>
              </w:rPr>
              <w:t>Spesifik hedef, çevreyle ilgili sağlık risklerine ve tehlikelerine yönelik kontrollerin teşvik edilmesinde etkili olacak mı?</w:t>
            </w:r>
          </w:p>
          <w:p w:rsidR="00A22E5E" w:rsidRPr="006B1722" w:rsidRDefault="00A22E5E" w:rsidP="00591ABE">
            <w:pPr>
              <w:numPr>
                <w:ilvl w:val="0"/>
                <w:numId w:val="66"/>
              </w:numPr>
              <w:tabs>
                <w:tab w:val="left" w:pos="708"/>
              </w:tabs>
              <w:spacing w:before="0" w:after="120"/>
              <w:ind w:left="354" w:hanging="354"/>
              <w:rPr>
                <w:i/>
                <w:iCs/>
                <w:sz w:val="20"/>
                <w:szCs w:val="20"/>
              </w:rPr>
            </w:pPr>
            <w:r>
              <w:rPr>
                <w:i/>
                <w:iCs/>
                <w:sz w:val="20"/>
                <w:szCs w:val="20"/>
              </w:rPr>
              <w:t>Spesifik hedef, doğal ve insan kaynaklı afet risklerinin önlenmesi ve yönetiminin teşvik edilmesinde etkili olacak mı?</w:t>
            </w:r>
          </w:p>
          <w:p w:rsidR="00A22E5E" w:rsidRPr="006B1722" w:rsidRDefault="00A22E5E" w:rsidP="00591ABE">
            <w:pPr>
              <w:numPr>
                <w:ilvl w:val="0"/>
                <w:numId w:val="66"/>
              </w:numPr>
              <w:tabs>
                <w:tab w:val="left" w:pos="708"/>
              </w:tabs>
              <w:spacing w:before="0" w:after="120"/>
              <w:ind w:left="354" w:hanging="354"/>
              <w:rPr>
                <w:i/>
                <w:iCs/>
                <w:sz w:val="20"/>
                <w:szCs w:val="20"/>
              </w:rPr>
            </w:pPr>
            <w:r>
              <w:rPr>
                <w:i/>
                <w:iCs/>
                <w:sz w:val="20"/>
                <w:szCs w:val="20"/>
              </w:rPr>
              <w:t>Spesifik hedef, insan sağlığını korumak üzere sürdürülebilir atık yönetiminin teşvik edilmesinde etkili olacak mı?</w:t>
            </w:r>
          </w:p>
          <w:p w:rsidR="00A22E5E" w:rsidRPr="006B1722" w:rsidRDefault="00A22E5E" w:rsidP="00591ABE">
            <w:pPr>
              <w:numPr>
                <w:ilvl w:val="0"/>
                <w:numId w:val="66"/>
              </w:numPr>
              <w:tabs>
                <w:tab w:val="left" w:pos="708"/>
              </w:tabs>
              <w:spacing w:before="0" w:after="120"/>
              <w:ind w:left="354" w:hanging="354"/>
              <w:rPr>
                <w:i/>
                <w:iCs/>
                <w:sz w:val="20"/>
                <w:szCs w:val="20"/>
              </w:rPr>
            </w:pPr>
            <w:r>
              <w:rPr>
                <w:i/>
                <w:iCs/>
                <w:sz w:val="20"/>
                <w:szCs w:val="20"/>
              </w:rPr>
              <w:t>Spesifik hedef, halkın çevre sorunlarının çözümüne katılması sağlanarak kamuoyunda çevre açısından sorumlu davranışın teşvik edilmesinde etkili olacak mı?</w:t>
            </w:r>
          </w:p>
        </w:tc>
      </w:tr>
      <w:tr w:rsidR="00A22E5E" w:rsidRPr="008D453A">
        <w:trPr>
          <w:trHeight w:val="162"/>
          <w:jc w:val="center"/>
        </w:trPr>
        <w:tc>
          <w:tcPr>
            <w:tcW w:w="916" w:type="pct"/>
            <w:shd w:val="clear" w:color="auto" w:fill="D9D9D9"/>
            <w:vAlign w:val="center"/>
          </w:tcPr>
          <w:p w:rsidR="00A22E5E" w:rsidRPr="006B1722" w:rsidRDefault="00A22E5E" w:rsidP="006B1722">
            <w:pPr>
              <w:tabs>
                <w:tab w:val="left" w:pos="708"/>
              </w:tabs>
              <w:spacing w:before="0" w:after="120"/>
              <w:jc w:val="center"/>
              <w:rPr>
                <w:b/>
                <w:bCs/>
                <w:sz w:val="20"/>
                <w:szCs w:val="20"/>
              </w:rPr>
            </w:pPr>
            <w:r>
              <w:rPr>
                <w:b/>
                <w:bCs/>
                <w:sz w:val="20"/>
                <w:szCs w:val="20"/>
              </w:rPr>
              <w:lastRenderedPageBreak/>
              <w:t>Kültürel/Doğal Miras ve Peyzaj</w:t>
            </w:r>
          </w:p>
        </w:tc>
        <w:tc>
          <w:tcPr>
            <w:tcW w:w="1875" w:type="pct"/>
            <w:shd w:val="clear" w:color="auto" w:fill="F2F2F2"/>
          </w:tcPr>
          <w:p w:rsidR="00A22E5E" w:rsidRPr="006B1722" w:rsidRDefault="00A22E5E" w:rsidP="00591ABE">
            <w:pPr>
              <w:numPr>
                <w:ilvl w:val="0"/>
                <w:numId w:val="62"/>
              </w:numPr>
              <w:tabs>
                <w:tab w:val="left" w:pos="708"/>
              </w:tabs>
              <w:spacing w:before="0" w:after="120"/>
              <w:rPr>
                <w:i/>
                <w:iCs/>
                <w:sz w:val="20"/>
                <w:szCs w:val="20"/>
              </w:rPr>
            </w:pPr>
            <w:r>
              <w:rPr>
                <w:i/>
                <w:iCs/>
                <w:sz w:val="20"/>
                <w:szCs w:val="20"/>
              </w:rPr>
              <w:t>Kültürel ve doğal mirasın korunması ve rehabilitasyonu</w:t>
            </w:r>
          </w:p>
          <w:p w:rsidR="00A22E5E" w:rsidRPr="006B1722" w:rsidRDefault="00A22E5E" w:rsidP="00591ABE">
            <w:pPr>
              <w:numPr>
                <w:ilvl w:val="0"/>
                <w:numId w:val="62"/>
              </w:numPr>
              <w:tabs>
                <w:tab w:val="left" w:pos="708"/>
              </w:tabs>
              <w:spacing w:before="0" w:after="120"/>
              <w:rPr>
                <w:i/>
                <w:iCs/>
                <w:sz w:val="20"/>
                <w:szCs w:val="20"/>
              </w:rPr>
            </w:pPr>
            <w:r>
              <w:rPr>
                <w:i/>
                <w:iCs/>
                <w:sz w:val="20"/>
                <w:szCs w:val="20"/>
              </w:rPr>
              <w:t>Kültürel ve doğal peyzajın sürdürülebilir yönetim ve planlamasının teşvik edilmesi</w:t>
            </w:r>
          </w:p>
          <w:p w:rsidR="00A22E5E" w:rsidRPr="006B1722" w:rsidRDefault="00A22E5E" w:rsidP="00591ABE">
            <w:pPr>
              <w:numPr>
                <w:ilvl w:val="0"/>
                <w:numId w:val="62"/>
              </w:numPr>
              <w:tabs>
                <w:tab w:val="left" w:pos="708"/>
              </w:tabs>
              <w:spacing w:before="0" w:after="120"/>
              <w:rPr>
                <w:i/>
                <w:iCs/>
                <w:sz w:val="20"/>
                <w:szCs w:val="20"/>
              </w:rPr>
            </w:pPr>
            <w:r>
              <w:rPr>
                <w:i/>
                <w:iCs/>
                <w:sz w:val="20"/>
                <w:szCs w:val="20"/>
              </w:rPr>
              <w:t>Sürdürülebilir turizme yönelik doğal kaynakların sürdürülebilir kullanımının teşvik edilmesi</w:t>
            </w:r>
          </w:p>
          <w:p w:rsidR="00A22E5E" w:rsidRPr="006B1722" w:rsidRDefault="00A22E5E" w:rsidP="00591ABE">
            <w:pPr>
              <w:numPr>
                <w:ilvl w:val="0"/>
                <w:numId w:val="62"/>
              </w:numPr>
              <w:tabs>
                <w:tab w:val="left" w:pos="708"/>
              </w:tabs>
              <w:spacing w:before="0" w:after="120"/>
              <w:rPr>
                <w:i/>
                <w:iCs/>
                <w:sz w:val="20"/>
                <w:szCs w:val="20"/>
              </w:rPr>
            </w:pPr>
            <w:r>
              <w:rPr>
                <w:i/>
                <w:iCs/>
                <w:sz w:val="20"/>
                <w:szCs w:val="20"/>
              </w:rPr>
              <w:t>Kültürel ve doğal mirasın ve peyzajın korunması ve muhafaza edilmesine yönelik eğitim ve farkındalığın artırılarak kamuoyunda sorumlu davranışın teşvik edilmesi</w:t>
            </w:r>
          </w:p>
          <w:p w:rsidR="00A22E5E" w:rsidRPr="006B1722" w:rsidRDefault="00A22E5E" w:rsidP="00591ABE">
            <w:pPr>
              <w:numPr>
                <w:ilvl w:val="0"/>
                <w:numId w:val="62"/>
              </w:numPr>
              <w:tabs>
                <w:tab w:val="left" w:pos="708"/>
              </w:tabs>
              <w:spacing w:before="0" w:after="120"/>
              <w:rPr>
                <w:i/>
                <w:iCs/>
                <w:sz w:val="20"/>
                <w:szCs w:val="20"/>
              </w:rPr>
            </w:pPr>
            <w:r>
              <w:rPr>
                <w:i/>
                <w:iCs/>
                <w:sz w:val="20"/>
                <w:szCs w:val="20"/>
              </w:rPr>
              <w:t>Kıyı ve denizle ilgili kültürel peyzajların korunması</w:t>
            </w:r>
          </w:p>
        </w:tc>
        <w:tc>
          <w:tcPr>
            <w:tcW w:w="2210" w:type="pct"/>
            <w:shd w:val="clear" w:color="auto" w:fill="F2F2F2"/>
          </w:tcPr>
          <w:p w:rsidR="00A22E5E" w:rsidRPr="006B1722" w:rsidRDefault="00A22E5E" w:rsidP="00591ABE">
            <w:pPr>
              <w:numPr>
                <w:ilvl w:val="0"/>
                <w:numId w:val="35"/>
              </w:numPr>
              <w:tabs>
                <w:tab w:val="left" w:pos="354"/>
              </w:tabs>
              <w:spacing w:before="0" w:after="120"/>
              <w:ind w:left="354" w:hanging="354"/>
              <w:rPr>
                <w:i/>
                <w:iCs/>
                <w:sz w:val="20"/>
                <w:szCs w:val="20"/>
              </w:rPr>
            </w:pPr>
            <w:r>
              <w:rPr>
                <w:i/>
                <w:iCs/>
                <w:sz w:val="20"/>
                <w:szCs w:val="20"/>
              </w:rPr>
              <w:t>Spesifik hedef, kültürel ve doğal mirasın korunması ve rehabilitasyonunda etkili olacak mı?</w:t>
            </w:r>
          </w:p>
          <w:p w:rsidR="00A22E5E" w:rsidRPr="006B1722" w:rsidRDefault="00A22E5E" w:rsidP="00591ABE">
            <w:pPr>
              <w:numPr>
                <w:ilvl w:val="0"/>
                <w:numId w:val="35"/>
              </w:numPr>
              <w:tabs>
                <w:tab w:val="left" w:pos="354"/>
              </w:tabs>
              <w:spacing w:before="0" w:after="120"/>
              <w:ind w:left="354" w:hanging="354"/>
              <w:rPr>
                <w:i/>
                <w:iCs/>
                <w:sz w:val="20"/>
                <w:szCs w:val="20"/>
              </w:rPr>
            </w:pPr>
            <w:r>
              <w:rPr>
                <w:i/>
                <w:iCs/>
                <w:sz w:val="20"/>
                <w:szCs w:val="20"/>
              </w:rPr>
              <w:t>Spesifik hedef, kültürel ve doğal peyzajın sürdürülebilir yönetim ve planlamasının teşvik edilmesinde etkili olacak mı?</w:t>
            </w:r>
          </w:p>
          <w:p w:rsidR="00A22E5E" w:rsidRPr="006B1722" w:rsidRDefault="00A22E5E" w:rsidP="00591ABE">
            <w:pPr>
              <w:numPr>
                <w:ilvl w:val="0"/>
                <w:numId w:val="35"/>
              </w:numPr>
              <w:tabs>
                <w:tab w:val="left" w:pos="354"/>
              </w:tabs>
              <w:spacing w:before="0" w:after="120"/>
              <w:ind w:left="354" w:hanging="354"/>
              <w:rPr>
                <w:i/>
                <w:iCs/>
                <w:sz w:val="20"/>
                <w:szCs w:val="20"/>
              </w:rPr>
            </w:pPr>
            <w:r>
              <w:rPr>
                <w:i/>
                <w:iCs/>
                <w:sz w:val="20"/>
                <w:szCs w:val="20"/>
              </w:rPr>
              <w:t>Spesifik hedef, sürdürülebilir turizme yönelik doğal kaynakların sürdürülebilir kullanımının teşvik edilmesinde etkili olacak mı?</w:t>
            </w:r>
          </w:p>
          <w:p w:rsidR="00A22E5E" w:rsidRPr="006B1722" w:rsidRDefault="00A22E5E" w:rsidP="00591ABE">
            <w:pPr>
              <w:numPr>
                <w:ilvl w:val="0"/>
                <w:numId w:val="35"/>
              </w:numPr>
              <w:tabs>
                <w:tab w:val="left" w:pos="354"/>
              </w:tabs>
              <w:spacing w:before="0" w:after="120"/>
              <w:ind w:left="354" w:hanging="354"/>
              <w:rPr>
                <w:i/>
                <w:iCs/>
                <w:sz w:val="20"/>
                <w:szCs w:val="20"/>
              </w:rPr>
            </w:pPr>
            <w:r>
              <w:rPr>
                <w:i/>
                <w:iCs/>
                <w:sz w:val="20"/>
                <w:szCs w:val="20"/>
              </w:rPr>
              <w:t>Spesifik hedef, kültürel ve doğal mirasın ve peyzajın korunması ve muhafaza edilmesine yönelik farkındalığın artırılarak kamuoyunda sorumlu davranışın teşvik edilmesinde etkili olacak mı?</w:t>
            </w:r>
          </w:p>
          <w:p w:rsidR="00A22E5E" w:rsidRPr="006B1722" w:rsidRDefault="00A22E5E" w:rsidP="00591ABE">
            <w:pPr>
              <w:numPr>
                <w:ilvl w:val="0"/>
                <w:numId w:val="35"/>
              </w:numPr>
              <w:tabs>
                <w:tab w:val="left" w:pos="354"/>
              </w:tabs>
              <w:spacing w:before="0" w:after="120"/>
              <w:ind w:left="354" w:hanging="354"/>
              <w:rPr>
                <w:i/>
                <w:iCs/>
                <w:sz w:val="20"/>
                <w:szCs w:val="20"/>
              </w:rPr>
            </w:pPr>
            <w:r>
              <w:rPr>
                <w:i/>
                <w:iCs/>
                <w:sz w:val="20"/>
                <w:szCs w:val="20"/>
              </w:rPr>
              <w:t>Spesifik hedef, kıyı ve denizle ilgili kültürel peyzajların korunmasında etkili olacak mı?</w:t>
            </w:r>
          </w:p>
        </w:tc>
      </w:tr>
    </w:tbl>
    <w:p w:rsidR="00A22E5E" w:rsidRPr="006B1722" w:rsidRDefault="00A22E5E" w:rsidP="006B1722">
      <w:pPr>
        <w:tabs>
          <w:tab w:val="left" w:pos="5445"/>
        </w:tabs>
        <w:spacing w:before="0"/>
      </w:pPr>
      <w:r>
        <w:tab/>
      </w:r>
    </w:p>
    <w:p w:rsidR="00A22E5E" w:rsidRPr="006B1722" w:rsidRDefault="00A22E5E" w:rsidP="006B1722">
      <w:pPr>
        <w:spacing w:before="0" w:after="200" w:line="276" w:lineRule="auto"/>
        <w:jc w:val="left"/>
      </w:pPr>
    </w:p>
    <w:p w:rsidR="00A22E5E" w:rsidRDefault="00A22E5E" w:rsidP="006B1722">
      <w:pPr>
        <w:spacing w:before="0"/>
      </w:pPr>
      <w:r>
        <w:rPr>
          <w:b/>
          <w:bCs/>
        </w:rPr>
        <w:t xml:space="preserve">Bulgaristan-Türkiye IPA SÖİ Programı 2014-2020'nin Öncelik Eksenlerinin ve Spesifik Hedeflerinin </w:t>
      </w:r>
      <w:r>
        <w:t>tanımlanan</w:t>
      </w:r>
      <w:r>
        <w:rPr>
          <w:b/>
          <w:bCs/>
        </w:rPr>
        <w:t xml:space="preserve"> SÇD Hedeflerine</w:t>
      </w:r>
      <w:r>
        <w:t xml:space="preserve"> uyumluluğuna ilişkin bir değerlendirme, çevre hedeflerinin Taslak OP'ye entegrasyonunu özetleyen bir matris ile gösterilmektedir (takip eden sayfada yer alan matrise bkz.). Bu uyum değerlendirmesi, aşağıdaki tabloda tanımlanan yaklaşım esas alınarak yürütülmüştür:</w:t>
      </w:r>
    </w:p>
    <w:p w:rsidR="00A22E5E" w:rsidRPr="006B1722" w:rsidRDefault="00A22E5E" w:rsidP="006B1722">
      <w:pPr>
        <w:spacing w:before="0"/>
      </w:pP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0" w:type="dxa"/>
          <w:right w:w="70" w:type="dxa"/>
        </w:tblCellMar>
        <w:tblLook w:val="00A0" w:firstRow="1" w:lastRow="0" w:firstColumn="1" w:lastColumn="0" w:noHBand="0" w:noVBand="0"/>
      </w:tblPr>
      <w:tblGrid>
        <w:gridCol w:w="3001"/>
        <w:gridCol w:w="2714"/>
      </w:tblGrid>
      <w:tr w:rsidR="00A22E5E" w:rsidRPr="006B1722">
        <w:trPr>
          <w:cantSplit/>
          <w:trHeight w:val="393"/>
          <w:tblHeader/>
          <w:jc w:val="center"/>
        </w:trPr>
        <w:tc>
          <w:tcPr>
            <w:tcW w:w="3001" w:type="dxa"/>
            <w:shd w:val="clear" w:color="auto" w:fill="C00000"/>
            <w:vAlign w:val="center"/>
          </w:tcPr>
          <w:p w:rsidR="00A22E5E" w:rsidRPr="006B1722" w:rsidRDefault="00A22E5E" w:rsidP="006B1722">
            <w:pPr>
              <w:tabs>
                <w:tab w:val="left" w:pos="709"/>
              </w:tabs>
              <w:spacing w:line="276" w:lineRule="auto"/>
              <w:jc w:val="center"/>
              <w:rPr>
                <w:b/>
                <w:bCs/>
                <w:color w:val="FFFFFF"/>
                <w:sz w:val="18"/>
                <w:szCs w:val="18"/>
              </w:rPr>
            </w:pPr>
            <w:r>
              <w:rPr>
                <w:b/>
                <w:bCs/>
                <w:sz w:val="20"/>
                <w:szCs w:val="20"/>
              </w:rPr>
              <w:lastRenderedPageBreak/>
              <w:t>Uyum düzeyi</w:t>
            </w:r>
          </w:p>
        </w:tc>
        <w:tc>
          <w:tcPr>
            <w:tcW w:w="2714" w:type="dxa"/>
            <w:shd w:val="clear" w:color="auto" w:fill="C00000"/>
            <w:vAlign w:val="center"/>
          </w:tcPr>
          <w:p w:rsidR="00A22E5E" w:rsidRPr="006B1722" w:rsidRDefault="00A22E5E" w:rsidP="006B1722">
            <w:pPr>
              <w:tabs>
                <w:tab w:val="left" w:pos="709"/>
              </w:tabs>
              <w:spacing w:line="276" w:lineRule="auto"/>
              <w:jc w:val="center"/>
              <w:rPr>
                <w:b/>
                <w:bCs/>
                <w:color w:val="FFFFFF"/>
                <w:sz w:val="18"/>
                <w:szCs w:val="18"/>
              </w:rPr>
            </w:pPr>
            <w:r>
              <w:rPr>
                <w:b/>
                <w:bCs/>
                <w:sz w:val="20"/>
                <w:szCs w:val="20"/>
              </w:rPr>
              <w:t>Kalite değerlendirmesi</w:t>
            </w:r>
          </w:p>
        </w:tc>
      </w:tr>
      <w:tr w:rsidR="00A22E5E" w:rsidRPr="006B1722">
        <w:trPr>
          <w:cantSplit/>
          <w:trHeight w:val="285"/>
          <w:jc w:val="center"/>
        </w:trPr>
        <w:tc>
          <w:tcPr>
            <w:tcW w:w="3001" w:type="dxa"/>
            <w:shd w:val="clear" w:color="auto" w:fill="F2F2F2"/>
            <w:vAlign w:val="center"/>
          </w:tcPr>
          <w:p w:rsidR="00A22E5E" w:rsidRPr="006B1722" w:rsidRDefault="00A22E5E" w:rsidP="006B1722">
            <w:pPr>
              <w:spacing w:line="276" w:lineRule="auto"/>
              <w:jc w:val="center"/>
              <w:rPr>
                <w:b/>
                <w:bCs/>
                <w:sz w:val="18"/>
                <w:szCs w:val="18"/>
              </w:rPr>
            </w:pPr>
            <w:r>
              <w:rPr>
                <w:sz w:val="20"/>
                <w:szCs w:val="20"/>
              </w:rPr>
              <w:t>Yüksek</w:t>
            </w:r>
          </w:p>
        </w:tc>
        <w:tc>
          <w:tcPr>
            <w:tcW w:w="2714" w:type="dxa"/>
            <w:shd w:val="clear" w:color="auto" w:fill="92D050"/>
            <w:vAlign w:val="center"/>
          </w:tcPr>
          <w:p w:rsidR="00A22E5E" w:rsidRPr="006B1722" w:rsidRDefault="00A22E5E" w:rsidP="006B1722">
            <w:pPr>
              <w:spacing w:line="276" w:lineRule="auto"/>
              <w:ind w:left="355"/>
              <w:jc w:val="center"/>
              <w:rPr>
                <w:sz w:val="18"/>
                <w:szCs w:val="18"/>
              </w:rPr>
            </w:pPr>
          </w:p>
        </w:tc>
      </w:tr>
      <w:tr w:rsidR="00A22E5E" w:rsidRPr="006B1722">
        <w:trPr>
          <w:cantSplit/>
          <w:trHeight w:val="285"/>
          <w:jc w:val="center"/>
        </w:trPr>
        <w:tc>
          <w:tcPr>
            <w:tcW w:w="3001" w:type="dxa"/>
            <w:shd w:val="clear" w:color="auto" w:fill="F2F2F2"/>
            <w:vAlign w:val="center"/>
          </w:tcPr>
          <w:p w:rsidR="00A22E5E" w:rsidRPr="006B1722" w:rsidRDefault="00A22E5E" w:rsidP="006B1722">
            <w:pPr>
              <w:spacing w:line="276" w:lineRule="auto"/>
              <w:jc w:val="center"/>
              <w:rPr>
                <w:b/>
                <w:bCs/>
                <w:sz w:val="18"/>
                <w:szCs w:val="18"/>
              </w:rPr>
            </w:pPr>
            <w:r>
              <w:rPr>
                <w:sz w:val="20"/>
                <w:szCs w:val="20"/>
              </w:rPr>
              <w:t>Nötr</w:t>
            </w:r>
          </w:p>
        </w:tc>
        <w:tc>
          <w:tcPr>
            <w:tcW w:w="2714" w:type="dxa"/>
            <w:shd w:val="clear" w:color="auto" w:fill="95B3D7"/>
            <w:vAlign w:val="center"/>
          </w:tcPr>
          <w:p w:rsidR="00A22E5E" w:rsidRPr="006B1722" w:rsidRDefault="00A22E5E" w:rsidP="006B1722">
            <w:pPr>
              <w:spacing w:line="276" w:lineRule="auto"/>
              <w:ind w:left="355"/>
              <w:jc w:val="center"/>
              <w:rPr>
                <w:sz w:val="18"/>
                <w:szCs w:val="18"/>
              </w:rPr>
            </w:pPr>
          </w:p>
        </w:tc>
      </w:tr>
      <w:tr w:rsidR="00A22E5E" w:rsidRPr="006B1722">
        <w:trPr>
          <w:cantSplit/>
          <w:trHeight w:val="285"/>
          <w:jc w:val="center"/>
        </w:trPr>
        <w:tc>
          <w:tcPr>
            <w:tcW w:w="3001" w:type="dxa"/>
            <w:shd w:val="clear" w:color="auto" w:fill="F2F2F2"/>
            <w:vAlign w:val="center"/>
          </w:tcPr>
          <w:p w:rsidR="00A22E5E" w:rsidRPr="006B1722" w:rsidRDefault="00A22E5E" w:rsidP="006B1722">
            <w:pPr>
              <w:spacing w:line="276" w:lineRule="auto"/>
              <w:jc w:val="center"/>
              <w:rPr>
                <w:b/>
                <w:bCs/>
                <w:sz w:val="18"/>
                <w:szCs w:val="18"/>
              </w:rPr>
            </w:pPr>
            <w:r>
              <w:rPr>
                <w:sz w:val="20"/>
                <w:szCs w:val="20"/>
              </w:rPr>
              <w:t>Belirsiz</w:t>
            </w:r>
          </w:p>
        </w:tc>
        <w:tc>
          <w:tcPr>
            <w:tcW w:w="2714" w:type="dxa"/>
            <w:shd w:val="clear" w:color="auto" w:fill="FFFFFF"/>
            <w:vAlign w:val="center"/>
          </w:tcPr>
          <w:p w:rsidR="00A22E5E" w:rsidRPr="006B1722" w:rsidRDefault="00A22E5E" w:rsidP="006B1722">
            <w:pPr>
              <w:spacing w:line="276" w:lineRule="auto"/>
              <w:ind w:left="355"/>
              <w:jc w:val="center"/>
              <w:rPr>
                <w:sz w:val="18"/>
                <w:szCs w:val="18"/>
              </w:rPr>
            </w:pPr>
          </w:p>
        </w:tc>
      </w:tr>
      <w:tr w:rsidR="00A22E5E" w:rsidRPr="006B1722">
        <w:trPr>
          <w:cantSplit/>
          <w:trHeight w:val="285"/>
          <w:jc w:val="center"/>
        </w:trPr>
        <w:tc>
          <w:tcPr>
            <w:tcW w:w="3001" w:type="dxa"/>
            <w:shd w:val="clear" w:color="auto" w:fill="F2F2F2"/>
            <w:vAlign w:val="center"/>
          </w:tcPr>
          <w:p w:rsidR="00A22E5E" w:rsidRPr="006B1722" w:rsidRDefault="00A22E5E" w:rsidP="006B1722">
            <w:pPr>
              <w:spacing w:line="276" w:lineRule="auto"/>
              <w:jc w:val="center"/>
              <w:rPr>
                <w:b/>
                <w:bCs/>
                <w:sz w:val="18"/>
                <w:szCs w:val="18"/>
              </w:rPr>
            </w:pPr>
            <w:r>
              <w:rPr>
                <w:sz w:val="20"/>
                <w:szCs w:val="20"/>
              </w:rPr>
              <w:t>Düşük</w:t>
            </w:r>
          </w:p>
        </w:tc>
        <w:tc>
          <w:tcPr>
            <w:tcW w:w="2714" w:type="dxa"/>
            <w:shd w:val="clear" w:color="auto" w:fill="C00000"/>
            <w:vAlign w:val="center"/>
          </w:tcPr>
          <w:p w:rsidR="00A22E5E" w:rsidRPr="006B1722" w:rsidRDefault="00A22E5E" w:rsidP="006B1722">
            <w:pPr>
              <w:spacing w:line="276" w:lineRule="auto"/>
              <w:ind w:left="355"/>
              <w:jc w:val="center"/>
              <w:rPr>
                <w:color w:val="C00000"/>
                <w:sz w:val="18"/>
                <w:szCs w:val="18"/>
              </w:rPr>
            </w:pPr>
          </w:p>
        </w:tc>
      </w:tr>
    </w:tbl>
    <w:p w:rsidR="00A22E5E" w:rsidRDefault="00A22E5E" w:rsidP="00524272">
      <w:pPr>
        <w:spacing w:before="0"/>
        <w:jc w:val="left"/>
        <w:sectPr w:rsidR="00A22E5E" w:rsidSect="00524272">
          <w:headerReference w:type="default" r:id="rId15"/>
          <w:footerReference w:type="default" r:id="rId16"/>
          <w:pgSz w:w="11907" w:h="16840" w:code="9"/>
          <w:pgMar w:top="1701" w:right="1418" w:bottom="1418" w:left="1418" w:header="708" w:footer="708" w:gutter="0"/>
          <w:cols w:space="708"/>
          <w:rtlGutter/>
        </w:sectPr>
      </w:pPr>
    </w:p>
    <w:p w:rsidR="00A22E5E" w:rsidRDefault="00A22E5E" w:rsidP="00C50EA3">
      <w:pPr>
        <w:spacing w:before="0"/>
      </w:pPr>
    </w:p>
    <w:p w:rsidR="00A22E5E" w:rsidRDefault="00A22E5E" w:rsidP="00C50EA3">
      <w:pPr>
        <w:spacing w:before="0"/>
      </w:pPr>
    </w:p>
    <w:tbl>
      <w:tblPr>
        <w:tblW w:w="145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93"/>
        <w:gridCol w:w="2173"/>
        <w:gridCol w:w="2497"/>
        <w:gridCol w:w="2350"/>
        <w:gridCol w:w="1909"/>
        <w:gridCol w:w="1773"/>
      </w:tblGrid>
      <w:tr w:rsidR="00A22E5E" w:rsidRPr="003A0ECF">
        <w:trPr>
          <w:trHeight w:val="501"/>
          <w:tblHeader/>
          <w:jc w:val="center"/>
        </w:trPr>
        <w:tc>
          <w:tcPr>
            <w:tcW w:w="3893" w:type="dxa"/>
            <w:shd w:val="clear" w:color="auto" w:fill="C00000"/>
          </w:tcPr>
          <w:p w:rsidR="00A22E5E" w:rsidRPr="003E4853" w:rsidRDefault="00A22E5E" w:rsidP="003E4853">
            <w:pPr>
              <w:tabs>
                <w:tab w:val="left" w:pos="708"/>
              </w:tabs>
              <w:spacing w:before="0"/>
              <w:rPr>
                <w:b/>
                <w:bCs/>
              </w:rPr>
            </w:pPr>
            <w:r w:rsidRPr="003E4853">
              <w:br w:type="page"/>
            </w:r>
            <w:r w:rsidRPr="003E4853">
              <w:br w:type="page"/>
            </w:r>
          </w:p>
        </w:tc>
        <w:tc>
          <w:tcPr>
            <w:tcW w:w="4670" w:type="dxa"/>
            <w:gridSpan w:val="2"/>
            <w:shd w:val="clear" w:color="auto" w:fill="C00000"/>
          </w:tcPr>
          <w:p w:rsidR="00A22E5E" w:rsidRPr="003E4853" w:rsidRDefault="00A22E5E" w:rsidP="003E4853">
            <w:pPr>
              <w:tabs>
                <w:tab w:val="left" w:pos="708"/>
              </w:tabs>
              <w:spacing w:before="0"/>
              <w:ind w:left="52"/>
              <w:jc w:val="center"/>
              <w:rPr>
                <w:b/>
                <w:bCs/>
                <w:sz w:val="20"/>
                <w:szCs w:val="20"/>
              </w:rPr>
            </w:pPr>
            <w:r w:rsidRPr="003E4853">
              <w:rPr>
                <w:b/>
                <w:bCs/>
                <w:sz w:val="20"/>
                <w:szCs w:val="20"/>
              </w:rPr>
              <w:t>Öncelik Ekseni 1</w:t>
            </w:r>
          </w:p>
          <w:p w:rsidR="00A22E5E" w:rsidRPr="003E4853" w:rsidRDefault="00A22E5E" w:rsidP="003E4853">
            <w:pPr>
              <w:tabs>
                <w:tab w:val="left" w:pos="708"/>
              </w:tabs>
              <w:spacing w:before="0"/>
              <w:ind w:left="52"/>
              <w:jc w:val="center"/>
              <w:rPr>
                <w:b/>
                <w:bCs/>
                <w:sz w:val="20"/>
                <w:szCs w:val="20"/>
              </w:rPr>
            </w:pPr>
            <w:r w:rsidRPr="003E4853">
              <w:rPr>
                <w:b/>
                <w:bCs/>
                <w:sz w:val="20"/>
                <w:szCs w:val="20"/>
              </w:rPr>
              <w:t>"Çevre"</w:t>
            </w:r>
          </w:p>
        </w:tc>
        <w:tc>
          <w:tcPr>
            <w:tcW w:w="6032" w:type="dxa"/>
            <w:gridSpan w:val="3"/>
            <w:shd w:val="clear" w:color="auto" w:fill="C00000"/>
          </w:tcPr>
          <w:p w:rsidR="00A22E5E" w:rsidRPr="003E4853" w:rsidRDefault="00A22E5E" w:rsidP="003E4853">
            <w:pPr>
              <w:tabs>
                <w:tab w:val="left" w:pos="708"/>
              </w:tabs>
              <w:spacing w:before="0"/>
              <w:ind w:left="52"/>
              <w:jc w:val="center"/>
              <w:rPr>
                <w:b/>
                <w:bCs/>
                <w:sz w:val="20"/>
                <w:szCs w:val="20"/>
              </w:rPr>
            </w:pPr>
            <w:r w:rsidRPr="003E4853">
              <w:rPr>
                <w:b/>
                <w:bCs/>
                <w:sz w:val="20"/>
                <w:szCs w:val="20"/>
              </w:rPr>
              <w:t xml:space="preserve">Öncelik Ekseni 2  </w:t>
            </w:r>
          </w:p>
          <w:p w:rsidR="00A22E5E" w:rsidRPr="003E4853" w:rsidRDefault="00A22E5E" w:rsidP="003E4853">
            <w:pPr>
              <w:tabs>
                <w:tab w:val="left" w:pos="708"/>
              </w:tabs>
              <w:spacing w:before="0"/>
              <w:ind w:left="52"/>
              <w:jc w:val="center"/>
              <w:rPr>
                <w:b/>
                <w:bCs/>
                <w:sz w:val="20"/>
                <w:szCs w:val="20"/>
              </w:rPr>
            </w:pPr>
            <w:r w:rsidRPr="003E4853">
              <w:rPr>
                <w:b/>
                <w:bCs/>
                <w:sz w:val="20"/>
                <w:szCs w:val="20"/>
              </w:rPr>
              <w:t>"Sürdürülebilir Turizm"</w:t>
            </w:r>
          </w:p>
        </w:tc>
      </w:tr>
      <w:tr w:rsidR="00A22E5E" w:rsidRPr="008D453A">
        <w:trPr>
          <w:trHeight w:val="1530"/>
          <w:tblHeader/>
          <w:jc w:val="center"/>
        </w:trPr>
        <w:tc>
          <w:tcPr>
            <w:tcW w:w="3893" w:type="dxa"/>
            <w:shd w:val="clear" w:color="auto" w:fill="C00000"/>
            <w:vAlign w:val="center"/>
          </w:tcPr>
          <w:p w:rsidR="00A22E5E" w:rsidRPr="003E4853" w:rsidRDefault="00A22E5E" w:rsidP="003E4853">
            <w:pPr>
              <w:tabs>
                <w:tab w:val="left" w:pos="708"/>
              </w:tabs>
              <w:spacing w:before="0"/>
              <w:ind w:left="52"/>
              <w:jc w:val="left"/>
              <w:rPr>
                <w:b/>
                <w:bCs/>
              </w:rPr>
            </w:pPr>
            <w:r w:rsidRPr="003E4853">
              <w:rPr>
                <w:b/>
                <w:bCs/>
              </w:rPr>
              <w:t>SÇD Hedefleri</w:t>
            </w:r>
          </w:p>
        </w:tc>
        <w:tc>
          <w:tcPr>
            <w:tcW w:w="2173" w:type="dxa"/>
            <w:shd w:val="clear" w:color="auto" w:fill="C00000"/>
          </w:tcPr>
          <w:p w:rsidR="00A22E5E" w:rsidRPr="003E4853" w:rsidRDefault="00A22E5E" w:rsidP="003E4853">
            <w:pPr>
              <w:tabs>
                <w:tab w:val="left" w:pos="708"/>
              </w:tabs>
              <w:spacing w:before="0"/>
              <w:jc w:val="center"/>
              <w:rPr>
                <w:b/>
                <w:bCs/>
                <w:sz w:val="20"/>
                <w:szCs w:val="20"/>
              </w:rPr>
            </w:pPr>
            <w:r w:rsidRPr="003E4853">
              <w:rPr>
                <w:b/>
                <w:bCs/>
                <w:sz w:val="20"/>
                <w:szCs w:val="20"/>
              </w:rPr>
              <w:t xml:space="preserve">SH 1.1 </w:t>
            </w:r>
          </w:p>
          <w:p w:rsidR="00A22E5E" w:rsidRPr="003E4853" w:rsidRDefault="00A22E5E" w:rsidP="003E4853">
            <w:pPr>
              <w:tabs>
                <w:tab w:val="left" w:pos="708"/>
              </w:tabs>
              <w:spacing w:before="0"/>
              <w:jc w:val="center"/>
              <w:rPr>
                <w:b/>
                <w:bCs/>
                <w:sz w:val="20"/>
                <w:szCs w:val="20"/>
              </w:rPr>
            </w:pPr>
            <w:r w:rsidRPr="003E4853">
              <w:rPr>
                <w:sz w:val="18"/>
                <w:szCs w:val="18"/>
              </w:rPr>
              <w:t>Sınırötesi İşbirliği (SÖİ) bölgesinde doğal ve insan kaynaklı tehlike ve afetlerin önlenmesi ve bunların risk ve sonuçlarının hafifletilmesi</w:t>
            </w:r>
          </w:p>
        </w:tc>
        <w:tc>
          <w:tcPr>
            <w:tcW w:w="2497" w:type="dxa"/>
            <w:shd w:val="clear" w:color="auto" w:fill="C00000"/>
          </w:tcPr>
          <w:p w:rsidR="00A22E5E" w:rsidRPr="003E4853" w:rsidRDefault="00A22E5E" w:rsidP="003E4853">
            <w:pPr>
              <w:tabs>
                <w:tab w:val="left" w:pos="708"/>
              </w:tabs>
              <w:spacing w:before="0"/>
              <w:jc w:val="center"/>
              <w:rPr>
                <w:b/>
                <w:bCs/>
                <w:sz w:val="20"/>
                <w:szCs w:val="20"/>
              </w:rPr>
            </w:pPr>
            <w:r w:rsidRPr="003E4853">
              <w:rPr>
                <w:b/>
                <w:bCs/>
                <w:sz w:val="20"/>
                <w:szCs w:val="20"/>
              </w:rPr>
              <w:t xml:space="preserve">SH 1.2 </w:t>
            </w:r>
          </w:p>
          <w:p w:rsidR="00A22E5E" w:rsidRPr="003E4853" w:rsidRDefault="00A22E5E" w:rsidP="003E4853">
            <w:pPr>
              <w:tabs>
                <w:tab w:val="left" w:pos="708"/>
              </w:tabs>
              <w:spacing w:before="0"/>
              <w:jc w:val="center"/>
              <w:rPr>
                <w:b/>
                <w:bCs/>
                <w:sz w:val="20"/>
                <w:szCs w:val="20"/>
              </w:rPr>
            </w:pPr>
            <w:r w:rsidRPr="003E4853">
              <w:rPr>
                <w:sz w:val="18"/>
                <w:szCs w:val="18"/>
              </w:rPr>
              <w:t>Sınırötesi İşbirliği (SÖİ) bölgesindeki ortak doğal kaynakların sürdürülebilir kullanımı ve doğanın korunması için kapasitenin geliştirilmesi</w:t>
            </w:r>
          </w:p>
        </w:tc>
        <w:tc>
          <w:tcPr>
            <w:tcW w:w="2350" w:type="dxa"/>
            <w:shd w:val="clear" w:color="auto" w:fill="C00000"/>
          </w:tcPr>
          <w:p w:rsidR="00A22E5E" w:rsidRPr="003E4853" w:rsidRDefault="00A22E5E" w:rsidP="003E4853">
            <w:pPr>
              <w:tabs>
                <w:tab w:val="left" w:pos="708"/>
              </w:tabs>
              <w:spacing w:before="0"/>
              <w:ind w:left="52"/>
              <w:jc w:val="center"/>
              <w:rPr>
                <w:b/>
                <w:bCs/>
                <w:sz w:val="20"/>
                <w:szCs w:val="20"/>
              </w:rPr>
            </w:pPr>
            <w:r w:rsidRPr="003E4853">
              <w:rPr>
                <w:b/>
                <w:bCs/>
                <w:sz w:val="20"/>
                <w:szCs w:val="20"/>
              </w:rPr>
              <w:t xml:space="preserve">SH 2.1 </w:t>
            </w:r>
          </w:p>
          <w:p w:rsidR="00A22E5E" w:rsidRPr="003E4853" w:rsidRDefault="00A22E5E" w:rsidP="003E4853">
            <w:pPr>
              <w:tabs>
                <w:tab w:val="left" w:pos="708"/>
              </w:tabs>
              <w:spacing w:before="0"/>
              <w:ind w:left="52"/>
              <w:jc w:val="center"/>
              <w:rPr>
                <w:b/>
                <w:bCs/>
                <w:sz w:val="20"/>
                <w:szCs w:val="20"/>
              </w:rPr>
            </w:pPr>
            <w:r w:rsidRPr="003E4853">
              <w:rPr>
                <w:sz w:val="18"/>
                <w:szCs w:val="18"/>
              </w:rPr>
              <w:t>Doğal ve kültürel mirastan daha iyi faydalanılarak sınır alanının turistik cazibesinin artırılması</w:t>
            </w:r>
          </w:p>
        </w:tc>
        <w:tc>
          <w:tcPr>
            <w:tcW w:w="1909" w:type="dxa"/>
            <w:shd w:val="clear" w:color="auto" w:fill="C00000"/>
          </w:tcPr>
          <w:p w:rsidR="00A22E5E" w:rsidRPr="003E4853" w:rsidRDefault="00A22E5E" w:rsidP="003E4853">
            <w:pPr>
              <w:tabs>
                <w:tab w:val="left" w:pos="708"/>
              </w:tabs>
              <w:spacing w:before="0"/>
              <w:ind w:left="52"/>
              <w:jc w:val="center"/>
              <w:rPr>
                <w:b/>
                <w:bCs/>
                <w:sz w:val="20"/>
                <w:szCs w:val="20"/>
              </w:rPr>
            </w:pPr>
            <w:r w:rsidRPr="003E4853">
              <w:rPr>
                <w:b/>
                <w:bCs/>
                <w:sz w:val="20"/>
                <w:szCs w:val="20"/>
              </w:rPr>
              <w:t xml:space="preserve">SH 2.2 </w:t>
            </w:r>
          </w:p>
          <w:p w:rsidR="00A22E5E" w:rsidRPr="003E4853" w:rsidRDefault="00A22E5E" w:rsidP="003E4853">
            <w:pPr>
              <w:tabs>
                <w:tab w:val="left" w:pos="708"/>
              </w:tabs>
              <w:spacing w:before="0"/>
              <w:ind w:left="52"/>
              <w:jc w:val="center"/>
              <w:rPr>
                <w:b/>
                <w:bCs/>
                <w:sz w:val="20"/>
                <w:szCs w:val="20"/>
              </w:rPr>
            </w:pPr>
            <w:r w:rsidRPr="003E4853">
              <w:rPr>
                <w:sz w:val="18"/>
                <w:szCs w:val="18"/>
              </w:rPr>
              <w:t>SÖİ bölgesindeki sürdürülebilir turizm hizmetlerinin iyileştirilmesi</w:t>
            </w:r>
          </w:p>
        </w:tc>
        <w:tc>
          <w:tcPr>
            <w:tcW w:w="1773" w:type="dxa"/>
            <w:shd w:val="clear" w:color="auto" w:fill="C00000"/>
          </w:tcPr>
          <w:p w:rsidR="00A22E5E" w:rsidRPr="003E4853" w:rsidRDefault="00A22E5E" w:rsidP="003E4853">
            <w:pPr>
              <w:tabs>
                <w:tab w:val="left" w:pos="708"/>
              </w:tabs>
              <w:spacing w:before="0"/>
              <w:ind w:left="52"/>
              <w:jc w:val="center"/>
              <w:rPr>
                <w:b/>
                <w:bCs/>
                <w:sz w:val="20"/>
                <w:szCs w:val="20"/>
              </w:rPr>
            </w:pPr>
            <w:r w:rsidRPr="003E4853">
              <w:rPr>
                <w:b/>
                <w:bCs/>
                <w:sz w:val="20"/>
                <w:szCs w:val="20"/>
              </w:rPr>
              <w:t xml:space="preserve">SH 2.3 </w:t>
            </w:r>
          </w:p>
          <w:p w:rsidR="00A22E5E" w:rsidRPr="003E4853" w:rsidRDefault="00A22E5E" w:rsidP="003E4853">
            <w:pPr>
              <w:tabs>
                <w:tab w:val="left" w:pos="708"/>
              </w:tabs>
              <w:spacing w:before="0"/>
              <w:ind w:left="52"/>
              <w:jc w:val="center"/>
              <w:rPr>
                <w:b/>
                <w:bCs/>
                <w:sz w:val="20"/>
                <w:szCs w:val="20"/>
              </w:rPr>
            </w:pPr>
            <w:r w:rsidRPr="003E4853">
              <w:rPr>
                <w:sz w:val="18"/>
                <w:szCs w:val="18"/>
              </w:rPr>
              <w:t>Turizm potansiyelinin sürdürülebilir gelişimi için ağ oluşturma</w:t>
            </w:r>
          </w:p>
        </w:tc>
      </w:tr>
      <w:tr w:rsidR="00A22E5E" w:rsidRPr="003A0ECF">
        <w:trPr>
          <w:trHeight w:val="197"/>
          <w:jc w:val="center"/>
        </w:trPr>
        <w:tc>
          <w:tcPr>
            <w:tcW w:w="3893" w:type="dxa"/>
          </w:tcPr>
          <w:p w:rsidR="00A22E5E" w:rsidRPr="003E4853" w:rsidRDefault="00A22E5E" w:rsidP="003E4853">
            <w:pPr>
              <w:tabs>
                <w:tab w:val="left" w:pos="708"/>
              </w:tabs>
              <w:spacing w:before="0"/>
              <w:ind w:left="34"/>
              <w:rPr>
                <w:sz w:val="18"/>
                <w:szCs w:val="18"/>
              </w:rPr>
            </w:pPr>
            <w:r w:rsidRPr="003E4853">
              <w:rPr>
                <w:sz w:val="18"/>
                <w:szCs w:val="18"/>
              </w:rPr>
              <w:t>Hava kirliliğinin azaltılması</w:t>
            </w:r>
          </w:p>
        </w:tc>
        <w:tc>
          <w:tcPr>
            <w:tcW w:w="2173" w:type="dxa"/>
          </w:tcPr>
          <w:p w:rsidR="00A22E5E" w:rsidRPr="003E4853" w:rsidRDefault="00A22E5E" w:rsidP="003E4853">
            <w:pPr>
              <w:autoSpaceDE w:val="0"/>
              <w:autoSpaceDN w:val="0"/>
              <w:adjustRightInd w:val="0"/>
              <w:spacing w:before="0"/>
            </w:pPr>
          </w:p>
        </w:tc>
        <w:tc>
          <w:tcPr>
            <w:tcW w:w="2497" w:type="dxa"/>
            <w:shd w:val="clear" w:color="auto" w:fill="92D050"/>
          </w:tcPr>
          <w:p w:rsidR="00A22E5E" w:rsidRPr="003E4853" w:rsidRDefault="00A22E5E" w:rsidP="003E4853">
            <w:pPr>
              <w:autoSpaceDE w:val="0"/>
              <w:autoSpaceDN w:val="0"/>
              <w:adjustRightInd w:val="0"/>
              <w:spacing w:before="0"/>
            </w:pPr>
          </w:p>
        </w:tc>
        <w:tc>
          <w:tcPr>
            <w:tcW w:w="2350" w:type="dxa"/>
            <w:shd w:val="clear" w:color="auto" w:fill="95B3D7"/>
          </w:tcPr>
          <w:p w:rsidR="00A22E5E" w:rsidRPr="003E4853" w:rsidRDefault="00A22E5E" w:rsidP="003E4853">
            <w:pPr>
              <w:autoSpaceDE w:val="0"/>
              <w:autoSpaceDN w:val="0"/>
              <w:adjustRightInd w:val="0"/>
              <w:spacing w:before="0"/>
            </w:pPr>
          </w:p>
        </w:tc>
        <w:tc>
          <w:tcPr>
            <w:tcW w:w="1909" w:type="dxa"/>
            <w:shd w:val="clear" w:color="auto" w:fill="C00000"/>
          </w:tcPr>
          <w:p w:rsidR="00A22E5E" w:rsidRPr="003E4853" w:rsidRDefault="00A22E5E" w:rsidP="003E4853">
            <w:pPr>
              <w:autoSpaceDE w:val="0"/>
              <w:autoSpaceDN w:val="0"/>
              <w:adjustRightInd w:val="0"/>
              <w:spacing w:before="0"/>
            </w:pPr>
          </w:p>
        </w:tc>
        <w:tc>
          <w:tcPr>
            <w:tcW w:w="1773" w:type="dxa"/>
            <w:shd w:val="clear" w:color="auto" w:fill="C00000"/>
          </w:tcPr>
          <w:p w:rsidR="00A22E5E" w:rsidRPr="003E4853" w:rsidRDefault="00A22E5E" w:rsidP="003E4853">
            <w:pPr>
              <w:autoSpaceDE w:val="0"/>
              <w:autoSpaceDN w:val="0"/>
              <w:adjustRightInd w:val="0"/>
              <w:spacing w:before="0"/>
            </w:pPr>
          </w:p>
        </w:tc>
      </w:tr>
      <w:tr w:rsidR="00A22E5E" w:rsidRPr="008D453A">
        <w:trPr>
          <w:trHeight w:val="197"/>
          <w:jc w:val="center"/>
        </w:trPr>
        <w:tc>
          <w:tcPr>
            <w:tcW w:w="3893" w:type="dxa"/>
          </w:tcPr>
          <w:p w:rsidR="00A22E5E" w:rsidRPr="003E4853" w:rsidRDefault="00A22E5E" w:rsidP="003E4853">
            <w:pPr>
              <w:tabs>
                <w:tab w:val="left" w:pos="708"/>
              </w:tabs>
              <w:spacing w:before="0"/>
              <w:ind w:left="34"/>
              <w:rPr>
                <w:sz w:val="18"/>
                <w:szCs w:val="18"/>
              </w:rPr>
            </w:pPr>
            <w:r w:rsidRPr="003E4853">
              <w:rPr>
                <w:sz w:val="18"/>
                <w:szCs w:val="18"/>
              </w:rPr>
              <w:t>Sera gazı (GHG) emisyonlarının azaltılması</w:t>
            </w:r>
          </w:p>
        </w:tc>
        <w:tc>
          <w:tcPr>
            <w:tcW w:w="2173" w:type="dxa"/>
          </w:tcPr>
          <w:p w:rsidR="00A22E5E" w:rsidRPr="003E4853" w:rsidRDefault="00A22E5E" w:rsidP="003E4853">
            <w:pPr>
              <w:autoSpaceDE w:val="0"/>
              <w:autoSpaceDN w:val="0"/>
              <w:adjustRightInd w:val="0"/>
              <w:spacing w:before="0"/>
            </w:pPr>
          </w:p>
        </w:tc>
        <w:tc>
          <w:tcPr>
            <w:tcW w:w="2497" w:type="dxa"/>
            <w:shd w:val="clear" w:color="auto" w:fill="95B3D7"/>
          </w:tcPr>
          <w:p w:rsidR="00A22E5E" w:rsidRPr="003E4853" w:rsidRDefault="00A22E5E" w:rsidP="003E4853">
            <w:pPr>
              <w:autoSpaceDE w:val="0"/>
              <w:autoSpaceDN w:val="0"/>
              <w:adjustRightInd w:val="0"/>
              <w:spacing w:before="0"/>
            </w:pPr>
          </w:p>
        </w:tc>
        <w:tc>
          <w:tcPr>
            <w:tcW w:w="2350" w:type="dxa"/>
            <w:shd w:val="clear" w:color="auto" w:fill="95B3D7"/>
          </w:tcPr>
          <w:p w:rsidR="00A22E5E" w:rsidRPr="003E4853" w:rsidRDefault="00A22E5E" w:rsidP="003E4853">
            <w:pPr>
              <w:autoSpaceDE w:val="0"/>
              <w:autoSpaceDN w:val="0"/>
              <w:adjustRightInd w:val="0"/>
              <w:spacing w:before="0"/>
            </w:pPr>
          </w:p>
        </w:tc>
        <w:tc>
          <w:tcPr>
            <w:tcW w:w="1909" w:type="dxa"/>
            <w:shd w:val="clear" w:color="auto" w:fill="C00000"/>
          </w:tcPr>
          <w:p w:rsidR="00A22E5E" w:rsidRPr="003E4853" w:rsidRDefault="00A22E5E" w:rsidP="003E4853">
            <w:pPr>
              <w:autoSpaceDE w:val="0"/>
              <w:autoSpaceDN w:val="0"/>
              <w:adjustRightInd w:val="0"/>
              <w:spacing w:before="0"/>
            </w:pPr>
          </w:p>
        </w:tc>
        <w:tc>
          <w:tcPr>
            <w:tcW w:w="1773" w:type="dxa"/>
            <w:shd w:val="clear" w:color="auto" w:fill="C00000"/>
          </w:tcPr>
          <w:p w:rsidR="00A22E5E" w:rsidRPr="003E4853" w:rsidRDefault="00A22E5E" w:rsidP="003E4853">
            <w:pPr>
              <w:autoSpaceDE w:val="0"/>
              <w:autoSpaceDN w:val="0"/>
              <w:adjustRightInd w:val="0"/>
              <w:spacing w:before="0"/>
            </w:pPr>
          </w:p>
        </w:tc>
      </w:tr>
      <w:tr w:rsidR="00A22E5E" w:rsidRPr="008D453A">
        <w:trPr>
          <w:trHeight w:val="197"/>
          <w:jc w:val="center"/>
        </w:trPr>
        <w:tc>
          <w:tcPr>
            <w:tcW w:w="3893" w:type="dxa"/>
          </w:tcPr>
          <w:p w:rsidR="00A22E5E" w:rsidRPr="003E4853" w:rsidRDefault="00A22E5E" w:rsidP="003E4853">
            <w:pPr>
              <w:tabs>
                <w:tab w:val="left" w:pos="708"/>
              </w:tabs>
              <w:spacing w:before="0"/>
              <w:ind w:left="34"/>
              <w:rPr>
                <w:sz w:val="18"/>
                <w:szCs w:val="18"/>
              </w:rPr>
            </w:pPr>
            <w:r w:rsidRPr="003E4853">
              <w:rPr>
                <w:sz w:val="18"/>
                <w:szCs w:val="18"/>
              </w:rPr>
              <w:t>Enerji verimliliğinin iyileştirilmesi ve yenilenebilir enerji kaynaklarının kullanımının artırılması</w:t>
            </w:r>
          </w:p>
        </w:tc>
        <w:tc>
          <w:tcPr>
            <w:tcW w:w="2173" w:type="dxa"/>
            <w:shd w:val="clear" w:color="auto" w:fill="C00000"/>
          </w:tcPr>
          <w:p w:rsidR="00A22E5E" w:rsidRPr="003E4853" w:rsidRDefault="00A22E5E" w:rsidP="003E4853">
            <w:pPr>
              <w:autoSpaceDE w:val="0"/>
              <w:autoSpaceDN w:val="0"/>
              <w:adjustRightInd w:val="0"/>
              <w:spacing w:before="0"/>
            </w:pPr>
          </w:p>
        </w:tc>
        <w:tc>
          <w:tcPr>
            <w:tcW w:w="2497" w:type="dxa"/>
          </w:tcPr>
          <w:p w:rsidR="00A22E5E" w:rsidRPr="003E4853" w:rsidRDefault="00A22E5E" w:rsidP="003E4853">
            <w:pPr>
              <w:autoSpaceDE w:val="0"/>
              <w:autoSpaceDN w:val="0"/>
              <w:adjustRightInd w:val="0"/>
              <w:spacing w:before="0"/>
            </w:pPr>
          </w:p>
        </w:tc>
        <w:tc>
          <w:tcPr>
            <w:tcW w:w="2350" w:type="dxa"/>
            <w:shd w:val="clear" w:color="auto" w:fill="C00000"/>
          </w:tcPr>
          <w:p w:rsidR="00A22E5E" w:rsidRPr="003E4853" w:rsidRDefault="00A22E5E" w:rsidP="003E4853">
            <w:pPr>
              <w:autoSpaceDE w:val="0"/>
              <w:autoSpaceDN w:val="0"/>
              <w:adjustRightInd w:val="0"/>
              <w:spacing w:before="0"/>
            </w:pPr>
          </w:p>
        </w:tc>
        <w:tc>
          <w:tcPr>
            <w:tcW w:w="1909" w:type="dxa"/>
            <w:shd w:val="clear" w:color="auto" w:fill="C00000"/>
          </w:tcPr>
          <w:p w:rsidR="00A22E5E" w:rsidRPr="003E4853" w:rsidRDefault="00A22E5E" w:rsidP="003E4853">
            <w:pPr>
              <w:autoSpaceDE w:val="0"/>
              <w:autoSpaceDN w:val="0"/>
              <w:adjustRightInd w:val="0"/>
              <w:spacing w:before="0"/>
            </w:pPr>
          </w:p>
        </w:tc>
        <w:tc>
          <w:tcPr>
            <w:tcW w:w="1773" w:type="dxa"/>
            <w:shd w:val="clear" w:color="auto" w:fill="C00000"/>
          </w:tcPr>
          <w:p w:rsidR="00A22E5E" w:rsidRPr="003E4853" w:rsidRDefault="00A22E5E" w:rsidP="003E4853">
            <w:pPr>
              <w:autoSpaceDE w:val="0"/>
              <w:autoSpaceDN w:val="0"/>
              <w:adjustRightInd w:val="0"/>
              <w:spacing w:before="0"/>
            </w:pPr>
          </w:p>
        </w:tc>
      </w:tr>
      <w:tr w:rsidR="00A22E5E" w:rsidRPr="008D453A">
        <w:trPr>
          <w:trHeight w:val="197"/>
          <w:jc w:val="center"/>
        </w:trPr>
        <w:tc>
          <w:tcPr>
            <w:tcW w:w="3893" w:type="dxa"/>
          </w:tcPr>
          <w:p w:rsidR="00A22E5E" w:rsidRPr="003E4853" w:rsidRDefault="00A22E5E" w:rsidP="003E4853">
            <w:pPr>
              <w:tabs>
                <w:tab w:val="left" w:pos="708"/>
              </w:tabs>
              <w:spacing w:before="0"/>
              <w:ind w:left="34"/>
              <w:rPr>
                <w:sz w:val="18"/>
                <w:szCs w:val="18"/>
              </w:rPr>
            </w:pPr>
            <w:r w:rsidRPr="003E4853">
              <w:rPr>
                <w:sz w:val="18"/>
                <w:szCs w:val="18"/>
              </w:rPr>
              <w:t xml:space="preserve">Doğa dostu araçların desteklenmesi </w:t>
            </w:r>
          </w:p>
        </w:tc>
        <w:tc>
          <w:tcPr>
            <w:tcW w:w="2173" w:type="dxa"/>
            <w:shd w:val="clear" w:color="auto" w:fill="C00000"/>
          </w:tcPr>
          <w:p w:rsidR="00A22E5E" w:rsidRPr="003E4853" w:rsidRDefault="00A22E5E" w:rsidP="003E4853">
            <w:pPr>
              <w:autoSpaceDE w:val="0"/>
              <w:autoSpaceDN w:val="0"/>
              <w:adjustRightInd w:val="0"/>
              <w:spacing w:before="0"/>
            </w:pPr>
          </w:p>
        </w:tc>
        <w:tc>
          <w:tcPr>
            <w:tcW w:w="2497" w:type="dxa"/>
          </w:tcPr>
          <w:p w:rsidR="00A22E5E" w:rsidRPr="003E4853" w:rsidRDefault="00A22E5E" w:rsidP="003E4853">
            <w:pPr>
              <w:autoSpaceDE w:val="0"/>
              <w:autoSpaceDN w:val="0"/>
              <w:adjustRightInd w:val="0"/>
              <w:spacing w:before="0"/>
            </w:pPr>
          </w:p>
        </w:tc>
        <w:tc>
          <w:tcPr>
            <w:tcW w:w="2350" w:type="dxa"/>
            <w:shd w:val="clear" w:color="auto" w:fill="92D050"/>
          </w:tcPr>
          <w:p w:rsidR="00A22E5E" w:rsidRPr="003E4853" w:rsidRDefault="00A22E5E" w:rsidP="003E4853">
            <w:pPr>
              <w:autoSpaceDE w:val="0"/>
              <w:autoSpaceDN w:val="0"/>
              <w:adjustRightInd w:val="0"/>
              <w:spacing w:before="0"/>
            </w:pPr>
          </w:p>
        </w:tc>
        <w:tc>
          <w:tcPr>
            <w:tcW w:w="1909" w:type="dxa"/>
            <w:shd w:val="clear" w:color="auto" w:fill="C00000"/>
          </w:tcPr>
          <w:p w:rsidR="00A22E5E" w:rsidRPr="003E4853" w:rsidRDefault="00A22E5E" w:rsidP="003E4853">
            <w:pPr>
              <w:autoSpaceDE w:val="0"/>
              <w:autoSpaceDN w:val="0"/>
              <w:adjustRightInd w:val="0"/>
              <w:spacing w:before="0"/>
            </w:pPr>
          </w:p>
        </w:tc>
        <w:tc>
          <w:tcPr>
            <w:tcW w:w="1773" w:type="dxa"/>
            <w:shd w:val="clear" w:color="auto" w:fill="C00000"/>
          </w:tcPr>
          <w:p w:rsidR="00A22E5E" w:rsidRPr="003E4853" w:rsidRDefault="00A22E5E" w:rsidP="003E4853">
            <w:pPr>
              <w:autoSpaceDE w:val="0"/>
              <w:autoSpaceDN w:val="0"/>
              <w:adjustRightInd w:val="0"/>
              <w:spacing w:before="0"/>
            </w:pPr>
          </w:p>
        </w:tc>
      </w:tr>
      <w:tr w:rsidR="00A22E5E" w:rsidRPr="008D453A">
        <w:trPr>
          <w:trHeight w:val="197"/>
          <w:jc w:val="center"/>
        </w:trPr>
        <w:tc>
          <w:tcPr>
            <w:tcW w:w="3893" w:type="dxa"/>
          </w:tcPr>
          <w:p w:rsidR="00A22E5E" w:rsidRPr="003E4853" w:rsidRDefault="00A22E5E" w:rsidP="003E4853">
            <w:pPr>
              <w:tabs>
                <w:tab w:val="left" w:pos="708"/>
              </w:tabs>
              <w:spacing w:before="0"/>
              <w:ind w:left="34"/>
              <w:rPr>
                <w:sz w:val="18"/>
                <w:szCs w:val="18"/>
              </w:rPr>
            </w:pPr>
            <w:r w:rsidRPr="003E4853">
              <w:rPr>
                <w:sz w:val="18"/>
                <w:szCs w:val="18"/>
              </w:rPr>
              <w:t>Yangınla mücadele yönetiminin ve önlemenin teşvik edilmesi</w:t>
            </w:r>
          </w:p>
        </w:tc>
        <w:tc>
          <w:tcPr>
            <w:tcW w:w="2173" w:type="dxa"/>
            <w:shd w:val="clear" w:color="auto" w:fill="92D050"/>
          </w:tcPr>
          <w:p w:rsidR="00A22E5E" w:rsidRPr="003E4853" w:rsidRDefault="00A22E5E" w:rsidP="003E4853">
            <w:pPr>
              <w:autoSpaceDE w:val="0"/>
              <w:autoSpaceDN w:val="0"/>
              <w:adjustRightInd w:val="0"/>
              <w:spacing w:before="0"/>
            </w:pPr>
          </w:p>
        </w:tc>
        <w:tc>
          <w:tcPr>
            <w:tcW w:w="2497" w:type="dxa"/>
            <w:shd w:val="clear" w:color="auto" w:fill="C00000"/>
          </w:tcPr>
          <w:p w:rsidR="00A22E5E" w:rsidRPr="003E4853" w:rsidRDefault="00A22E5E" w:rsidP="003E4853">
            <w:pPr>
              <w:autoSpaceDE w:val="0"/>
              <w:autoSpaceDN w:val="0"/>
              <w:adjustRightInd w:val="0"/>
              <w:spacing w:before="0"/>
            </w:pPr>
          </w:p>
        </w:tc>
        <w:tc>
          <w:tcPr>
            <w:tcW w:w="2350" w:type="dxa"/>
            <w:shd w:val="clear" w:color="auto" w:fill="C00000"/>
          </w:tcPr>
          <w:p w:rsidR="00A22E5E" w:rsidRPr="003E4853" w:rsidRDefault="00A22E5E" w:rsidP="003E4853">
            <w:pPr>
              <w:autoSpaceDE w:val="0"/>
              <w:autoSpaceDN w:val="0"/>
              <w:adjustRightInd w:val="0"/>
              <w:spacing w:before="0"/>
            </w:pPr>
          </w:p>
        </w:tc>
        <w:tc>
          <w:tcPr>
            <w:tcW w:w="1909" w:type="dxa"/>
            <w:shd w:val="clear" w:color="auto" w:fill="C00000"/>
          </w:tcPr>
          <w:p w:rsidR="00A22E5E" w:rsidRPr="003E4853" w:rsidRDefault="00A22E5E" w:rsidP="003E4853">
            <w:pPr>
              <w:autoSpaceDE w:val="0"/>
              <w:autoSpaceDN w:val="0"/>
              <w:adjustRightInd w:val="0"/>
              <w:spacing w:before="0"/>
            </w:pPr>
          </w:p>
        </w:tc>
        <w:tc>
          <w:tcPr>
            <w:tcW w:w="1773" w:type="dxa"/>
            <w:shd w:val="clear" w:color="auto" w:fill="C00000"/>
          </w:tcPr>
          <w:p w:rsidR="00A22E5E" w:rsidRPr="003E4853" w:rsidRDefault="00A22E5E" w:rsidP="003E4853">
            <w:pPr>
              <w:autoSpaceDE w:val="0"/>
              <w:autoSpaceDN w:val="0"/>
              <w:adjustRightInd w:val="0"/>
              <w:spacing w:before="0"/>
            </w:pPr>
          </w:p>
        </w:tc>
      </w:tr>
      <w:tr w:rsidR="00A22E5E" w:rsidRPr="008D453A">
        <w:trPr>
          <w:trHeight w:val="197"/>
          <w:jc w:val="center"/>
        </w:trPr>
        <w:tc>
          <w:tcPr>
            <w:tcW w:w="3893" w:type="dxa"/>
          </w:tcPr>
          <w:p w:rsidR="00A22E5E" w:rsidRPr="003E4853" w:rsidRDefault="00A22E5E" w:rsidP="003E4853">
            <w:pPr>
              <w:tabs>
                <w:tab w:val="left" w:pos="708"/>
              </w:tabs>
              <w:spacing w:before="0"/>
              <w:ind w:left="34"/>
              <w:rPr>
                <w:sz w:val="18"/>
                <w:szCs w:val="18"/>
              </w:rPr>
            </w:pPr>
            <w:r w:rsidRPr="003E4853">
              <w:rPr>
                <w:sz w:val="18"/>
                <w:szCs w:val="18"/>
              </w:rPr>
              <w:t>İklim değişikliğine ve iklim kaynaklı afetlere direncin teşvik edilmesi</w:t>
            </w:r>
          </w:p>
        </w:tc>
        <w:tc>
          <w:tcPr>
            <w:tcW w:w="2173" w:type="dxa"/>
            <w:shd w:val="clear" w:color="auto" w:fill="92D050"/>
          </w:tcPr>
          <w:p w:rsidR="00A22E5E" w:rsidRPr="003E4853" w:rsidRDefault="00A22E5E" w:rsidP="003E4853">
            <w:pPr>
              <w:autoSpaceDE w:val="0"/>
              <w:autoSpaceDN w:val="0"/>
              <w:adjustRightInd w:val="0"/>
              <w:spacing w:before="0"/>
            </w:pPr>
          </w:p>
        </w:tc>
        <w:tc>
          <w:tcPr>
            <w:tcW w:w="2497" w:type="dxa"/>
            <w:shd w:val="clear" w:color="auto" w:fill="95B3D7"/>
          </w:tcPr>
          <w:p w:rsidR="00A22E5E" w:rsidRPr="003E4853" w:rsidRDefault="00A22E5E" w:rsidP="003E4853">
            <w:pPr>
              <w:autoSpaceDE w:val="0"/>
              <w:autoSpaceDN w:val="0"/>
              <w:adjustRightInd w:val="0"/>
              <w:spacing w:before="0"/>
            </w:pPr>
          </w:p>
        </w:tc>
        <w:tc>
          <w:tcPr>
            <w:tcW w:w="2350" w:type="dxa"/>
            <w:shd w:val="clear" w:color="auto" w:fill="C00000"/>
          </w:tcPr>
          <w:p w:rsidR="00A22E5E" w:rsidRPr="003E4853" w:rsidRDefault="00A22E5E" w:rsidP="003E4853">
            <w:pPr>
              <w:autoSpaceDE w:val="0"/>
              <w:autoSpaceDN w:val="0"/>
              <w:adjustRightInd w:val="0"/>
              <w:spacing w:before="0"/>
            </w:pPr>
          </w:p>
        </w:tc>
        <w:tc>
          <w:tcPr>
            <w:tcW w:w="1909" w:type="dxa"/>
            <w:shd w:val="clear" w:color="auto" w:fill="C00000"/>
          </w:tcPr>
          <w:p w:rsidR="00A22E5E" w:rsidRPr="003E4853" w:rsidRDefault="00A22E5E" w:rsidP="003E4853">
            <w:pPr>
              <w:autoSpaceDE w:val="0"/>
              <w:autoSpaceDN w:val="0"/>
              <w:adjustRightInd w:val="0"/>
              <w:spacing w:before="0"/>
            </w:pPr>
          </w:p>
        </w:tc>
        <w:tc>
          <w:tcPr>
            <w:tcW w:w="1773" w:type="dxa"/>
            <w:shd w:val="clear" w:color="auto" w:fill="C00000"/>
          </w:tcPr>
          <w:p w:rsidR="00A22E5E" w:rsidRPr="003E4853" w:rsidRDefault="00A22E5E" w:rsidP="003E4853">
            <w:pPr>
              <w:autoSpaceDE w:val="0"/>
              <w:autoSpaceDN w:val="0"/>
              <w:adjustRightInd w:val="0"/>
              <w:spacing w:before="0"/>
            </w:pPr>
          </w:p>
        </w:tc>
      </w:tr>
      <w:tr w:rsidR="00A22E5E" w:rsidRPr="008D453A">
        <w:trPr>
          <w:trHeight w:val="197"/>
          <w:jc w:val="center"/>
        </w:trPr>
        <w:tc>
          <w:tcPr>
            <w:tcW w:w="3893" w:type="dxa"/>
          </w:tcPr>
          <w:p w:rsidR="00A22E5E" w:rsidRPr="003E4853" w:rsidRDefault="00A22E5E" w:rsidP="003E4853">
            <w:pPr>
              <w:spacing w:before="0"/>
              <w:ind w:left="34"/>
              <w:rPr>
                <w:sz w:val="18"/>
                <w:szCs w:val="18"/>
              </w:rPr>
            </w:pPr>
            <w:r w:rsidRPr="003E4853">
              <w:rPr>
                <w:sz w:val="18"/>
                <w:szCs w:val="18"/>
              </w:rPr>
              <w:t>Halkın iklim değişikliği ile mücadeleye katılması sağlanarak kamuoyunda sorumlu davranışın teşvik edilmesi</w:t>
            </w:r>
          </w:p>
        </w:tc>
        <w:tc>
          <w:tcPr>
            <w:tcW w:w="2173" w:type="dxa"/>
            <w:shd w:val="clear" w:color="auto" w:fill="92D050"/>
          </w:tcPr>
          <w:p w:rsidR="00A22E5E" w:rsidRPr="003E4853" w:rsidRDefault="00A22E5E" w:rsidP="003E4853">
            <w:pPr>
              <w:autoSpaceDE w:val="0"/>
              <w:autoSpaceDN w:val="0"/>
              <w:adjustRightInd w:val="0"/>
              <w:spacing w:before="0"/>
            </w:pPr>
          </w:p>
        </w:tc>
        <w:tc>
          <w:tcPr>
            <w:tcW w:w="2497" w:type="dxa"/>
            <w:shd w:val="clear" w:color="auto" w:fill="C00000"/>
          </w:tcPr>
          <w:p w:rsidR="00A22E5E" w:rsidRPr="003E4853" w:rsidRDefault="00A22E5E" w:rsidP="003E4853">
            <w:pPr>
              <w:autoSpaceDE w:val="0"/>
              <w:autoSpaceDN w:val="0"/>
              <w:adjustRightInd w:val="0"/>
              <w:spacing w:before="0"/>
            </w:pPr>
          </w:p>
        </w:tc>
        <w:tc>
          <w:tcPr>
            <w:tcW w:w="2350" w:type="dxa"/>
            <w:shd w:val="clear" w:color="auto" w:fill="C00000"/>
          </w:tcPr>
          <w:p w:rsidR="00A22E5E" w:rsidRPr="003E4853" w:rsidRDefault="00A22E5E" w:rsidP="003E4853">
            <w:pPr>
              <w:autoSpaceDE w:val="0"/>
              <w:autoSpaceDN w:val="0"/>
              <w:adjustRightInd w:val="0"/>
              <w:spacing w:before="0"/>
            </w:pPr>
          </w:p>
        </w:tc>
        <w:tc>
          <w:tcPr>
            <w:tcW w:w="1909" w:type="dxa"/>
            <w:shd w:val="clear" w:color="auto" w:fill="C00000"/>
          </w:tcPr>
          <w:p w:rsidR="00A22E5E" w:rsidRPr="003E4853" w:rsidRDefault="00A22E5E" w:rsidP="003E4853">
            <w:pPr>
              <w:autoSpaceDE w:val="0"/>
              <w:autoSpaceDN w:val="0"/>
              <w:adjustRightInd w:val="0"/>
              <w:spacing w:before="0"/>
            </w:pPr>
          </w:p>
        </w:tc>
        <w:tc>
          <w:tcPr>
            <w:tcW w:w="1773" w:type="dxa"/>
            <w:shd w:val="clear" w:color="auto" w:fill="C00000"/>
          </w:tcPr>
          <w:p w:rsidR="00A22E5E" w:rsidRPr="003E4853" w:rsidRDefault="00A22E5E" w:rsidP="003E4853">
            <w:pPr>
              <w:autoSpaceDE w:val="0"/>
              <w:autoSpaceDN w:val="0"/>
              <w:adjustRightInd w:val="0"/>
              <w:spacing w:before="0"/>
            </w:pPr>
          </w:p>
        </w:tc>
      </w:tr>
      <w:tr w:rsidR="00A22E5E" w:rsidRPr="008D453A">
        <w:trPr>
          <w:trHeight w:val="197"/>
          <w:jc w:val="center"/>
        </w:trPr>
        <w:tc>
          <w:tcPr>
            <w:tcW w:w="3893" w:type="dxa"/>
          </w:tcPr>
          <w:p w:rsidR="00A22E5E" w:rsidRPr="003E4853" w:rsidRDefault="00A22E5E" w:rsidP="003E4853">
            <w:pPr>
              <w:tabs>
                <w:tab w:val="left" w:pos="708"/>
              </w:tabs>
              <w:spacing w:before="0"/>
              <w:rPr>
                <w:sz w:val="18"/>
                <w:szCs w:val="18"/>
              </w:rPr>
            </w:pPr>
            <w:r w:rsidRPr="003E4853">
              <w:rPr>
                <w:sz w:val="18"/>
                <w:szCs w:val="18"/>
              </w:rPr>
              <w:t>Biyoçeşitliliğin, doğal yaşam alanlarının ve ekosistemlerin ve hizmetlerinin korunması</w:t>
            </w:r>
          </w:p>
        </w:tc>
        <w:tc>
          <w:tcPr>
            <w:tcW w:w="2173" w:type="dxa"/>
            <w:shd w:val="clear" w:color="auto" w:fill="95B3D7"/>
          </w:tcPr>
          <w:p w:rsidR="00A22E5E" w:rsidRPr="003E4853" w:rsidRDefault="00A22E5E" w:rsidP="003E4853">
            <w:pPr>
              <w:autoSpaceDE w:val="0"/>
              <w:autoSpaceDN w:val="0"/>
              <w:adjustRightInd w:val="0"/>
              <w:spacing w:before="0"/>
            </w:pPr>
          </w:p>
        </w:tc>
        <w:tc>
          <w:tcPr>
            <w:tcW w:w="2497" w:type="dxa"/>
            <w:shd w:val="clear" w:color="auto" w:fill="92D050"/>
          </w:tcPr>
          <w:p w:rsidR="00A22E5E" w:rsidRPr="003E4853" w:rsidRDefault="00A22E5E" w:rsidP="003E4853">
            <w:pPr>
              <w:autoSpaceDE w:val="0"/>
              <w:autoSpaceDN w:val="0"/>
              <w:adjustRightInd w:val="0"/>
              <w:spacing w:before="0"/>
            </w:pPr>
          </w:p>
        </w:tc>
        <w:tc>
          <w:tcPr>
            <w:tcW w:w="2350" w:type="dxa"/>
            <w:shd w:val="clear" w:color="auto" w:fill="95B3D7"/>
          </w:tcPr>
          <w:p w:rsidR="00A22E5E" w:rsidRPr="003E4853" w:rsidRDefault="00A22E5E" w:rsidP="003E4853">
            <w:pPr>
              <w:autoSpaceDE w:val="0"/>
              <w:autoSpaceDN w:val="0"/>
              <w:adjustRightInd w:val="0"/>
              <w:spacing w:before="0"/>
            </w:pPr>
          </w:p>
        </w:tc>
        <w:tc>
          <w:tcPr>
            <w:tcW w:w="1909" w:type="dxa"/>
          </w:tcPr>
          <w:p w:rsidR="00A22E5E" w:rsidRPr="003E4853" w:rsidRDefault="00A22E5E" w:rsidP="003E4853">
            <w:pPr>
              <w:autoSpaceDE w:val="0"/>
              <w:autoSpaceDN w:val="0"/>
              <w:adjustRightInd w:val="0"/>
              <w:spacing w:before="0"/>
            </w:pPr>
          </w:p>
        </w:tc>
        <w:tc>
          <w:tcPr>
            <w:tcW w:w="1773" w:type="dxa"/>
          </w:tcPr>
          <w:p w:rsidR="00A22E5E" w:rsidRPr="003E4853" w:rsidRDefault="00A22E5E" w:rsidP="003E4853">
            <w:pPr>
              <w:autoSpaceDE w:val="0"/>
              <w:autoSpaceDN w:val="0"/>
              <w:adjustRightInd w:val="0"/>
              <w:spacing w:before="0"/>
            </w:pPr>
          </w:p>
        </w:tc>
      </w:tr>
      <w:tr w:rsidR="00A22E5E" w:rsidRPr="008D453A">
        <w:trPr>
          <w:trHeight w:val="197"/>
          <w:jc w:val="center"/>
        </w:trPr>
        <w:tc>
          <w:tcPr>
            <w:tcW w:w="3893" w:type="dxa"/>
          </w:tcPr>
          <w:p w:rsidR="00A22E5E" w:rsidRPr="003E4853" w:rsidRDefault="00A22E5E" w:rsidP="003E4853">
            <w:pPr>
              <w:tabs>
                <w:tab w:val="left" w:pos="708"/>
              </w:tabs>
              <w:spacing w:before="0"/>
              <w:rPr>
                <w:sz w:val="18"/>
                <w:szCs w:val="18"/>
              </w:rPr>
            </w:pPr>
            <w:r w:rsidRPr="003E4853">
              <w:rPr>
                <w:sz w:val="18"/>
                <w:szCs w:val="18"/>
              </w:rPr>
              <w:t>Sit alanlarında ve Natura 2000 alanlarında hayvan ve bitki varlığının ve doğal yaşam alanlarının doğal çeşitliliğinin korunması</w:t>
            </w:r>
          </w:p>
        </w:tc>
        <w:tc>
          <w:tcPr>
            <w:tcW w:w="2173" w:type="dxa"/>
            <w:shd w:val="clear" w:color="auto" w:fill="95B3D7"/>
          </w:tcPr>
          <w:p w:rsidR="00A22E5E" w:rsidRPr="003E4853" w:rsidRDefault="00A22E5E" w:rsidP="003E4853">
            <w:pPr>
              <w:autoSpaceDE w:val="0"/>
              <w:autoSpaceDN w:val="0"/>
              <w:adjustRightInd w:val="0"/>
              <w:spacing w:before="0"/>
            </w:pPr>
          </w:p>
        </w:tc>
        <w:tc>
          <w:tcPr>
            <w:tcW w:w="2497" w:type="dxa"/>
            <w:shd w:val="clear" w:color="auto" w:fill="92D050"/>
          </w:tcPr>
          <w:p w:rsidR="00A22E5E" w:rsidRPr="003E4853" w:rsidRDefault="00A22E5E" w:rsidP="003E4853">
            <w:pPr>
              <w:autoSpaceDE w:val="0"/>
              <w:autoSpaceDN w:val="0"/>
              <w:adjustRightInd w:val="0"/>
              <w:spacing w:before="0"/>
            </w:pPr>
          </w:p>
        </w:tc>
        <w:tc>
          <w:tcPr>
            <w:tcW w:w="2350" w:type="dxa"/>
            <w:shd w:val="clear" w:color="auto" w:fill="95B3D7"/>
          </w:tcPr>
          <w:p w:rsidR="00A22E5E" w:rsidRPr="003E4853" w:rsidRDefault="00A22E5E" w:rsidP="003E4853">
            <w:pPr>
              <w:autoSpaceDE w:val="0"/>
              <w:autoSpaceDN w:val="0"/>
              <w:adjustRightInd w:val="0"/>
              <w:spacing w:before="0"/>
            </w:pPr>
          </w:p>
        </w:tc>
        <w:tc>
          <w:tcPr>
            <w:tcW w:w="1909" w:type="dxa"/>
          </w:tcPr>
          <w:p w:rsidR="00A22E5E" w:rsidRPr="003E4853" w:rsidRDefault="00A22E5E" w:rsidP="003E4853">
            <w:pPr>
              <w:autoSpaceDE w:val="0"/>
              <w:autoSpaceDN w:val="0"/>
              <w:adjustRightInd w:val="0"/>
              <w:spacing w:before="0"/>
            </w:pPr>
          </w:p>
        </w:tc>
        <w:tc>
          <w:tcPr>
            <w:tcW w:w="1773" w:type="dxa"/>
          </w:tcPr>
          <w:p w:rsidR="00A22E5E" w:rsidRPr="003E4853" w:rsidRDefault="00A22E5E" w:rsidP="003E4853">
            <w:pPr>
              <w:autoSpaceDE w:val="0"/>
              <w:autoSpaceDN w:val="0"/>
              <w:adjustRightInd w:val="0"/>
              <w:spacing w:before="0"/>
            </w:pPr>
          </w:p>
        </w:tc>
      </w:tr>
      <w:tr w:rsidR="00A22E5E" w:rsidRPr="008D453A">
        <w:trPr>
          <w:trHeight w:val="197"/>
          <w:jc w:val="center"/>
        </w:trPr>
        <w:tc>
          <w:tcPr>
            <w:tcW w:w="3893" w:type="dxa"/>
          </w:tcPr>
          <w:p w:rsidR="00A22E5E" w:rsidRPr="003E4853" w:rsidRDefault="00A22E5E" w:rsidP="003E4853">
            <w:pPr>
              <w:tabs>
                <w:tab w:val="left" w:pos="708"/>
              </w:tabs>
              <w:spacing w:before="0"/>
              <w:rPr>
                <w:sz w:val="18"/>
                <w:szCs w:val="18"/>
              </w:rPr>
            </w:pPr>
            <w:r w:rsidRPr="003E4853">
              <w:rPr>
                <w:sz w:val="18"/>
                <w:szCs w:val="18"/>
              </w:rPr>
              <w:t>Nesli tükenmekte olan türlerin (bitki ve hayvanların) korunması</w:t>
            </w:r>
          </w:p>
        </w:tc>
        <w:tc>
          <w:tcPr>
            <w:tcW w:w="2173" w:type="dxa"/>
          </w:tcPr>
          <w:p w:rsidR="00A22E5E" w:rsidRPr="003E4853" w:rsidRDefault="00A22E5E" w:rsidP="003E4853">
            <w:pPr>
              <w:autoSpaceDE w:val="0"/>
              <w:autoSpaceDN w:val="0"/>
              <w:adjustRightInd w:val="0"/>
              <w:spacing w:before="0"/>
            </w:pPr>
          </w:p>
        </w:tc>
        <w:tc>
          <w:tcPr>
            <w:tcW w:w="2497" w:type="dxa"/>
            <w:shd w:val="clear" w:color="auto" w:fill="92D050"/>
          </w:tcPr>
          <w:p w:rsidR="00A22E5E" w:rsidRPr="003E4853" w:rsidRDefault="00A22E5E" w:rsidP="003E4853">
            <w:pPr>
              <w:autoSpaceDE w:val="0"/>
              <w:autoSpaceDN w:val="0"/>
              <w:adjustRightInd w:val="0"/>
              <w:spacing w:before="0"/>
            </w:pPr>
          </w:p>
        </w:tc>
        <w:tc>
          <w:tcPr>
            <w:tcW w:w="2350" w:type="dxa"/>
          </w:tcPr>
          <w:p w:rsidR="00A22E5E" w:rsidRPr="003E4853" w:rsidRDefault="00A22E5E" w:rsidP="003E4853">
            <w:pPr>
              <w:autoSpaceDE w:val="0"/>
              <w:autoSpaceDN w:val="0"/>
              <w:adjustRightInd w:val="0"/>
              <w:spacing w:before="0"/>
            </w:pPr>
          </w:p>
        </w:tc>
        <w:tc>
          <w:tcPr>
            <w:tcW w:w="1909" w:type="dxa"/>
            <w:shd w:val="clear" w:color="auto" w:fill="C00000"/>
          </w:tcPr>
          <w:p w:rsidR="00A22E5E" w:rsidRPr="003E4853" w:rsidRDefault="00A22E5E" w:rsidP="003E4853">
            <w:pPr>
              <w:autoSpaceDE w:val="0"/>
              <w:autoSpaceDN w:val="0"/>
              <w:adjustRightInd w:val="0"/>
              <w:spacing w:before="0"/>
            </w:pPr>
          </w:p>
        </w:tc>
        <w:tc>
          <w:tcPr>
            <w:tcW w:w="1773" w:type="dxa"/>
            <w:shd w:val="clear" w:color="auto" w:fill="C00000"/>
          </w:tcPr>
          <w:p w:rsidR="00A22E5E" w:rsidRPr="003E4853" w:rsidRDefault="00A22E5E" w:rsidP="003E4853">
            <w:pPr>
              <w:autoSpaceDE w:val="0"/>
              <w:autoSpaceDN w:val="0"/>
              <w:adjustRightInd w:val="0"/>
              <w:spacing w:before="0"/>
            </w:pPr>
          </w:p>
        </w:tc>
      </w:tr>
      <w:tr w:rsidR="00A22E5E" w:rsidRPr="008D453A">
        <w:trPr>
          <w:trHeight w:val="197"/>
          <w:jc w:val="center"/>
        </w:trPr>
        <w:tc>
          <w:tcPr>
            <w:tcW w:w="3893" w:type="dxa"/>
          </w:tcPr>
          <w:p w:rsidR="00A22E5E" w:rsidRPr="003E4853" w:rsidRDefault="00A22E5E" w:rsidP="003E4853">
            <w:pPr>
              <w:tabs>
                <w:tab w:val="left" w:pos="708"/>
              </w:tabs>
              <w:spacing w:before="0"/>
              <w:rPr>
                <w:sz w:val="18"/>
                <w:szCs w:val="18"/>
              </w:rPr>
            </w:pPr>
            <w:r w:rsidRPr="003E4853">
              <w:rPr>
                <w:sz w:val="18"/>
                <w:szCs w:val="18"/>
              </w:rPr>
              <w:t>Biyoçeşitlilik kaybının azaltılması</w:t>
            </w:r>
          </w:p>
        </w:tc>
        <w:tc>
          <w:tcPr>
            <w:tcW w:w="2173" w:type="dxa"/>
            <w:shd w:val="clear" w:color="auto" w:fill="95B3D7"/>
          </w:tcPr>
          <w:p w:rsidR="00A22E5E" w:rsidRPr="003E4853" w:rsidRDefault="00A22E5E" w:rsidP="003E4853">
            <w:pPr>
              <w:autoSpaceDE w:val="0"/>
              <w:autoSpaceDN w:val="0"/>
              <w:adjustRightInd w:val="0"/>
              <w:spacing w:before="0"/>
            </w:pPr>
          </w:p>
        </w:tc>
        <w:tc>
          <w:tcPr>
            <w:tcW w:w="2497" w:type="dxa"/>
            <w:shd w:val="clear" w:color="auto" w:fill="92D050"/>
          </w:tcPr>
          <w:p w:rsidR="00A22E5E" w:rsidRPr="003E4853" w:rsidRDefault="00A22E5E" w:rsidP="003E4853">
            <w:pPr>
              <w:autoSpaceDE w:val="0"/>
              <w:autoSpaceDN w:val="0"/>
              <w:adjustRightInd w:val="0"/>
              <w:spacing w:before="0"/>
            </w:pPr>
          </w:p>
        </w:tc>
        <w:tc>
          <w:tcPr>
            <w:tcW w:w="2350" w:type="dxa"/>
            <w:shd w:val="clear" w:color="auto" w:fill="95B3D7"/>
          </w:tcPr>
          <w:p w:rsidR="00A22E5E" w:rsidRPr="003E4853" w:rsidRDefault="00A22E5E" w:rsidP="003E4853">
            <w:pPr>
              <w:autoSpaceDE w:val="0"/>
              <w:autoSpaceDN w:val="0"/>
              <w:adjustRightInd w:val="0"/>
              <w:spacing w:before="0"/>
            </w:pPr>
          </w:p>
        </w:tc>
        <w:tc>
          <w:tcPr>
            <w:tcW w:w="1909" w:type="dxa"/>
          </w:tcPr>
          <w:p w:rsidR="00A22E5E" w:rsidRPr="003E4853" w:rsidRDefault="00A22E5E" w:rsidP="003E4853">
            <w:pPr>
              <w:autoSpaceDE w:val="0"/>
              <w:autoSpaceDN w:val="0"/>
              <w:adjustRightInd w:val="0"/>
              <w:spacing w:before="0"/>
            </w:pPr>
          </w:p>
        </w:tc>
        <w:tc>
          <w:tcPr>
            <w:tcW w:w="1773" w:type="dxa"/>
          </w:tcPr>
          <w:p w:rsidR="00A22E5E" w:rsidRPr="003E4853" w:rsidRDefault="00A22E5E" w:rsidP="003E4853">
            <w:pPr>
              <w:autoSpaceDE w:val="0"/>
              <w:autoSpaceDN w:val="0"/>
              <w:adjustRightInd w:val="0"/>
              <w:spacing w:before="0"/>
            </w:pPr>
          </w:p>
        </w:tc>
      </w:tr>
      <w:tr w:rsidR="00A22E5E" w:rsidRPr="008D453A">
        <w:trPr>
          <w:trHeight w:val="197"/>
          <w:jc w:val="center"/>
        </w:trPr>
        <w:tc>
          <w:tcPr>
            <w:tcW w:w="3893" w:type="dxa"/>
          </w:tcPr>
          <w:p w:rsidR="00A22E5E" w:rsidRPr="003E4853" w:rsidRDefault="00A22E5E" w:rsidP="003E4853">
            <w:pPr>
              <w:tabs>
                <w:tab w:val="left" w:pos="708"/>
              </w:tabs>
              <w:spacing w:before="0"/>
              <w:rPr>
                <w:sz w:val="18"/>
                <w:szCs w:val="18"/>
              </w:rPr>
            </w:pPr>
            <w:r w:rsidRPr="003E4853">
              <w:rPr>
                <w:sz w:val="18"/>
                <w:szCs w:val="18"/>
              </w:rPr>
              <w:t>Halkın biyoçeşitlilik ve doğal alanların korunmasına katılması sağlanarak kamuoyunda sorumlu davranışın teşvik edilmesi</w:t>
            </w:r>
          </w:p>
        </w:tc>
        <w:tc>
          <w:tcPr>
            <w:tcW w:w="2173" w:type="dxa"/>
            <w:shd w:val="clear" w:color="auto" w:fill="C00000"/>
          </w:tcPr>
          <w:p w:rsidR="00A22E5E" w:rsidRPr="003E4853" w:rsidRDefault="00A22E5E" w:rsidP="003E4853">
            <w:pPr>
              <w:autoSpaceDE w:val="0"/>
              <w:autoSpaceDN w:val="0"/>
              <w:adjustRightInd w:val="0"/>
              <w:spacing w:before="0"/>
            </w:pPr>
          </w:p>
        </w:tc>
        <w:tc>
          <w:tcPr>
            <w:tcW w:w="2497" w:type="dxa"/>
            <w:shd w:val="clear" w:color="auto" w:fill="92D050"/>
          </w:tcPr>
          <w:p w:rsidR="00A22E5E" w:rsidRPr="003E4853" w:rsidRDefault="00A22E5E" w:rsidP="003E4853">
            <w:pPr>
              <w:autoSpaceDE w:val="0"/>
              <w:autoSpaceDN w:val="0"/>
              <w:adjustRightInd w:val="0"/>
              <w:spacing w:before="0"/>
            </w:pPr>
          </w:p>
        </w:tc>
        <w:tc>
          <w:tcPr>
            <w:tcW w:w="2350" w:type="dxa"/>
            <w:shd w:val="clear" w:color="auto" w:fill="92D050"/>
          </w:tcPr>
          <w:p w:rsidR="00A22E5E" w:rsidRPr="003E4853" w:rsidRDefault="00A22E5E" w:rsidP="003E4853">
            <w:pPr>
              <w:autoSpaceDE w:val="0"/>
              <w:autoSpaceDN w:val="0"/>
              <w:adjustRightInd w:val="0"/>
              <w:spacing w:before="0"/>
            </w:pPr>
          </w:p>
        </w:tc>
        <w:tc>
          <w:tcPr>
            <w:tcW w:w="1909" w:type="dxa"/>
          </w:tcPr>
          <w:p w:rsidR="00A22E5E" w:rsidRPr="003E4853" w:rsidRDefault="00A22E5E" w:rsidP="003E4853">
            <w:pPr>
              <w:autoSpaceDE w:val="0"/>
              <w:autoSpaceDN w:val="0"/>
              <w:adjustRightInd w:val="0"/>
              <w:spacing w:before="0"/>
            </w:pPr>
          </w:p>
        </w:tc>
        <w:tc>
          <w:tcPr>
            <w:tcW w:w="1773" w:type="dxa"/>
            <w:shd w:val="clear" w:color="auto" w:fill="95B3D7"/>
          </w:tcPr>
          <w:p w:rsidR="00A22E5E" w:rsidRPr="003E4853" w:rsidRDefault="00A22E5E" w:rsidP="003E4853">
            <w:pPr>
              <w:autoSpaceDE w:val="0"/>
              <w:autoSpaceDN w:val="0"/>
              <w:adjustRightInd w:val="0"/>
              <w:spacing w:before="0"/>
            </w:pPr>
          </w:p>
        </w:tc>
      </w:tr>
      <w:tr w:rsidR="00A22E5E" w:rsidRPr="008D453A">
        <w:trPr>
          <w:trHeight w:val="197"/>
          <w:jc w:val="center"/>
        </w:trPr>
        <w:tc>
          <w:tcPr>
            <w:tcW w:w="3893" w:type="dxa"/>
          </w:tcPr>
          <w:p w:rsidR="00A22E5E" w:rsidRPr="003E4853" w:rsidRDefault="00A22E5E" w:rsidP="003E4853">
            <w:pPr>
              <w:spacing w:before="0"/>
              <w:rPr>
                <w:sz w:val="18"/>
                <w:szCs w:val="18"/>
              </w:rPr>
            </w:pPr>
            <w:r w:rsidRPr="003E4853">
              <w:rPr>
                <w:sz w:val="18"/>
                <w:szCs w:val="18"/>
              </w:rPr>
              <w:t>Doğanın büyük oranda korunmasını güvence altına alan turizmin teşvik edilmesi</w:t>
            </w:r>
          </w:p>
        </w:tc>
        <w:tc>
          <w:tcPr>
            <w:tcW w:w="2173" w:type="dxa"/>
            <w:shd w:val="clear" w:color="auto" w:fill="C00000"/>
          </w:tcPr>
          <w:p w:rsidR="00A22E5E" w:rsidRPr="003E4853" w:rsidRDefault="00A22E5E" w:rsidP="003E4853">
            <w:pPr>
              <w:autoSpaceDE w:val="0"/>
              <w:autoSpaceDN w:val="0"/>
              <w:adjustRightInd w:val="0"/>
              <w:spacing w:before="0"/>
            </w:pPr>
          </w:p>
        </w:tc>
        <w:tc>
          <w:tcPr>
            <w:tcW w:w="2497" w:type="dxa"/>
          </w:tcPr>
          <w:p w:rsidR="00A22E5E" w:rsidRPr="003E4853" w:rsidRDefault="00A22E5E" w:rsidP="003E4853">
            <w:pPr>
              <w:autoSpaceDE w:val="0"/>
              <w:autoSpaceDN w:val="0"/>
              <w:adjustRightInd w:val="0"/>
              <w:spacing w:before="0"/>
            </w:pPr>
          </w:p>
        </w:tc>
        <w:tc>
          <w:tcPr>
            <w:tcW w:w="2350" w:type="dxa"/>
            <w:shd w:val="clear" w:color="auto" w:fill="92D050"/>
          </w:tcPr>
          <w:p w:rsidR="00A22E5E" w:rsidRPr="003E4853" w:rsidRDefault="00A22E5E" w:rsidP="003E4853">
            <w:pPr>
              <w:autoSpaceDE w:val="0"/>
              <w:autoSpaceDN w:val="0"/>
              <w:adjustRightInd w:val="0"/>
              <w:spacing w:before="0"/>
            </w:pPr>
          </w:p>
        </w:tc>
        <w:tc>
          <w:tcPr>
            <w:tcW w:w="1909" w:type="dxa"/>
          </w:tcPr>
          <w:p w:rsidR="00A22E5E" w:rsidRPr="003E4853" w:rsidRDefault="00A22E5E" w:rsidP="003E4853">
            <w:pPr>
              <w:autoSpaceDE w:val="0"/>
              <w:autoSpaceDN w:val="0"/>
              <w:adjustRightInd w:val="0"/>
              <w:spacing w:before="0"/>
            </w:pPr>
          </w:p>
        </w:tc>
        <w:tc>
          <w:tcPr>
            <w:tcW w:w="1773" w:type="dxa"/>
            <w:shd w:val="clear" w:color="auto" w:fill="92D050"/>
          </w:tcPr>
          <w:p w:rsidR="00A22E5E" w:rsidRPr="003E4853" w:rsidRDefault="00A22E5E" w:rsidP="003E4853">
            <w:pPr>
              <w:autoSpaceDE w:val="0"/>
              <w:autoSpaceDN w:val="0"/>
              <w:adjustRightInd w:val="0"/>
              <w:spacing w:before="0"/>
            </w:pPr>
          </w:p>
        </w:tc>
      </w:tr>
      <w:tr w:rsidR="00A22E5E" w:rsidRPr="008D453A">
        <w:trPr>
          <w:trHeight w:val="197"/>
          <w:jc w:val="center"/>
        </w:trPr>
        <w:tc>
          <w:tcPr>
            <w:tcW w:w="3893" w:type="dxa"/>
          </w:tcPr>
          <w:p w:rsidR="00A22E5E" w:rsidRPr="003E4853" w:rsidRDefault="00A22E5E" w:rsidP="003E4853">
            <w:pPr>
              <w:tabs>
                <w:tab w:val="left" w:pos="708"/>
              </w:tabs>
              <w:spacing w:before="0"/>
              <w:ind w:left="-24"/>
              <w:rPr>
                <w:sz w:val="18"/>
                <w:szCs w:val="18"/>
              </w:rPr>
            </w:pPr>
            <w:r w:rsidRPr="003E4853">
              <w:rPr>
                <w:sz w:val="18"/>
                <w:szCs w:val="18"/>
              </w:rPr>
              <w:t>Noktasal ve yayılı kaynaklardan ortaya çıkan su kirliliğinin azaltılması</w:t>
            </w:r>
          </w:p>
        </w:tc>
        <w:tc>
          <w:tcPr>
            <w:tcW w:w="2173" w:type="dxa"/>
            <w:shd w:val="clear" w:color="auto" w:fill="C00000"/>
          </w:tcPr>
          <w:p w:rsidR="00A22E5E" w:rsidRPr="003E4853" w:rsidRDefault="00A22E5E" w:rsidP="003E4853">
            <w:pPr>
              <w:autoSpaceDE w:val="0"/>
              <w:autoSpaceDN w:val="0"/>
              <w:adjustRightInd w:val="0"/>
              <w:spacing w:before="0"/>
            </w:pPr>
          </w:p>
        </w:tc>
        <w:tc>
          <w:tcPr>
            <w:tcW w:w="2497" w:type="dxa"/>
            <w:shd w:val="clear" w:color="auto" w:fill="92D050"/>
          </w:tcPr>
          <w:p w:rsidR="00A22E5E" w:rsidRPr="003E4853" w:rsidRDefault="00A22E5E" w:rsidP="003E4853">
            <w:pPr>
              <w:autoSpaceDE w:val="0"/>
              <w:autoSpaceDN w:val="0"/>
              <w:adjustRightInd w:val="0"/>
              <w:spacing w:before="0"/>
            </w:pPr>
          </w:p>
        </w:tc>
        <w:tc>
          <w:tcPr>
            <w:tcW w:w="2350" w:type="dxa"/>
            <w:shd w:val="clear" w:color="auto" w:fill="92D050"/>
          </w:tcPr>
          <w:p w:rsidR="00A22E5E" w:rsidRPr="003E4853" w:rsidRDefault="00A22E5E" w:rsidP="003E4853">
            <w:pPr>
              <w:autoSpaceDE w:val="0"/>
              <w:autoSpaceDN w:val="0"/>
              <w:adjustRightInd w:val="0"/>
              <w:spacing w:before="0"/>
            </w:pPr>
          </w:p>
        </w:tc>
        <w:tc>
          <w:tcPr>
            <w:tcW w:w="1909" w:type="dxa"/>
            <w:shd w:val="clear" w:color="auto" w:fill="C00000"/>
          </w:tcPr>
          <w:p w:rsidR="00A22E5E" w:rsidRPr="003E4853" w:rsidRDefault="00A22E5E" w:rsidP="003E4853">
            <w:pPr>
              <w:autoSpaceDE w:val="0"/>
              <w:autoSpaceDN w:val="0"/>
              <w:adjustRightInd w:val="0"/>
              <w:spacing w:before="0"/>
            </w:pPr>
          </w:p>
        </w:tc>
        <w:tc>
          <w:tcPr>
            <w:tcW w:w="1773" w:type="dxa"/>
            <w:shd w:val="clear" w:color="auto" w:fill="C00000"/>
          </w:tcPr>
          <w:p w:rsidR="00A22E5E" w:rsidRPr="003E4853" w:rsidRDefault="00A22E5E" w:rsidP="003E4853">
            <w:pPr>
              <w:autoSpaceDE w:val="0"/>
              <w:autoSpaceDN w:val="0"/>
              <w:adjustRightInd w:val="0"/>
              <w:spacing w:before="0"/>
            </w:pPr>
          </w:p>
        </w:tc>
      </w:tr>
      <w:tr w:rsidR="00A22E5E" w:rsidRPr="003A0ECF">
        <w:trPr>
          <w:trHeight w:val="197"/>
          <w:jc w:val="center"/>
        </w:trPr>
        <w:tc>
          <w:tcPr>
            <w:tcW w:w="3893" w:type="dxa"/>
          </w:tcPr>
          <w:p w:rsidR="00A22E5E" w:rsidRPr="003E4853" w:rsidRDefault="00A22E5E" w:rsidP="003E4853">
            <w:pPr>
              <w:tabs>
                <w:tab w:val="left" w:pos="708"/>
              </w:tabs>
              <w:spacing w:before="0"/>
              <w:ind w:left="-24"/>
              <w:rPr>
                <w:sz w:val="18"/>
                <w:szCs w:val="18"/>
              </w:rPr>
            </w:pPr>
            <w:r w:rsidRPr="003E4853">
              <w:rPr>
                <w:sz w:val="18"/>
                <w:szCs w:val="18"/>
              </w:rPr>
              <w:lastRenderedPageBreak/>
              <w:t xml:space="preserve">Ötrofikasyonun azaltılması </w:t>
            </w:r>
          </w:p>
        </w:tc>
        <w:tc>
          <w:tcPr>
            <w:tcW w:w="2173" w:type="dxa"/>
            <w:shd w:val="clear" w:color="auto" w:fill="C00000"/>
          </w:tcPr>
          <w:p w:rsidR="00A22E5E" w:rsidRPr="003E4853" w:rsidRDefault="00A22E5E" w:rsidP="003E4853">
            <w:pPr>
              <w:autoSpaceDE w:val="0"/>
              <w:autoSpaceDN w:val="0"/>
              <w:adjustRightInd w:val="0"/>
              <w:spacing w:before="0"/>
            </w:pPr>
          </w:p>
        </w:tc>
        <w:tc>
          <w:tcPr>
            <w:tcW w:w="2497" w:type="dxa"/>
            <w:shd w:val="clear" w:color="auto" w:fill="92D050"/>
          </w:tcPr>
          <w:p w:rsidR="00A22E5E" w:rsidRPr="003E4853" w:rsidRDefault="00A22E5E" w:rsidP="003E4853">
            <w:pPr>
              <w:autoSpaceDE w:val="0"/>
              <w:autoSpaceDN w:val="0"/>
              <w:adjustRightInd w:val="0"/>
              <w:spacing w:before="0"/>
            </w:pPr>
          </w:p>
        </w:tc>
        <w:tc>
          <w:tcPr>
            <w:tcW w:w="2350" w:type="dxa"/>
            <w:shd w:val="clear" w:color="auto" w:fill="95B3D7"/>
          </w:tcPr>
          <w:p w:rsidR="00A22E5E" w:rsidRPr="003E4853" w:rsidRDefault="00A22E5E" w:rsidP="003E4853">
            <w:pPr>
              <w:autoSpaceDE w:val="0"/>
              <w:autoSpaceDN w:val="0"/>
              <w:adjustRightInd w:val="0"/>
              <w:spacing w:before="0"/>
            </w:pPr>
          </w:p>
        </w:tc>
        <w:tc>
          <w:tcPr>
            <w:tcW w:w="1909" w:type="dxa"/>
            <w:shd w:val="clear" w:color="auto" w:fill="C00000"/>
          </w:tcPr>
          <w:p w:rsidR="00A22E5E" w:rsidRPr="003E4853" w:rsidRDefault="00A22E5E" w:rsidP="003E4853">
            <w:pPr>
              <w:autoSpaceDE w:val="0"/>
              <w:autoSpaceDN w:val="0"/>
              <w:adjustRightInd w:val="0"/>
              <w:spacing w:before="0"/>
            </w:pPr>
          </w:p>
        </w:tc>
        <w:tc>
          <w:tcPr>
            <w:tcW w:w="1773" w:type="dxa"/>
            <w:shd w:val="clear" w:color="auto" w:fill="C00000"/>
          </w:tcPr>
          <w:p w:rsidR="00A22E5E" w:rsidRPr="003E4853" w:rsidRDefault="00A22E5E" w:rsidP="003E4853">
            <w:pPr>
              <w:autoSpaceDE w:val="0"/>
              <w:autoSpaceDN w:val="0"/>
              <w:adjustRightInd w:val="0"/>
              <w:spacing w:before="0"/>
            </w:pPr>
          </w:p>
        </w:tc>
      </w:tr>
      <w:tr w:rsidR="00A22E5E" w:rsidRPr="008D453A">
        <w:trPr>
          <w:trHeight w:val="197"/>
          <w:jc w:val="center"/>
        </w:trPr>
        <w:tc>
          <w:tcPr>
            <w:tcW w:w="3893" w:type="dxa"/>
          </w:tcPr>
          <w:p w:rsidR="00A22E5E" w:rsidRPr="003E4853" w:rsidRDefault="00A22E5E" w:rsidP="003E4853">
            <w:pPr>
              <w:tabs>
                <w:tab w:val="left" w:pos="708"/>
              </w:tabs>
              <w:spacing w:before="0"/>
              <w:ind w:left="-24"/>
              <w:rPr>
                <w:sz w:val="18"/>
                <w:szCs w:val="18"/>
              </w:rPr>
            </w:pPr>
            <w:r w:rsidRPr="003E4853">
              <w:rPr>
                <w:sz w:val="18"/>
                <w:szCs w:val="18"/>
              </w:rPr>
              <w:t>Su kütlelerinin ekolojik ve kimyasal durumunun iyileştirilmesi</w:t>
            </w:r>
          </w:p>
        </w:tc>
        <w:tc>
          <w:tcPr>
            <w:tcW w:w="2173" w:type="dxa"/>
            <w:shd w:val="clear" w:color="auto" w:fill="C00000"/>
          </w:tcPr>
          <w:p w:rsidR="00A22E5E" w:rsidRPr="003E4853" w:rsidRDefault="00A22E5E" w:rsidP="003E4853">
            <w:pPr>
              <w:autoSpaceDE w:val="0"/>
              <w:autoSpaceDN w:val="0"/>
              <w:adjustRightInd w:val="0"/>
              <w:spacing w:before="0"/>
            </w:pPr>
          </w:p>
        </w:tc>
        <w:tc>
          <w:tcPr>
            <w:tcW w:w="2497" w:type="dxa"/>
            <w:shd w:val="clear" w:color="auto" w:fill="92D050"/>
          </w:tcPr>
          <w:p w:rsidR="00A22E5E" w:rsidRPr="003E4853" w:rsidRDefault="00A22E5E" w:rsidP="003E4853">
            <w:pPr>
              <w:autoSpaceDE w:val="0"/>
              <w:autoSpaceDN w:val="0"/>
              <w:adjustRightInd w:val="0"/>
              <w:spacing w:before="0"/>
            </w:pPr>
          </w:p>
        </w:tc>
        <w:tc>
          <w:tcPr>
            <w:tcW w:w="2350" w:type="dxa"/>
            <w:shd w:val="clear" w:color="auto" w:fill="95B3D7"/>
          </w:tcPr>
          <w:p w:rsidR="00A22E5E" w:rsidRPr="003E4853" w:rsidRDefault="00A22E5E" w:rsidP="003E4853">
            <w:pPr>
              <w:autoSpaceDE w:val="0"/>
              <w:autoSpaceDN w:val="0"/>
              <w:adjustRightInd w:val="0"/>
              <w:spacing w:before="0"/>
            </w:pPr>
          </w:p>
        </w:tc>
        <w:tc>
          <w:tcPr>
            <w:tcW w:w="1909" w:type="dxa"/>
            <w:shd w:val="clear" w:color="auto" w:fill="C00000"/>
          </w:tcPr>
          <w:p w:rsidR="00A22E5E" w:rsidRPr="003E4853" w:rsidRDefault="00A22E5E" w:rsidP="003E4853">
            <w:pPr>
              <w:autoSpaceDE w:val="0"/>
              <w:autoSpaceDN w:val="0"/>
              <w:adjustRightInd w:val="0"/>
              <w:spacing w:before="0"/>
            </w:pPr>
          </w:p>
        </w:tc>
        <w:tc>
          <w:tcPr>
            <w:tcW w:w="1773" w:type="dxa"/>
            <w:shd w:val="clear" w:color="auto" w:fill="C00000"/>
          </w:tcPr>
          <w:p w:rsidR="00A22E5E" w:rsidRPr="003E4853" w:rsidRDefault="00A22E5E" w:rsidP="003E4853">
            <w:pPr>
              <w:autoSpaceDE w:val="0"/>
              <w:autoSpaceDN w:val="0"/>
              <w:adjustRightInd w:val="0"/>
              <w:spacing w:before="0"/>
            </w:pPr>
          </w:p>
        </w:tc>
      </w:tr>
      <w:tr w:rsidR="00A22E5E" w:rsidRPr="008D453A">
        <w:trPr>
          <w:trHeight w:val="197"/>
          <w:jc w:val="center"/>
        </w:trPr>
        <w:tc>
          <w:tcPr>
            <w:tcW w:w="3893" w:type="dxa"/>
          </w:tcPr>
          <w:p w:rsidR="00A22E5E" w:rsidRPr="003E4853" w:rsidRDefault="00A22E5E" w:rsidP="003E4853">
            <w:pPr>
              <w:tabs>
                <w:tab w:val="left" w:pos="708"/>
              </w:tabs>
              <w:spacing w:before="0"/>
              <w:ind w:left="-24"/>
              <w:rPr>
                <w:sz w:val="18"/>
                <w:szCs w:val="18"/>
              </w:rPr>
            </w:pPr>
            <w:r w:rsidRPr="003E4853">
              <w:rPr>
                <w:sz w:val="18"/>
                <w:szCs w:val="18"/>
              </w:rPr>
              <w:t>Su kaynaklarının sürdürülebilir kullanımının teşvik edilmesi</w:t>
            </w:r>
          </w:p>
        </w:tc>
        <w:tc>
          <w:tcPr>
            <w:tcW w:w="2173" w:type="dxa"/>
            <w:shd w:val="clear" w:color="auto" w:fill="C00000"/>
          </w:tcPr>
          <w:p w:rsidR="00A22E5E" w:rsidRPr="003E4853" w:rsidRDefault="00A22E5E" w:rsidP="003E4853">
            <w:pPr>
              <w:autoSpaceDE w:val="0"/>
              <w:autoSpaceDN w:val="0"/>
              <w:adjustRightInd w:val="0"/>
              <w:spacing w:before="0"/>
            </w:pPr>
          </w:p>
        </w:tc>
        <w:tc>
          <w:tcPr>
            <w:tcW w:w="2497" w:type="dxa"/>
            <w:shd w:val="clear" w:color="auto" w:fill="92D050"/>
          </w:tcPr>
          <w:p w:rsidR="00A22E5E" w:rsidRPr="003E4853" w:rsidRDefault="00A22E5E" w:rsidP="003E4853">
            <w:pPr>
              <w:autoSpaceDE w:val="0"/>
              <w:autoSpaceDN w:val="0"/>
              <w:adjustRightInd w:val="0"/>
              <w:spacing w:before="0"/>
            </w:pPr>
          </w:p>
        </w:tc>
        <w:tc>
          <w:tcPr>
            <w:tcW w:w="2350" w:type="dxa"/>
            <w:shd w:val="clear" w:color="auto" w:fill="92D050"/>
          </w:tcPr>
          <w:p w:rsidR="00A22E5E" w:rsidRPr="003E4853" w:rsidRDefault="00A22E5E" w:rsidP="003E4853">
            <w:pPr>
              <w:autoSpaceDE w:val="0"/>
              <w:autoSpaceDN w:val="0"/>
              <w:adjustRightInd w:val="0"/>
              <w:spacing w:before="0"/>
            </w:pPr>
          </w:p>
        </w:tc>
        <w:tc>
          <w:tcPr>
            <w:tcW w:w="1909" w:type="dxa"/>
            <w:shd w:val="clear" w:color="auto" w:fill="C00000"/>
          </w:tcPr>
          <w:p w:rsidR="00A22E5E" w:rsidRPr="003E4853" w:rsidRDefault="00A22E5E" w:rsidP="003E4853">
            <w:pPr>
              <w:autoSpaceDE w:val="0"/>
              <w:autoSpaceDN w:val="0"/>
              <w:adjustRightInd w:val="0"/>
              <w:spacing w:before="0"/>
            </w:pPr>
          </w:p>
        </w:tc>
        <w:tc>
          <w:tcPr>
            <w:tcW w:w="1773" w:type="dxa"/>
            <w:shd w:val="clear" w:color="auto" w:fill="C00000"/>
          </w:tcPr>
          <w:p w:rsidR="00A22E5E" w:rsidRPr="003E4853" w:rsidRDefault="00A22E5E" w:rsidP="003E4853">
            <w:pPr>
              <w:autoSpaceDE w:val="0"/>
              <w:autoSpaceDN w:val="0"/>
              <w:adjustRightInd w:val="0"/>
              <w:spacing w:before="0"/>
            </w:pPr>
          </w:p>
        </w:tc>
      </w:tr>
      <w:tr w:rsidR="00A22E5E" w:rsidRPr="003A0ECF">
        <w:trPr>
          <w:trHeight w:val="197"/>
          <w:jc w:val="center"/>
        </w:trPr>
        <w:tc>
          <w:tcPr>
            <w:tcW w:w="3893" w:type="dxa"/>
          </w:tcPr>
          <w:p w:rsidR="00A22E5E" w:rsidRPr="003E4853" w:rsidRDefault="00A22E5E" w:rsidP="003E4853">
            <w:pPr>
              <w:tabs>
                <w:tab w:val="left" w:pos="708"/>
              </w:tabs>
              <w:spacing w:before="0"/>
              <w:ind w:left="-24"/>
              <w:rPr>
                <w:sz w:val="18"/>
                <w:szCs w:val="18"/>
              </w:rPr>
            </w:pPr>
            <w:r w:rsidRPr="003E4853">
              <w:rPr>
                <w:sz w:val="18"/>
                <w:szCs w:val="18"/>
              </w:rPr>
              <w:t>Sel riskinin azaltılması</w:t>
            </w:r>
          </w:p>
        </w:tc>
        <w:tc>
          <w:tcPr>
            <w:tcW w:w="2173" w:type="dxa"/>
            <w:shd w:val="clear" w:color="auto" w:fill="92D050"/>
          </w:tcPr>
          <w:p w:rsidR="00A22E5E" w:rsidRPr="003E4853" w:rsidRDefault="00A22E5E" w:rsidP="003E4853">
            <w:pPr>
              <w:autoSpaceDE w:val="0"/>
              <w:autoSpaceDN w:val="0"/>
              <w:adjustRightInd w:val="0"/>
              <w:spacing w:before="0"/>
            </w:pPr>
          </w:p>
        </w:tc>
        <w:tc>
          <w:tcPr>
            <w:tcW w:w="2497" w:type="dxa"/>
          </w:tcPr>
          <w:p w:rsidR="00A22E5E" w:rsidRPr="003E4853" w:rsidRDefault="00A22E5E" w:rsidP="003E4853">
            <w:pPr>
              <w:autoSpaceDE w:val="0"/>
              <w:autoSpaceDN w:val="0"/>
              <w:adjustRightInd w:val="0"/>
              <w:spacing w:before="0"/>
            </w:pPr>
          </w:p>
        </w:tc>
        <w:tc>
          <w:tcPr>
            <w:tcW w:w="2350" w:type="dxa"/>
            <w:shd w:val="clear" w:color="auto" w:fill="C00000"/>
          </w:tcPr>
          <w:p w:rsidR="00A22E5E" w:rsidRPr="003E4853" w:rsidRDefault="00A22E5E" w:rsidP="003E4853">
            <w:pPr>
              <w:autoSpaceDE w:val="0"/>
              <w:autoSpaceDN w:val="0"/>
              <w:adjustRightInd w:val="0"/>
              <w:spacing w:before="0"/>
            </w:pPr>
          </w:p>
        </w:tc>
        <w:tc>
          <w:tcPr>
            <w:tcW w:w="1909" w:type="dxa"/>
            <w:shd w:val="clear" w:color="auto" w:fill="C00000"/>
          </w:tcPr>
          <w:p w:rsidR="00A22E5E" w:rsidRPr="003E4853" w:rsidRDefault="00A22E5E" w:rsidP="003E4853">
            <w:pPr>
              <w:autoSpaceDE w:val="0"/>
              <w:autoSpaceDN w:val="0"/>
              <w:adjustRightInd w:val="0"/>
              <w:spacing w:before="0"/>
            </w:pPr>
          </w:p>
        </w:tc>
        <w:tc>
          <w:tcPr>
            <w:tcW w:w="1773" w:type="dxa"/>
            <w:shd w:val="clear" w:color="auto" w:fill="C00000"/>
          </w:tcPr>
          <w:p w:rsidR="00A22E5E" w:rsidRPr="003E4853" w:rsidRDefault="00A22E5E" w:rsidP="003E4853">
            <w:pPr>
              <w:autoSpaceDE w:val="0"/>
              <w:autoSpaceDN w:val="0"/>
              <w:adjustRightInd w:val="0"/>
              <w:spacing w:before="0"/>
            </w:pPr>
          </w:p>
        </w:tc>
      </w:tr>
      <w:tr w:rsidR="00A22E5E" w:rsidRPr="008D453A">
        <w:trPr>
          <w:trHeight w:val="351"/>
          <w:jc w:val="center"/>
        </w:trPr>
        <w:tc>
          <w:tcPr>
            <w:tcW w:w="3893" w:type="dxa"/>
          </w:tcPr>
          <w:p w:rsidR="00A22E5E" w:rsidRPr="003E4853" w:rsidRDefault="00A22E5E" w:rsidP="003E4853">
            <w:pPr>
              <w:tabs>
                <w:tab w:val="left" w:pos="708"/>
              </w:tabs>
              <w:spacing w:before="0"/>
              <w:ind w:left="-24"/>
              <w:rPr>
                <w:sz w:val="18"/>
                <w:szCs w:val="18"/>
              </w:rPr>
            </w:pPr>
            <w:r w:rsidRPr="003E4853">
              <w:rPr>
                <w:sz w:val="18"/>
                <w:szCs w:val="18"/>
              </w:rPr>
              <w:t>Su kaynaklarının korunmasına yönelik sürdürülebilir turizmin teşvik edilmesi</w:t>
            </w:r>
          </w:p>
        </w:tc>
        <w:tc>
          <w:tcPr>
            <w:tcW w:w="2173" w:type="dxa"/>
            <w:shd w:val="clear" w:color="auto" w:fill="C00000"/>
          </w:tcPr>
          <w:p w:rsidR="00A22E5E" w:rsidRPr="003E4853" w:rsidRDefault="00A22E5E" w:rsidP="003E4853">
            <w:pPr>
              <w:autoSpaceDE w:val="0"/>
              <w:autoSpaceDN w:val="0"/>
              <w:adjustRightInd w:val="0"/>
              <w:spacing w:before="0"/>
            </w:pPr>
          </w:p>
        </w:tc>
        <w:tc>
          <w:tcPr>
            <w:tcW w:w="2497" w:type="dxa"/>
          </w:tcPr>
          <w:p w:rsidR="00A22E5E" w:rsidRPr="003E4853" w:rsidRDefault="00A22E5E" w:rsidP="003E4853">
            <w:pPr>
              <w:autoSpaceDE w:val="0"/>
              <w:autoSpaceDN w:val="0"/>
              <w:adjustRightInd w:val="0"/>
              <w:spacing w:before="0"/>
            </w:pPr>
          </w:p>
        </w:tc>
        <w:tc>
          <w:tcPr>
            <w:tcW w:w="2350" w:type="dxa"/>
            <w:shd w:val="clear" w:color="auto" w:fill="92D050"/>
          </w:tcPr>
          <w:p w:rsidR="00A22E5E" w:rsidRPr="003E4853" w:rsidRDefault="00A22E5E" w:rsidP="003E4853">
            <w:pPr>
              <w:autoSpaceDE w:val="0"/>
              <w:autoSpaceDN w:val="0"/>
              <w:adjustRightInd w:val="0"/>
              <w:spacing w:before="0"/>
            </w:pPr>
          </w:p>
        </w:tc>
        <w:tc>
          <w:tcPr>
            <w:tcW w:w="1909" w:type="dxa"/>
          </w:tcPr>
          <w:p w:rsidR="00A22E5E" w:rsidRPr="003E4853" w:rsidRDefault="00A22E5E" w:rsidP="003E4853">
            <w:pPr>
              <w:autoSpaceDE w:val="0"/>
              <w:autoSpaceDN w:val="0"/>
              <w:adjustRightInd w:val="0"/>
              <w:spacing w:before="0"/>
            </w:pPr>
          </w:p>
        </w:tc>
        <w:tc>
          <w:tcPr>
            <w:tcW w:w="1773" w:type="dxa"/>
          </w:tcPr>
          <w:p w:rsidR="00A22E5E" w:rsidRPr="003E4853" w:rsidRDefault="00A22E5E" w:rsidP="003E4853">
            <w:pPr>
              <w:autoSpaceDE w:val="0"/>
              <w:autoSpaceDN w:val="0"/>
              <w:adjustRightInd w:val="0"/>
              <w:spacing w:before="0"/>
            </w:pPr>
          </w:p>
        </w:tc>
      </w:tr>
      <w:tr w:rsidR="00A22E5E" w:rsidRPr="008D453A">
        <w:trPr>
          <w:trHeight w:val="333"/>
          <w:jc w:val="center"/>
        </w:trPr>
        <w:tc>
          <w:tcPr>
            <w:tcW w:w="3893" w:type="dxa"/>
          </w:tcPr>
          <w:p w:rsidR="00A22E5E" w:rsidRPr="003E4853" w:rsidRDefault="00A22E5E" w:rsidP="003E4853">
            <w:pPr>
              <w:tabs>
                <w:tab w:val="left" w:pos="708"/>
              </w:tabs>
              <w:spacing w:before="0"/>
              <w:ind w:left="-24"/>
              <w:rPr>
                <w:sz w:val="18"/>
                <w:szCs w:val="18"/>
              </w:rPr>
            </w:pPr>
            <w:r w:rsidRPr="003E4853">
              <w:rPr>
                <w:sz w:val="18"/>
                <w:szCs w:val="18"/>
              </w:rPr>
              <w:t>Halkın sürdürülebilir su kullanımına katılması sağlanarak kamuoyunda sorumlu davranışın teşvik edilmesi</w:t>
            </w:r>
          </w:p>
        </w:tc>
        <w:tc>
          <w:tcPr>
            <w:tcW w:w="2173" w:type="dxa"/>
            <w:shd w:val="clear" w:color="auto" w:fill="C00000"/>
          </w:tcPr>
          <w:p w:rsidR="00A22E5E" w:rsidRPr="003E4853" w:rsidRDefault="00A22E5E" w:rsidP="003E4853">
            <w:pPr>
              <w:autoSpaceDE w:val="0"/>
              <w:autoSpaceDN w:val="0"/>
              <w:adjustRightInd w:val="0"/>
              <w:spacing w:before="0"/>
            </w:pPr>
          </w:p>
        </w:tc>
        <w:tc>
          <w:tcPr>
            <w:tcW w:w="2497" w:type="dxa"/>
            <w:shd w:val="clear" w:color="auto" w:fill="92D050"/>
          </w:tcPr>
          <w:p w:rsidR="00A22E5E" w:rsidRPr="003E4853" w:rsidRDefault="00A22E5E" w:rsidP="003E4853">
            <w:pPr>
              <w:autoSpaceDE w:val="0"/>
              <w:autoSpaceDN w:val="0"/>
              <w:adjustRightInd w:val="0"/>
              <w:spacing w:before="0"/>
            </w:pPr>
          </w:p>
        </w:tc>
        <w:tc>
          <w:tcPr>
            <w:tcW w:w="2350" w:type="dxa"/>
            <w:shd w:val="clear" w:color="auto" w:fill="95B3D7"/>
          </w:tcPr>
          <w:p w:rsidR="00A22E5E" w:rsidRPr="003E4853" w:rsidRDefault="00A22E5E" w:rsidP="003E4853">
            <w:pPr>
              <w:autoSpaceDE w:val="0"/>
              <w:autoSpaceDN w:val="0"/>
              <w:adjustRightInd w:val="0"/>
              <w:spacing w:before="0"/>
            </w:pPr>
          </w:p>
        </w:tc>
        <w:tc>
          <w:tcPr>
            <w:tcW w:w="1909" w:type="dxa"/>
            <w:shd w:val="clear" w:color="auto" w:fill="C00000"/>
          </w:tcPr>
          <w:p w:rsidR="00A22E5E" w:rsidRPr="003E4853" w:rsidRDefault="00A22E5E" w:rsidP="003E4853">
            <w:pPr>
              <w:autoSpaceDE w:val="0"/>
              <w:autoSpaceDN w:val="0"/>
              <w:adjustRightInd w:val="0"/>
              <w:spacing w:before="0"/>
            </w:pPr>
          </w:p>
        </w:tc>
        <w:tc>
          <w:tcPr>
            <w:tcW w:w="1773" w:type="dxa"/>
            <w:shd w:val="clear" w:color="auto" w:fill="C00000"/>
          </w:tcPr>
          <w:p w:rsidR="00A22E5E" w:rsidRPr="003E4853" w:rsidRDefault="00A22E5E" w:rsidP="003E4853">
            <w:pPr>
              <w:autoSpaceDE w:val="0"/>
              <w:autoSpaceDN w:val="0"/>
              <w:adjustRightInd w:val="0"/>
              <w:spacing w:before="0"/>
            </w:pPr>
          </w:p>
        </w:tc>
      </w:tr>
      <w:tr w:rsidR="00A22E5E" w:rsidRPr="008D453A">
        <w:trPr>
          <w:trHeight w:val="333"/>
          <w:jc w:val="center"/>
        </w:trPr>
        <w:tc>
          <w:tcPr>
            <w:tcW w:w="3893" w:type="dxa"/>
          </w:tcPr>
          <w:p w:rsidR="00A22E5E" w:rsidRPr="003E4853" w:rsidRDefault="00A22E5E" w:rsidP="003E4853">
            <w:pPr>
              <w:tabs>
                <w:tab w:val="left" w:pos="708"/>
              </w:tabs>
              <w:spacing w:before="0"/>
              <w:ind w:left="-24"/>
              <w:rPr>
                <w:sz w:val="18"/>
                <w:szCs w:val="18"/>
              </w:rPr>
            </w:pPr>
            <w:r w:rsidRPr="003E4853">
              <w:rPr>
                <w:sz w:val="18"/>
                <w:szCs w:val="18"/>
              </w:rPr>
              <w:t>Deniz sularının çevresel açıdan iyi durumda olmasının teşvik edilmesi</w:t>
            </w:r>
          </w:p>
        </w:tc>
        <w:tc>
          <w:tcPr>
            <w:tcW w:w="2173" w:type="dxa"/>
          </w:tcPr>
          <w:p w:rsidR="00A22E5E" w:rsidRPr="003E4853" w:rsidRDefault="00A22E5E" w:rsidP="003E4853">
            <w:pPr>
              <w:autoSpaceDE w:val="0"/>
              <w:autoSpaceDN w:val="0"/>
              <w:adjustRightInd w:val="0"/>
              <w:spacing w:before="0"/>
            </w:pPr>
          </w:p>
        </w:tc>
        <w:tc>
          <w:tcPr>
            <w:tcW w:w="2497" w:type="dxa"/>
          </w:tcPr>
          <w:p w:rsidR="00A22E5E" w:rsidRPr="003E4853" w:rsidRDefault="00A22E5E" w:rsidP="003E4853">
            <w:pPr>
              <w:autoSpaceDE w:val="0"/>
              <w:autoSpaceDN w:val="0"/>
              <w:adjustRightInd w:val="0"/>
              <w:spacing w:before="0"/>
            </w:pPr>
          </w:p>
        </w:tc>
        <w:tc>
          <w:tcPr>
            <w:tcW w:w="2350" w:type="dxa"/>
            <w:shd w:val="clear" w:color="auto" w:fill="C00000"/>
          </w:tcPr>
          <w:p w:rsidR="00A22E5E" w:rsidRPr="003E4853" w:rsidRDefault="00A22E5E" w:rsidP="003E4853">
            <w:pPr>
              <w:autoSpaceDE w:val="0"/>
              <w:autoSpaceDN w:val="0"/>
              <w:adjustRightInd w:val="0"/>
              <w:spacing w:before="0"/>
            </w:pPr>
          </w:p>
        </w:tc>
        <w:tc>
          <w:tcPr>
            <w:tcW w:w="1909" w:type="dxa"/>
            <w:shd w:val="clear" w:color="auto" w:fill="C00000"/>
          </w:tcPr>
          <w:p w:rsidR="00A22E5E" w:rsidRPr="003E4853" w:rsidRDefault="00A22E5E" w:rsidP="003E4853">
            <w:pPr>
              <w:autoSpaceDE w:val="0"/>
              <w:autoSpaceDN w:val="0"/>
              <w:adjustRightInd w:val="0"/>
              <w:spacing w:before="0"/>
            </w:pPr>
          </w:p>
        </w:tc>
        <w:tc>
          <w:tcPr>
            <w:tcW w:w="1773" w:type="dxa"/>
            <w:shd w:val="clear" w:color="auto" w:fill="C00000"/>
          </w:tcPr>
          <w:p w:rsidR="00A22E5E" w:rsidRPr="003E4853" w:rsidRDefault="00A22E5E" w:rsidP="003E4853">
            <w:pPr>
              <w:autoSpaceDE w:val="0"/>
              <w:autoSpaceDN w:val="0"/>
              <w:adjustRightInd w:val="0"/>
              <w:spacing w:before="0"/>
            </w:pPr>
          </w:p>
        </w:tc>
      </w:tr>
      <w:tr w:rsidR="00A22E5E" w:rsidRPr="008D453A">
        <w:trPr>
          <w:trHeight w:val="333"/>
          <w:jc w:val="center"/>
        </w:trPr>
        <w:tc>
          <w:tcPr>
            <w:tcW w:w="3893" w:type="dxa"/>
          </w:tcPr>
          <w:p w:rsidR="00A22E5E" w:rsidRPr="003E4853" w:rsidRDefault="00A22E5E" w:rsidP="003E4853">
            <w:pPr>
              <w:tabs>
                <w:tab w:val="left" w:pos="708"/>
              </w:tabs>
              <w:spacing w:before="0"/>
              <w:ind w:left="-24"/>
              <w:rPr>
                <w:sz w:val="18"/>
                <w:szCs w:val="18"/>
              </w:rPr>
            </w:pPr>
            <w:r w:rsidRPr="003E4853">
              <w:rPr>
                <w:sz w:val="18"/>
                <w:szCs w:val="18"/>
              </w:rPr>
              <w:t>Su koruma alanlarının muhafaza edilmesi</w:t>
            </w:r>
          </w:p>
        </w:tc>
        <w:tc>
          <w:tcPr>
            <w:tcW w:w="2173" w:type="dxa"/>
          </w:tcPr>
          <w:p w:rsidR="00A22E5E" w:rsidRPr="003E4853" w:rsidRDefault="00A22E5E" w:rsidP="003E4853">
            <w:pPr>
              <w:autoSpaceDE w:val="0"/>
              <w:autoSpaceDN w:val="0"/>
              <w:adjustRightInd w:val="0"/>
              <w:spacing w:before="0"/>
            </w:pPr>
          </w:p>
        </w:tc>
        <w:tc>
          <w:tcPr>
            <w:tcW w:w="2497" w:type="dxa"/>
          </w:tcPr>
          <w:p w:rsidR="00A22E5E" w:rsidRPr="003E4853" w:rsidRDefault="00A22E5E" w:rsidP="003E4853">
            <w:pPr>
              <w:autoSpaceDE w:val="0"/>
              <w:autoSpaceDN w:val="0"/>
              <w:adjustRightInd w:val="0"/>
              <w:spacing w:before="0"/>
            </w:pPr>
          </w:p>
        </w:tc>
        <w:tc>
          <w:tcPr>
            <w:tcW w:w="2350" w:type="dxa"/>
            <w:shd w:val="clear" w:color="auto" w:fill="C00000"/>
          </w:tcPr>
          <w:p w:rsidR="00A22E5E" w:rsidRPr="003E4853" w:rsidRDefault="00A22E5E" w:rsidP="003E4853">
            <w:pPr>
              <w:autoSpaceDE w:val="0"/>
              <w:autoSpaceDN w:val="0"/>
              <w:adjustRightInd w:val="0"/>
              <w:spacing w:before="0"/>
            </w:pPr>
          </w:p>
        </w:tc>
        <w:tc>
          <w:tcPr>
            <w:tcW w:w="1909" w:type="dxa"/>
            <w:shd w:val="clear" w:color="auto" w:fill="C00000"/>
          </w:tcPr>
          <w:p w:rsidR="00A22E5E" w:rsidRPr="003E4853" w:rsidRDefault="00A22E5E" w:rsidP="003E4853">
            <w:pPr>
              <w:autoSpaceDE w:val="0"/>
              <w:autoSpaceDN w:val="0"/>
              <w:adjustRightInd w:val="0"/>
              <w:spacing w:before="0"/>
            </w:pPr>
          </w:p>
        </w:tc>
        <w:tc>
          <w:tcPr>
            <w:tcW w:w="1773" w:type="dxa"/>
            <w:shd w:val="clear" w:color="auto" w:fill="C00000"/>
          </w:tcPr>
          <w:p w:rsidR="00A22E5E" w:rsidRPr="003E4853" w:rsidRDefault="00A22E5E" w:rsidP="003E4853">
            <w:pPr>
              <w:autoSpaceDE w:val="0"/>
              <w:autoSpaceDN w:val="0"/>
              <w:adjustRightInd w:val="0"/>
              <w:spacing w:before="0"/>
            </w:pPr>
          </w:p>
        </w:tc>
      </w:tr>
      <w:tr w:rsidR="00A22E5E" w:rsidRPr="008D453A">
        <w:trPr>
          <w:trHeight w:val="333"/>
          <w:jc w:val="center"/>
        </w:trPr>
        <w:tc>
          <w:tcPr>
            <w:tcW w:w="3893" w:type="dxa"/>
          </w:tcPr>
          <w:p w:rsidR="00A22E5E" w:rsidRPr="003E4853" w:rsidRDefault="00A22E5E" w:rsidP="003E4853">
            <w:pPr>
              <w:tabs>
                <w:tab w:val="left" w:pos="708"/>
              </w:tabs>
              <w:spacing w:before="0"/>
              <w:ind w:left="-24"/>
              <w:rPr>
                <w:sz w:val="18"/>
                <w:szCs w:val="18"/>
              </w:rPr>
            </w:pPr>
            <w:r w:rsidRPr="003E4853">
              <w:rPr>
                <w:sz w:val="20"/>
                <w:szCs w:val="20"/>
              </w:rPr>
              <w:t>Yüzey sularının arızi kirliliğinin önlenmesi</w:t>
            </w:r>
          </w:p>
        </w:tc>
        <w:tc>
          <w:tcPr>
            <w:tcW w:w="2173" w:type="dxa"/>
          </w:tcPr>
          <w:p w:rsidR="00A22E5E" w:rsidRPr="003E4853" w:rsidRDefault="00A22E5E" w:rsidP="003E4853">
            <w:pPr>
              <w:autoSpaceDE w:val="0"/>
              <w:autoSpaceDN w:val="0"/>
              <w:adjustRightInd w:val="0"/>
              <w:spacing w:before="0"/>
            </w:pPr>
          </w:p>
        </w:tc>
        <w:tc>
          <w:tcPr>
            <w:tcW w:w="2497" w:type="dxa"/>
          </w:tcPr>
          <w:p w:rsidR="00A22E5E" w:rsidRPr="003E4853" w:rsidRDefault="00A22E5E" w:rsidP="003E4853">
            <w:pPr>
              <w:autoSpaceDE w:val="0"/>
              <w:autoSpaceDN w:val="0"/>
              <w:adjustRightInd w:val="0"/>
              <w:spacing w:before="0"/>
            </w:pPr>
          </w:p>
        </w:tc>
        <w:tc>
          <w:tcPr>
            <w:tcW w:w="2350" w:type="dxa"/>
            <w:shd w:val="clear" w:color="auto" w:fill="C00000"/>
          </w:tcPr>
          <w:p w:rsidR="00A22E5E" w:rsidRPr="003E4853" w:rsidRDefault="00A22E5E" w:rsidP="003E4853">
            <w:pPr>
              <w:autoSpaceDE w:val="0"/>
              <w:autoSpaceDN w:val="0"/>
              <w:adjustRightInd w:val="0"/>
              <w:spacing w:before="0"/>
            </w:pPr>
          </w:p>
        </w:tc>
        <w:tc>
          <w:tcPr>
            <w:tcW w:w="1909" w:type="dxa"/>
            <w:shd w:val="clear" w:color="auto" w:fill="C00000"/>
          </w:tcPr>
          <w:p w:rsidR="00A22E5E" w:rsidRPr="003E4853" w:rsidRDefault="00A22E5E" w:rsidP="003E4853">
            <w:pPr>
              <w:autoSpaceDE w:val="0"/>
              <w:autoSpaceDN w:val="0"/>
              <w:adjustRightInd w:val="0"/>
              <w:spacing w:before="0"/>
            </w:pPr>
          </w:p>
        </w:tc>
        <w:tc>
          <w:tcPr>
            <w:tcW w:w="1773" w:type="dxa"/>
            <w:shd w:val="clear" w:color="auto" w:fill="C00000"/>
          </w:tcPr>
          <w:p w:rsidR="00A22E5E" w:rsidRPr="003E4853" w:rsidRDefault="00A22E5E" w:rsidP="003E4853">
            <w:pPr>
              <w:autoSpaceDE w:val="0"/>
              <w:autoSpaceDN w:val="0"/>
              <w:adjustRightInd w:val="0"/>
              <w:spacing w:before="0"/>
            </w:pPr>
          </w:p>
        </w:tc>
      </w:tr>
      <w:tr w:rsidR="00A22E5E" w:rsidRPr="008D453A">
        <w:trPr>
          <w:trHeight w:val="351"/>
          <w:jc w:val="center"/>
        </w:trPr>
        <w:tc>
          <w:tcPr>
            <w:tcW w:w="3893" w:type="dxa"/>
          </w:tcPr>
          <w:p w:rsidR="00A22E5E" w:rsidRPr="003E4853" w:rsidRDefault="00A22E5E" w:rsidP="003E4853">
            <w:pPr>
              <w:tabs>
                <w:tab w:val="left" w:pos="708"/>
              </w:tabs>
              <w:spacing w:before="0"/>
              <w:rPr>
                <w:sz w:val="18"/>
                <w:szCs w:val="18"/>
              </w:rPr>
            </w:pPr>
            <w:r w:rsidRPr="003E4853">
              <w:rPr>
                <w:sz w:val="18"/>
                <w:szCs w:val="18"/>
              </w:rPr>
              <w:t>Toprağın işlevselliğinin korunması</w:t>
            </w:r>
          </w:p>
        </w:tc>
        <w:tc>
          <w:tcPr>
            <w:tcW w:w="2173" w:type="dxa"/>
            <w:shd w:val="clear" w:color="auto" w:fill="95B3D7"/>
          </w:tcPr>
          <w:p w:rsidR="00A22E5E" w:rsidRPr="003E4853" w:rsidRDefault="00A22E5E" w:rsidP="003E4853">
            <w:pPr>
              <w:autoSpaceDE w:val="0"/>
              <w:autoSpaceDN w:val="0"/>
              <w:adjustRightInd w:val="0"/>
              <w:spacing w:before="0"/>
            </w:pPr>
          </w:p>
        </w:tc>
        <w:tc>
          <w:tcPr>
            <w:tcW w:w="2497" w:type="dxa"/>
            <w:shd w:val="clear" w:color="auto" w:fill="92D050"/>
          </w:tcPr>
          <w:p w:rsidR="00A22E5E" w:rsidRPr="003E4853" w:rsidRDefault="00A22E5E" w:rsidP="003E4853">
            <w:pPr>
              <w:autoSpaceDE w:val="0"/>
              <w:autoSpaceDN w:val="0"/>
              <w:adjustRightInd w:val="0"/>
              <w:spacing w:before="0"/>
            </w:pPr>
          </w:p>
        </w:tc>
        <w:tc>
          <w:tcPr>
            <w:tcW w:w="2350" w:type="dxa"/>
            <w:shd w:val="clear" w:color="auto" w:fill="C00000"/>
          </w:tcPr>
          <w:p w:rsidR="00A22E5E" w:rsidRPr="003E4853" w:rsidRDefault="00A22E5E" w:rsidP="003E4853">
            <w:pPr>
              <w:autoSpaceDE w:val="0"/>
              <w:autoSpaceDN w:val="0"/>
              <w:adjustRightInd w:val="0"/>
              <w:spacing w:before="0"/>
            </w:pPr>
          </w:p>
        </w:tc>
        <w:tc>
          <w:tcPr>
            <w:tcW w:w="1909" w:type="dxa"/>
            <w:shd w:val="clear" w:color="auto" w:fill="C00000"/>
          </w:tcPr>
          <w:p w:rsidR="00A22E5E" w:rsidRPr="003E4853" w:rsidRDefault="00A22E5E" w:rsidP="003E4853">
            <w:pPr>
              <w:autoSpaceDE w:val="0"/>
              <w:autoSpaceDN w:val="0"/>
              <w:adjustRightInd w:val="0"/>
              <w:spacing w:before="0"/>
            </w:pPr>
          </w:p>
        </w:tc>
        <w:tc>
          <w:tcPr>
            <w:tcW w:w="1773" w:type="dxa"/>
            <w:shd w:val="clear" w:color="auto" w:fill="C00000"/>
          </w:tcPr>
          <w:p w:rsidR="00A22E5E" w:rsidRPr="003E4853" w:rsidRDefault="00A22E5E" w:rsidP="003E4853">
            <w:pPr>
              <w:autoSpaceDE w:val="0"/>
              <w:autoSpaceDN w:val="0"/>
              <w:adjustRightInd w:val="0"/>
              <w:spacing w:before="0"/>
            </w:pPr>
          </w:p>
        </w:tc>
      </w:tr>
      <w:tr w:rsidR="00A22E5E" w:rsidRPr="008D453A">
        <w:trPr>
          <w:trHeight w:val="333"/>
          <w:jc w:val="center"/>
        </w:trPr>
        <w:tc>
          <w:tcPr>
            <w:tcW w:w="3893" w:type="dxa"/>
          </w:tcPr>
          <w:p w:rsidR="00A22E5E" w:rsidRPr="003E4853" w:rsidRDefault="00A22E5E" w:rsidP="003E4853">
            <w:pPr>
              <w:tabs>
                <w:tab w:val="left" w:pos="708"/>
              </w:tabs>
              <w:spacing w:before="0"/>
              <w:rPr>
                <w:sz w:val="18"/>
                <w:szCs w:val="18"/>
              </w:rPr>
            </w:pPr>
            <w:r w:rsidRPr="003E4853">
              <w:rPr>
                <w:sz w:val="18"/>
                <w:szCs w:val="18"/>
              </w:rPr>
              <w:t>Toprak bozunmasının ve kirliliğinin azaltılması</w:t>
            </w:r>
          </w:p>
        </w:tc>
        <w:tc>
          <w:tcPr>
            <w:tcW w:w="2173" w:type="dxa"/>
            <w:shd w:val="clear" w:color="auto" w:fill="95B3D7"/>
          </w:tcPr>
          <w:p w:rsidR="00A22E5E" w:rsidRPr="003E4853" w:rsidRDefault="00A22E5E" w:rsidP="003E4853">
            <w:pPr>
              <w:autoSpaceDE w:val="0"/>
              <w:autoSpaceDN w:val="0"/>
              <w:adjustRightInd w:val="0"/>
              <w:spacing w:before="0"/>
            </w:pPr>
          </w:p>
        </w:tc>
        <w:tc>
          <w:tcPr>
            <w:tcW w:w="2497" w:type="dxa"/>
            <w:shd w:val="clear" w:color="auto" w:fill="95B3D7"/>
          </w:tcPr>
          <w:p w:rsidR="00A22E5E" w:rsidRPr="003E4853" w:rsidRDefault="00A22E5E" w:rsidP="003E4853">
            <w:pPr>
              <w:autoSpaceDE w:val="0"/>
              <w:autoSpaceDN w:val="0"/>
              <w:adjustRightInd w:val="0"/>
              <w:spacing w:before="0"/>
            </w:pPr>
          </w:p>
        </w:tc>
        <w:tc>
          <w:tcPr>
            <w:tcW w:w="2350" w:type="dxa"/>
            <w:shd w:val="clear" w:color="auto" w:fill="C00000"/>
          </w:tcPr>
          <w:p w:rsidR="00A22E5E" w:rsidRPr="003E4853" w:rsidRDefault="00A22E5E" w:rsidP="003E4853">
            <w:pPr>
              <w:autoSpaceDE w:val="0"/>
              <w:autoSpaceDN w:val="0"/>
              <w:adjustRightInd w:val="0"/>
              <w:spacing w:before="0"/>
            </w:pPr>
          </w:p>
        </w:tc>
        <w:tc>
          <w:tcPr>
            <w:tcW w:w="1909" w:type="dxa"/>
            <w:shd w:val="clear" w:color="auto" w:fill="C00000"/>
          </w:tcPr>
          <w:p w:rsidR="00A22E5E" w:rsidRPr="003E4853" w:rsidRDefault="00A22E5E" w:rsidP="003E4853">
            <w:pPr>
              <w:autoSpaceDE w:val="0"/>
              <w:autoSpaceDN w:val="0"/>
              <w:adjustRightInd w:val="0"/>
              <w:spacing w:before="0"/>
            </w:pPr>
          </w:p>
        </w:tc>
        <w:tc>
          <w:tcPr>
            <w:tcW w:w="1773" w:type="dxa"/>
            <w:shd w:val="clear" w:color="auto" w:fill="C00000"/>
          </w:tcPr>
          <w:p w:rsidR="00A22E5E" w:rsidRPr="003E4853" w:rsidRDefault="00A22E5E" w:rsidP="003E4853">
            <w:pPr>
              <w:autoSpaceDE w:val="0"/>
              <w:autoSpaceDN w:val="0"/>
              <w:adjustRightInd w:val="0"/>
              <w:spacing w:before="0"/>
            </w:pPr>
          </w:p>
        </w:tc>
      </w:tr>
      <w:tr w:rsidR="00A22E5E" w:rsidRPr="008D453A">
        <w:trPr>
          <w:trHeight w:val="333"/>
          <w:jc w:val="center"/>
        </w:trPr>
        <w:tc>
          <w:tcPr>
            <w:tcW w:w="3893" w:type="dxa"/>
          </w:tcPr>
          <w:p w:rsidR="00A22E5E" w:rsidRPr="003E4853" w:rsidRDefault="00A22E5E" w:rsidP="003E4853">
            <w:pPr>
              <w:tabs>
                <w:tab w:val="left" w:pos="708"/>
              </w:tabs>
              <w:spacing w:before="0"/>
              <w:rPr>
                <w:sz w:val="18"/>
                <w:szCs w:val="18"/>
              </w:rPr>
            </w:pPr>
            <w:r w:rsidRPr="003E4853">
              <w:rPr>
                <w:sz w:val="18"/>
                <w:szCs w:val="18"/>
              </w:rPr>
              <w:t>Toprak kaynaklarının sürdürülebilir kullanımının teşvik edilmesi</w:t>
            </w:r>
          </w:p>
        </w:tc>
        <w:tc>
          <w:tcPr>
            <w:tcW w:w="2173" w:type="dxa"/>
            <w:shd w:val="clear" w:color="auto" w:fill="C00000"/>
          </w:tcPr>
          <w:p w:rsidR="00A22E5E" w:rsidRPr="003E4853" w:rsidRDefault="00A22E5E" w:rsidP="003E4853">
            <w:pPr>
              <w:autoSpaceDE w:val="0"/>
              <w:autoSpaceDN w:val="0"/>
              <w:adjustRightInd w:val="0"/>
              <w:spacing w:before="0"/>
            </w:pPr>
          </w:p>
        </w:tc>
        <w:tc>
          <w:tcPr>
            <w:tcW w:w="2497" w:type="dxa"/>
            <w:shd w:val="clear" w:color="auto" w:fill="92D050"/>
          </w:tcPr>
          <w:p w:rsidR="00A22E5E" w:rsidRPr="003E4853" w:rsidRDefault="00A22E5E" w:rsidP="003E4853">
            <w:pPr>
              <w:autoSpaceDE w:val="0"/>
              <w:autoSpaceDN w:val="0"/>
              <w:adjustRightInd w:val="0"/>
              <w:spacing w:before="0"/>
            </w:pPr>
          </w:p>
        </w:tc>
        <w:tc>
          <w:tcPr>
            <w:tcW w:w="2350" w:type="dxa"/>
            <w:shd w:val="clear" w:color="auto" w:fill="C00000"/>
          </w:tcPr>
          <w:p w:rsidR="00A22E5E" w:rsidRPr="003E4853" w:rsidRDefault="00A22E5E" w:rsidP="003E4853">
            <w:pPr>
              <w:autoSpaceDE w:val="0"/>
              <w:autoSpaceDN w:val="0"/>
              <w:adjustRightInd w:val="0"/>
              <w:spacing w:before="0"/>
            </w:pPr>
          </w:p>
        </w:tc>
        <w:tc>
          <w:tcPr>
            <w:tcW w:w="1909" w:type="dxa"/>
            <w:shd w:val="clear" w:color="auto" w:fill="C00000"/>
          </w:tcPr>
          <w:p w:rsidR="00A22E5E" w:rsidRPr="003E4853" w:rsidRDefault="00A22E5E" w:rsidP="003E4853">
            <w:pPr>
              <w:autoSpaceDE w:val="0"/>
              <w:autoSpaceDN w:val="0"/>
              <w:adjustRightInd w:val="0"/>
              <w:spacing w:before="0"/>
            </w:pPr>
          </w:p>
        </w:tc>
        <w:tc>
          <w:tcPr>
            <w:tcW w:w="1773" w:type="dxa"/>
            <w:shd w:val="clear" w:color="auto" w:fill="C00000"/>
          </w:tcPr>
          <w:p w:rsidR="00A22E5E" w:rsidRPr="003E4853" w:rsidRDefault="00A22E5E" w:rsidP="003E4853">
            <w:pPr>
              <w:autoSpaceDE w:val="0"/>
              <w:autoSpaceDN w:val="0"/>
              <w:adjustRightInd w:val="0"/>
              <w:spacing w:before="0"/>
            </w:pPr>
          </w:p>
        </w:tc>
      </w:tr>
      <w:tr w:rsidR="00A22E5E" w:rsidRPr="008D453A">
        <w:trPr>
          <w:trHeight w:val="351"/>
          <w:jc w:val="center"/>
        </w:trPr>
        <w:tc>
          <w:tcPr>
            <w:tcW w:w="3893" w:type="dxa"/>
          </w:tcPr>
          <w:p w:rsidR="00A22E5E" w:rsidRPr="003E4853" w:rsidRDefault="00A22E5E" w:rsidP="003E4853">
            <w:pPr>
              <w:tabs>
                <w:tab w:val="left" w:pos="708"/>
              </w:tabs>
              <w:spacing w:before="0"/>
              <w:rPr>
                <w:sz w:val="18"/>
                <w:szCs w:val="18"/>
              </w:rPr>
            </w:pPr>
            <w:r w:rsidRPr="003E4853">
              <w:rPr>
                <w:sz w:val="18"/>
                <w:szCs w:val="18"/>
              </w:rPr>
              <w:t>Atık oluşumunun önlenmesi ve azaltılması, atık geri dönüşümünün ve geri kazanımının artırılması</w:t>
            </w:r>
          </w:p>
        </w:tc>
        <w:tc>
          <w:tcPr>
            <w:tcW w:w="2173" w:type="dxa"/>
            <w:shd w:val="clear" w:color="auto" w:fill="95B3D7"/>
          </w:tcPr>
          <w:p w:rsidR="00A22E5E" w:rsidRPr="003E4853" w:rsidRDefault="00A22E5E" w:rsidP="003E4853">
            <w:pPr>
              <w:autoSpaceDE w:val="0"/>
              <w:autoSpaceDN w:val="0"/>
              <w:adjustRightInd w:val="0"/>
              <w:spacing w:before="0"/>
            </w:pPr>
          </w:p>
        </w:tc>
        <w:tc>
          <w:tcPr>
            <w:tcW w:w="2497" w:type="dxa"/>
          </w:tcPr>
          <w:p w:rsidR="00A22E5E" w:rsidRPr="003E4853" w:rsidRDefault="00A22E5E" w:rsidP="003E4853">
            <w:pPr>
              <w:autoSpaceDE w:val="0"/>
              <w:autoSpaceDN w:val="0"/>
              <w:adjustRightInd w:val="0"/>
              <w:spacing w:before="0"/>
            </w:pPr>
          </w:p>
        </w:tc>
        <w:tc>
          <w:tcPr>
            <w:tcW w:w="2350" w:type="dxa"/>
            <w:shd w:val="clear" w:color="auto" w:fill="95B3D7"/>
          </w:tcPr>
          <w:p w:rsidR="00A22E5E" w:rsidRPr="003E4853" w:rsidRDefault="00A22E5E" w:rsidP="003E4853">
            <w:pPr>
              <w:autoSpaceDE w:val="0"/>
              <w:autoSpaceDN w:val="0"/>
              <w:adjustRightInd w:val="0"/>
              <w:spacing w:before="0"/>
            </w:pPr>
          </w:p>
        </w:tc>
        <w:tc>
          <w:tcPr>
            <w:tcW w:w="1909" w:type="dxa"/>
            <w:shd w:val="clear" w:color="auto" w:fill="C00000"/>
          </w:tcPr>
          <w:p w:rsidR="00A22E5E" w:rsidRPr="003E4853" w:rsidRDefault="00A22E5E" w:rsidP="003E4853">
            <w:pPr>
              <w:autoSpaceDE w:val="0"/>
              <w:autoSpaceDN w:val="0"/>
              <w:adjustRightInd w:val="0"/>
              <w:spacing w:before="0"/>
            </w:pPr>
          </w:p>
        </w:tc>
        <w:tc>
          <w:tcPr>
            <w:tcW w:w="1773" w:type="dxa"/>
            <w:shd w:val="clear" w:color="auto" w:fill="C00000"/>
          </w:tcPr>
          <w:p w:rsidR="00A22E5E" w:rsidRPr="003E4853" w:rsidRDefault="00A22E5E" w:rsidP="003E4853">
            <w:pPr>
              <w:autoSpaceDE w:val="0"/>
              <w:autoSpaceDN w:val="0"/>
              <w:adjustRightInd w:val="0"/>
              <w:spacing w:before="0"/>
            </w:pPr>
          </w:p>
        </w:tc>
      </w:tr>
      <w:tr w:rsidR="00A22E5E" w:rsidRPr="008D453A">
        <w:trPr>
          <w:trHeight w:val="333"/>
          <w:jc w:val="center"/>
        </w:trPr>
        <w:tc>
          <w:tcPr>
            <w:tcW w:w="3893" w:type="dxa"/>
          </w:tcPr>
          <w:p w:rsidR="00A22E5E" w:rsidRPr="003E4853" w:rsidRDefault="00A22E5E" w:rsidP="003E4853">
            <w:pPr>
              <w:tabs>
                <w:tab w:val="left" w:pos="708"/>
              </w:tabs>
              <w:spacing w:before="0"/>
              <w:rPr>
                <w:sz w:val="18"/>
                <w:szCs w:val="18"/>
              </w:rPr>
            </w:pPr>
            <w:r w:rsidRPr="003E4853">
              <w:rPr>
                <w:sz w:val="18"/>
                <w:szCs w:val="18"/>
              </w:rPr>
              <w:t>Toprağın korunmasına yönelik sürdürülebilir turizmin teşvik edilmesi</w:t>
            </w:r>
          </w:p>
        </w:tc>
        <w:tc>
          <w:tcPr>
            <w:tcW w:w="2173" w:type="dxa"/>
            <w:shd w:val="clear" w:color="auto" w:fill="95B3D7"/>
          </w:tcPr>
          <w:p w:rsidR="00A22E5E" w:rsidRPr="003E4853" w:rsidRDefault="00A22E5E" w:rsidP="003E4853">
            <w:pPr>
              <w:autoSpaceDE w:val="0"/>
              <w:autoSpaceDN w:val="0"/>
              <w:adjustRightInd w:val="0"/>
              <w:spacing w:before="0"/>
            </w:pPr>
          </w:p>
        </w:tc>
        <w:tc>
          <w:tcPr>
            <w:tcW w:w="2497" w:type="dxa"/>
          </w:tcPr>
          <w:p w:rsidR="00A22E5E" w:rsidRPr="003E4853" w:rsidRDefault="00A22E5E" w:rsidP="003E4853">
            <w:pPr>
              <w:autoSpaceDE w:val="0"/>
              <w:autoSpaceDN w:val="0"/>
              <w:adjustRightInd w:val="0"/>
              <w:spacing w:before="0"/>
            </w:pPr>
          </w:p>
        </w:tc>
        <w:tc>
          <w:tcPr>
            <w:tcW w:w="2350" w:type="dxa"/>
            <w:shd w:val="clear" w:color="auto" w:fill="92D050"/>
          </w:tcPr>
          <w:p w:rsidR="00A22E5E" w:rsidRPr="003E4853" w:rsidRDefault="00A22E5E" w:rsidP="003E4853">
            <w:pPr>
              <w:autoSpaceDE w:val="0"/>
              <w:autoSpaceDN w:val="0"/>
              <w:adjustRightInd w:val="0"/>
              <w:spacing w:before="0"/>
            </w:pPr>
          </w:p>
        </w:tc>
        <w:tc>
          <w:tcPr>
            <w:tcW w:w="1909" w:type="dxa"/>
          </w:tcPr>
          <w:p w:rsidR="00A22E5E" w:rsidRPr="003E4853" w:rsidRDefault="00A22E5E" w:rsidP="003E4853">
            <w:pPr>
              <w:autoSpaceDE w:val="0"/>
              <w:autoSpaceDN w:val="0"/>
              <w:adjustRightInd w:val="0"/>
              <w:spacing w:before="0"/>
            </w:pPr>
          </w:p>
        </w:tc>
        <w:tc>
          <w:tcPr>
            <w:tcW w:w="1773" w:type="dxa"/>
          </w:tcPr>
          <w:p w:rsidR="00A22E5E" w:rsidRPr="003E4853" w:rsidRDefault="00A22E5E" w:rsidP="003E4853">
            <w:pPr>
              <w:autoSpaceDE w:val="0"/>
              <w:autoSpaceDN w:val="0"/>
              <w:adjustRightInd w:val="0"/>
              <w:spacing w:before="0"/>
            </w:pPr>
          </w:p>
        </w:tc>
      </w:tr>
      <w:tr w:rsidR="00A22E5E" w:rsidRPr="008D453A">
        <w:trPr>
          <w:trHeight w:val="333"/>
          <w:jc w:val="center"/>
        </w:trPr>
        <w:tc>
          <w:tcPr>
            <w:tcW w:w="3893" w:type="dxa"/>
          </w:tcPr>
          <w:p w:rsidR="00A22E5E" w:rsidRPr="003E4853" w:rsidRDefault="00A22E5E" w:rsidP="003E4853">
            <w:pPr>
              <w:tabs>
                <w:tab w:val="left" w:pos="708"/>
              </w:tabs>
              <w:spacing w:before="0"/>
              <w:rPr>
                <w:sz w:val="18"/>
                <w:szCs w:val="18"/>
              </w:rPr>
            </w:pPr>
            <w:r w:rsidRPr="003E4853">
              <w:rPr>
                <w:sz w:val="18"/>
                <w:szCs w:val="18"/>
              </w:rPr>
              <w:t>Risk ve tehlikelerin önlenmesine yönelik sürdürülebilir toprak yönetiminin teşvik edilmesi</w:t>
            </w:r>
          </w:p>
        </w:tc>
        <w:tc>
          <w:tcPr>
            <w:tcW w:w="2173" w:type="dxa"/>
            <w:shd w:val="clear" w:color="auto" w:fill="92D050"/>
          </w:tcPr>
          <w:p w:rsidR="00A22E5E" w:rsidRPr="003E4853" w:rsidRDefault="00A22E5E" w:rsidP="003E4853">
            <w:pPr>
              <w:autoSpaceDE w:val="0"/>
              <w:autoSpaceDN w:val="0"/>
              <w:adjustRightInd w:val="0"/>
              <w:spacing w:before="0"/>
            </w:pPr>
          </w:p>
        </w:tc>
        <w:tc>
          <w:tcPr>
            <w:tcW w:w="2497" w:type="dxa"/>
            <w:shd w:val="clear" w:color="auto" w:fill="C00000"/>
          </w:tcPr>
          <w:p w:rsidR="00A22E5E" w:rsidRPr="003E4853" w:rsidRDefault="00A22E5E" w:rsidP="003E4853">
            <w:pPr>
              <w:autoSpaceDE w:val="0"/>
              <w:autoSpaceDN w:val="0"/>
              <w:adjustRightInd w:val="0"/>
              <w:spacing w:before="0"/>
            </w:pPr>
          </w:p>
        </w:tc>
        <w:tc>
          <w:tcPr>
            <w:tcW w:w="2350" w:type="dxa"/>
            <w:shd w:val="clear" w:color="auto" w:fill="C00000"/>
          </w:tcPr>
          <w:p w:rsidR="00A22E5E" w:rsidRPr="003E4853" w:rsidRDefault="00A22E5E" w:rsidP="003E4853">
            <w:pPr>
              <w:autoSpaceDE w:val="0"/>
              <w:autoSpaceDN w:val="0"/>
              <w:adjustRightInd w:val="0"/>
              <w:spacing w:before="0"/>
            </w:pPr>
          </w:p>
        </w:tc>
        <w:tc>
          <w:tcPr>
            <w:tcW w:w="1909" w:type="dxa"/>
            <w:shd w:val="clear" w:color="auto" w:fill="C00000"/>
          </w:tcPr>
          <w:p w:rsidR="00A22E5E" w:rsidRPr="003E4853" w:rsidRDefault="00A22E5E" w:rsidP="003E4853">
            <w:pPr>
              <w:autoSpaceDE w:val="0"/>
              <w:autoSpaceDN w:val="0"/>
              <w:adjustRightInd w:val="0"/>
              <w:spacing w:before="0"/>
            </w:pPr>
          </w:p>
        </w:tc>
        <w:tc>
          <w:tcPr>
            <w:tcW w:w="1773" w:type="dxa"/>
            <w:shd w:val="clear" w:color="auto" w:fill="C00000"/>
          </w:tcPr>
          <w:p w:rsidR="00A22E5E" w:rsidRPr="003E4853" w:rsidRDefault="00A22E5E" w:rsidP="003E4853">
            <w:pPr>
              <w:autoSpaceDE w:val="0"/>
              <w:autoSpaceDN w:val="0"/>
              <w:adjustRightInd w:val="0"/>
              <w:spacing w:before="0"/>
            </w:pPr>
          </w:p>
        </w:tc>
      </w:tr>
      <w:tr w:rsidR="00A22E5E" w:rsidRPr="008D453A">
        <w:trPr>
          <w:trHeight w:val="351"/>
          <w:jc w:val="center"/>
        </w:trPr>
        <w:tc>
          <w:tcPr>
            <w:tcW w:w="3893" w:type="dxa"/>
          </w:tcPr>
          <w:p w:rsidR="00A22E5E" w:rsidRPr="003E4853" w:rsidRDefault="00A22E5E" w:rsidP="003E4853">
            <w:pPr>
              <w:spacing w:before="0"/>
              <w:rPr>
                <w:sz w:val="18"/>
                <w:szCs w:val="18"/>
              </w:rPr>
            </w:pPr>
            <w:r w:rsidRPr="003E4853">
              <w:rPr>
                <w:sz w:val="18"/>
                <w:szCs w:val="18"/>
              </w:rPr>
              <w:t xml:space="preserve">Toprağın korunmasına yönelik eğitim ve farkındalığın artırılarak kamuoyunda sorumlu </w:t>
            </w:r>
            <w:r w:rsidRPr="003E4853">
              <w:rPr>
                <w:sz w:val="18"/>
                <w:szCs w:val="18"/>
              </w:rPr>
              <w:lastRenderedPageBreak/>
              <w:t>davranışın teşvik edilmesi</w:t>
            </w:r>
          </w:p>
        </w:tc>
        <w:tc>
          <w:tcPr>
            <w:tcW w:w="2173" w:type="dxa"/>
            <w:shd w:val="clear" w:color="auto" w:fill="95B3D7"/>
          </w:tcPr>
          <w:p w:rsidR="00A22E5E" w:rsidRPr="003E4853" w:rsidRDefault="00A22E5E" w:rsidP="003E4853">
            <w:pPr>
              <w:autoSpaceDE w:val="0"/>
              <w:autoSpaceDN w:val="0"/>
              <w:adjustRightInd w:val="0"/>
              <w:spacing w:before="0"/>
            </w:pPr>
          </w:p>
        </w:tc>
        <w:tc>
          <w:tcPr>
            <w:tcW w:w="2497" w:type="dxa"/>
            <w:shd w:val="clear" w:color="auto" w:fill="92D050"/>
          </w:tcPr>
          <w:p w:rsidR="00A22E5E" w:rsidRPr="003E4853" w:rsidRDefault="00A22E5E" w:rsidP="003E4853">
            <w:pPr>
              <w:autoSpaceDE w:val="0"/>
              <w:autoSpaceDN w:val="0"/>
              <w:adjustRightInd w:val="0"/>
              <w:spacing w:before="0"/>
            </w:pPr>
          </w:p>
        </w:tc>
        <w:tc>
          <w:tcPr>
            <w:tcW w:w="2350" w:type="dxa"/>
            <w:shd w:val="clear" w:color="auto" w:fill="C00000"/>
          </w:tcPr>
          <w:p w:rsidR="00A22E5E" w:rsidRPr="003E4853" w:rsidRDefault="00A22E5E" w:rsidP="003E4853">
            <w:pPr>
              <w:autoSpaceDE w:val="0"/>
              <w:autoSpaceDN w:val="0"/>
              <w:adjustRightInd w:val="0"/>
              <w:spacing w:before="0"/>
            </w:pPr>
          </w:p>
        </w:tc>
        <w:tc>
          <w:tcPr>
            <w:tcW w:w="1909" w:type="dxa"/>
            <w:shd w:val="clear" w:color="auto" w:fill="C00000"/>
          </w:tcPr>
          <w:p w:rsidR="00A22E5E" w:rsidRPr="003E4853" w:rsidRDefault="00A22E5E" w:rsidP="003E4853">
            <w:pPr>
              <w:autoSpaceDE w:val="0"/>
              <w:autoSpaceDN w:val="0"/>
              <w:adjustRightInd w:val="0"/>
              <w:spacing w:before="0"/>
            </w:pPr>
          </w:p>
        </w:tc>
        <w:tc>
          <w:tcPr>
            <w:tcW w:w="1773" w:type="dxa"/>
            <w:shd w:val="clear" w:color="auto" w:fill="C00000"/>
          </w:tcPr>
          <w:p w:rsidR="00A22E5E" w:rsidRPr="003E4853" w:rsidRDefault="00A22E5E" w:rsidP="003E4853">
            <w:pPr>
              <w:autoSpaceDE w:val="0"/>
              <w:autoSpaceDN w:val="0"/>
              <w:adjustRightInd w:val="0"/>
              <w:spacing w:before="0"/>
            </w:pPr>
          </w:p>
        </w:tc>
      </w:tr>
      <w:tr w:rsidR="00A22E5E" w:rsidRPr="008D453A">
        <w:trPr>
          <w:trHeight w:val="351"/>
          <w:jc w:val="center"/>
        </w:trPr>
        <w:tc>
          <w:tcPr>
            <w:tcW w:w="3893" w:type="dxa"/>
          </w:tcPr>
          <w:p w:rsidR="00A22E5E" w:rsidRPr="003E4853" w:rsidRDefault="00A22E5E" w:rsidP="003E4853">
            <w:pPr>
              <w:spacing w:before="0"/>
              <w:rPr>
                <w:sz w:val="18"/>
                <w:szCs w:val="18"/>
              </w:rPr>
            </w:pPr>
            <w:r w:rsidRPr="003E4853">
              <w:rPr>
                <w:sz w:val="18"/>
                <w:szCs w:val="18"/>
              </w:rPr>
              <w:lastRenderedPageBreak/>
              <w:t>Kıyı bölgelerinde daha iyi atık yönetiminin teşvik edilmesi</w:t>
            </w:r>
          </w:p>
        </w:tc>
        <w:tc>
          <w:tcPr>
            <w:tcW w:w="2173" w:type="dxa"/>
            <w:shd w:val="clear" w:color="auto" w:fill="92D050"/>
          </w:tcPr>
          <w:p w:rsidR="00A22E5E" w:rsidRPr="003E4853" w:rsidRDefault="00A22E5E" w:rsidP="003E4853">
            <w:pPr>
              <w:autoSpaceDE w:val="0"/>
              <w:autoSpaceDN w:val="0"/>
              <w:adjustRightInd w:val="0"/>
              <w:spacing w:before="0"/>
            </w:pPr>
          </w:p>
        </w:tc>
        <w:tc>
          <w:tcPr>
            <w:tcW w:w="2497" w:type="dxa"/>
            <w:shd w:val="clear" w:color="auto" w:fill="C00000"/>
          </w:tcPr>
          <w:p w:rsidR="00A22E5E" w:rsidRPr="003E4853" w:rsidRDefault="00A22E5E" w:rsidP="003E4853">
            <w:pPr>
              <w:autoSpaceDE w:val="0"/>
              <w:autoSpaceDN w:val="0"/>
              <w:adjustRightInd w:val="0"/>
              <w:spacing w:before="0"/>
            </w:pPr>
          </w:p>
        </w:tc>
        <w:tc>
          <w:tcPr>
            <w:tcW w:w="2350" w:type="dxa"/>
            <w:shd w:val="clear" w:color="auto" w:fill="95B3D7"/>
          </w:tcPr>
          <w:p w:rsidR="00A22E5E" w:rsidRPr="003E4853" w:rsidRDefault="00A22E5E" w:rsidP="003E4853">
            <w:pPr>
              <w:autoSpaceDE w:val="0"/>
              <w:autoSpaceDN w:val="0"/>
              <w:adjustRightInd w:val="0"/>
              <w:spacing w:before="0"/>
            </w:pPr>
          </w:p>
        </w:tc>
        <w:tc>
          <w:tcPr>
            <w:tcW w:w="1909" w:type="dxa"/>
            <w:shd w:val="clear" w:color="auto" w:fill="92D050"/>
          </w:tcPr>
          <w:p w:rsidR="00A22E5E" w:rsidRPr="003E4853" w:rsidRDefault="00A22E5E" w:rsidP="003E4853">
            <w:pPr>
              <w:autoSpaceDE w:val="0"/>
              <w:autoSpaceDN w:val="0"/>
              <w:adjustRightInd w:val="0"/>
              <w:spacing w:before="0"/>
            </w:pPr>
          </w:p>
        </w:tc>
        <w:tc>
          <w:tcPr>
            <w:tcW w:w="1773" w:type="dxa"/>
            <w:shd w:val="clear" w:color="auto" w:fill="95B3D7"/>
          </w:tcPr>
          <w:p w:rsidR="00A22E5E" w:rsidRPr="003E4853" w:rsidRDefault="00A22E5E" w:rsidP="003E4853">
            <w:pPr>
              <w:autoSpaceDE w:val="0"/>
              <w:autoSpaceDN w:val="0"/>
              <w:adjustRightInd w:val="0"/>
              <w:spacing w:before="0"/>
            </w:pPr>
          </w:p>
        </w:tc>
      </w:tr>
      <w:tr w:rsidR="00A22E5E" w:rsidRPr="008D453A">
        <w:trPr>
          <w:trHeight w:val="333"/>
          <w:jc w:val="center"/>
        </w:trPr>
        <w:tc>
          <w:tcPr>
            <w:tcW w:w="3893" w:type="dxa"/>
          </w:tcPr>
          <w:p w:rsidR="00A22E5E" w:rsidRPr="003E4853" w:rsidRDefault="00A22E5E" w:rsidP="003E4853">
            <w:pPr>
              <w:tabs>
                <w:tab w:val="left" w:pos="708"/>
              </w:tabs>
              <w:spacing w:before="0"/>
              <w:ind w:left="-1"/>
              <w:rPr>
                <w:sz w:val="18"/>
                <w:szCs w:val="18"/>
              </w:rPr>
            </w:pPr>
            <w:r w:rsidRPr="003E4853">
              <w:rPr>
                <w:sz w:val="18"/>
                <w:szCs w:val="18"/>
              </w:rPr>
              <w:t>Çevre risklerinden kaynaklanan hastalıkların azaltılması</w:t>
            </w:r>
          </w:p>
        </w:tc>
        <w:tc>
          <w:tcPr>
            <w:tcW w:w="2173" w:type="dxa"/>
            <w:shd w:val="clear" w:color="auto" w:fill="92D050"/>
          </w:tcPr>
          <w:p w:rsidR="00A22E5E" w:rsidRPr="003E4853" w:rsidRDefault="00A22E5E" w:rsidP="003E4853">
            <w:pPr>
              <w:autoSpaceDE w:val="0"/>
              <w:autoSpaceDN w:val="0"/>
              <w:adjustRightInd w:val="0"/>
              <w:spacing w:before="0"/>
            </w:pPr>
          </w:p>
        </w:tc>
        <w:tc>
          <w:tcPr>
            <w:tcW w:w="2497" w:type="dxa"/>
            <w:shd w:val="clear" w:color="auto" w:fill="C00000"/>
          </w:tcPr>
          <w:p w:rsidR="00A22E5E" w:rsidRPr="003E4853" w:rsidRDefault="00A22E5E" w:rsidP="003E4853">
            <w:pPr>
              <w:autoSpaceDE w:val="0"/>
              <w:autoSpaceDN w:val="0"/>
              <w:adjustRightInd w:val="0"/>
              <w:spacing w:before="0"/>
            </w:pPr>
          </w:p>
        </w:tc>
        <w:tc>
          <w:tcPr>
            <w:tcW w:w="2350" w:type="dxa"/>
            <w:shd w:val="clear" w:color="auto" w:fill="C00000"/>
          </w:tcPr>
          <w:p w:rsidR="00A22E5E" w:rsidRPr="003E4853" w:rsidRDefault="00A22E5E" w:rsidP="003E4853">
            <w:pPr>
              <w:autoSpaceDE w:val="0"/>
              <w:autoSpaceDN w:val="0"/>
              <w:adjustRightInd w:val="0"/>
              <w:spacing w:before="0"/>
            </w:pPr>
          </w:p>
        </w:tc>
        <w:tc>
          <w:tcPr>
            <w:tcW w:w="1909" w:type="dxa"/>
            <w:shd w:val="clear" w:color="auto" w:fill="C00000"/>
          </w:tcPr>
          <w:p w:rsidR="00A22E5E" w:rsidRPr="003E4853" w:rsidRDefault="00A22E5E" w:rsidP="003E4853">
            <w:pPr>
              <w:autoSpaceDE w:val="0"/>
              <w:autoSpaceDN w:val="0"/>
              <w:adjustRightInd w:val="0"/>
              <w:spacing w:before="0"/>
            </w:pPr>
          </w:p>
        </w:tc>
        <w:tc>
          <w:tcPr>
            <w:tcW w:w="1773" w:type="dxa"/>
            <w:shd w:val="clear" w:color="auto" w:fill="C00000"/>
          </w:tcPr>
          <w:p w:rsidR="00A22E5E" w:rsidRPr="003E4853" w:rsidRDefault="00A22E5E" w:rsidP="003E4853">
            <w:pPr>
              <w:autoSpaceDE w:val="0"/>
              <w:autoSpaceDN w:val="0"/>
              <w:adjustRightInd w:val="0"/>
              <w:spacing w:before="0"/>
            </w:pPr>
          </w:p>
        </w:tc>
      </w:tr>
      <w:tr w:rsidR="00A22E5E" w:rsidRPr="008D453A">
        <w:trPr>
          <w:trHeight w:val="333"/>
          <w:jc w:val="center"/>
        </w:trPr>
        <w:tc>
          <w:tcPr>
            <w:tcW w:w="3893" w:type="dxa"/>
          </w:tcPr>
          <w:p w:rsidR="00A22E5E" w:rsidRPr="003E4853" w:rsidRDefault="00A22E5E" w:rsidP="003E4853">
            <w:pPr>
              <w:tabs>
                <w:tab w:val="left" w:pos="708"/>
              </w:tabs>
              <w:spacing w:before="0"/>
              <w:ind w:left="-1"/>
              <w:rPr>
                <w:sz w:val="18"/>
                <w:szCs w:val="18"/>
              </w:rPr>
            </w:pPr>
            <w:r w:rsidRPr="003E4853">
              <w:rPr>
                <w:sz w:val="18"/>
                <w:szCs w:val="18"/>
              </w:rPr>
              <w:t>Çevresel gürültü maruziyetinin azaltılması</w:t>
            </w:r>
          </w:p>
        </w:tc>
        <w:tc>
          <w:tcPr>
            <w:tcW w:w="2173" w:type="dxa"/>
            <w:shd w:val="clear" w:color="auto" w:fill="C00000"/>
          </w:tcPr>
          <w:p w:rsidR="00A22E5E" w:rsidRPr="003E4853" w:rsidRDefault="00A22E5E" w:rsidP="003E4853">
            <w:pPr>
              <w:autoSpaceDE w:val="0"/>
              <w:autoSpaceDN w:val="0"/>
              <w:adjustRightInd w:val="0"/>
              <w:spacing w:before="0"/>
            </w:pPr>
          </w:p>
        </w:tc>
        <w:tc>
          <w:tcPr>
            <w:tcW w:w="2497" w:type="dxa"/>
            <w:shd w:val="clear" w:color="auto" w:fill="C00000"/>
          </w:tcPr>
          <w:p w:rsidR="00A22E5E" w:rsidRPr="003E4853" w:rsidRDefault="00A22E5E" w:rsidP="003E4853">
            <w:pPr>
              <w:autoSpaceDE w:val="0"/>
              <w:autoSpaceDN w:val="0"/>
              <w:adjustRightInd w:val="0"/>
              <w:spacing w:before="0"/>
            </w:pPr>
          </w:p>
        </w:tc>
        <w:tc>
          <w:tcPr>
            <w:tcW w:w="2350" w:type="dxa"/>
            <w:shd w:val="clear" w:color="auto" w:fill="C00000"/>
          </w:tcPr>
          <w:p w:rsidR="00A22E5E" w:rsidRPr="003E4853" w:rsidRDefault="00A22E5E" w:rsidP="003E4853">
            <w:pPr>
              <w:autoSpaceDE w:val="0"/>
              <w:autoSpaceDN w:val="0"/>
              <w:adjustRightInd w:val="0"/>
              <w:spacing w:before="0"/>
            </w:pPr>
          </w:p>
        </w:tc>
        <w:tc>
          <w:tcPr>
            <w:tcW w:w="1909" w:type="dxa"/>
            <w:shd w:val="clear" w:color="auto" w:fill="C00000"/>
          </w:tcPr>
          <w:p w:rsidR="00A22E5E" w:rsidRPr="003E4853" w:rsidRDefault="00A22E5E" w:rsidP="003E4853">
            <w:pPr>
              <w:autoSpaceDE w:val="0"/>
              <w:autoSpaceDN w:val="0"/>
              <w:adjustRightInd w:val="0"/>
              <w:spacing w:before="0"/>
            </w:pPr>
          </w:p>
        </w:tc>
        <w:tc>
          <w:tcPr>
            <w:tcW w:w="1773" w:type="dxa"/>
            <w:shd w:val="clear" w:color="auto" w:fill="C00000"/>
          </w:tcPr>
          <w:p w:rsidR="00A22E5E" w:rsidRPr="003E4853" w:rsidRDefault="00A22E5E" w:rsidP="003E4853">
            <w:pPr>
              <w:autoSpaceDE w:val="0"/>
              <w:autoSpaceDN w:val="0"/>
              <w:adjustRightInd w:val="0"/>
              <w:spacing w:before="0"/>
            </w:pPr>
          </w:p>
        </w:tc>
      </w:tr>
      <w:tr w:rsidR="00A22E5E" w:rsidRPr="008D453A">
        <w:trPr>
          <w:trHeight w:val="351"/>
          <w:jc w:val="center"/>
        </w:trPr>
        <w:tc>
          <w:tcPr>
            <w:tcW w:w="3893" w:type="dxa"/>
          </w:tcPr>
          <w:p w:rsidR="00A22E5E" w:rsidRPr="003E4853" w:rsidRDefault="00A22E5E" w:rsidP="003E4853">
            <w:pPr>
              <w:tabs>
                <w:tab w:val="left" w:pos="708"/>
              </w:tabs>
              <w:spacing w:before="0"/>
              <w:ind w:left="-1"/>
              <w:rPr>
                <w:sz w:val="18"/>
                <w:szCs w:val="18"/>
              </w:rPr>
            </w:pPr>
            <w:r w:rsidRPr="003E4853">
              <w:rPr>
                <w:sz w:val="18"/>
                <w:szCs w:val="18"/>
              </w:rPr>
              <w:t>Çevreyle ilgili sağlık risklerine ve tehlikelerine yönelik kontrollerin teşvik edilmesi</w:t>
            </w:r>
          </w:p>
        </w:tc>
        <w:tc>
          <w:tcPr>
            <w:tcW w:w="2173" w:type="dxa"/>
            <w:shd w:val="clear" w:color="auto" w:fill="92D050"/>
          </w:tcPr>
          <w:p w:rsidR="00A22E5E" w:rsidRPr="003E4853" w:rsidRDefault="00A22E5E" w:rsidP="003E4853">
            <w:pPr>
              <w:autoSpaceDE w:val="0"/>
              <w:autoSpaceDN w:val="0"/>
              <w:adjustRightInd w:val="0"/>
              <w:spacing w:before="0"/>
            </w:pPr>
          </w:p>
        </w:tc>
        <w:tc>
          <w:tcPr>
            <w:tcW w:w="2497" w:type="dxa"/>
            <w:shd w:val="clear" w:color="auto" w:fill="C00000"/>
          </w:tcPr>
          <w:p w:rsidR="00A22E5E" w:rsidRPr="003E4853" w:rsidRDefault="00A22E5E" w:rsidP="003E4853">
            <w:pPr>
              <w:autoSpaceDE w:val="0"/>
              <w:autoSpaceDN w:val="0"/>
              <w:adjustRightInd w:val="0"/>
              <w:spacing w:before="0"/>
            </w:pPr>
          </w:p>
        </w:tc>
        <w:tc>
          <w:tcPr>
            <w:tcW w:w="2350" w:type="dxa"/>
            <w:shd w:val="clear" w:color="auto" w:fill="C00000"/>
          </w:tcPr>
          <w:p w:rsidR="00A22E5E" w:rsidRPr="003E4853" w:rsidRDefault="00A22E5E" w:rsidP="003E4853">
            <w:pPr>
              <w:autoSpaceDE w:val="0"/>
              <w:autoSpaceDN w:val="0"/>
              <w:adjustRightInd w:val="0"/>
              <w:spacing w:before="0"/>
            </w:pPr>
          </w:p>
        </w:tc>
        <w:tc>
          <w:tcPr>
            <w:tcW w:w="1909" w:type="dxa"/>
            <w:shd w:val="clear" w:color="auto" w:fill="C00000"/>
          </w:tcPr>
          <w:p w:rsidR="00A22E5E" w:rsidRPr="003E4853" w:rsidRDefault="00A22E5E" w:rsidP="003E4853">
            <w:pPr>
              <w:autoSpaceDE w:val="0"/>
              <w:autoSpaceDN w:val="0"/>
              <w:adjustRightInd w:val="0"/>
              <w:spacing w:before="0"/>
            </w:pPr>
          </w:p>
        </w:tc>
        <w:tc>
          <w:tcPr>
            <w:tcW w:w="1773" w:type="dxa"/>
            <w:shd w:val="clear" w:color="auto" w:fill="C00000"/>
          </w:tcPr>
          <w:p w:rsidR="00A22E5E" w:rsidRPr="003E4853" w:rsidRDefault="00A22E5E" w:rsidP="003E4853">
            <w:pPr>
              <w:autoSpaceDE w:val="0"/>
              <w:autoSpaceDN w:val="0"/>
              <w:adjustRightInd w:val="0"/>
              <w:spacing w:before="0"/>
            </w:pPr>
          </w:p>
        </w:tc>
      </w:tr>
      <w:tr w:rsidR="00A22E5E" w:rsidRPr="008D453A">
        <w:trPr>
          <w:trHeight w:val="333"/>
          <w:jc w:val="center"/>
        </w:trPr>
        <w:tc>
          <w:tcPr>
            <w:tcW w:w="3893" w:type="dxa"/>
          </w:tcPr>
          <w:p w:rsidR="00A22E5E" w:rsidRPr="003E4853" w:rsidRDefault="00A22E5E" w:rsidP="003E4853">
            <w:pPr>
              <w:tabs>
                <w:tab w:val="left" w:pos="708"/>
              </w:tabs>
              <w:spacing w:before="0"/>
              <w:ind w:left="-1"/>
              <w:rPr>
                <w:sz w:val="18"/>
                <w:szCs w:val="18"/>
              </w:rPr>
            </w:pPr>
            <w:r w:rsidRPr="003E4853">
              <w:rPr>
                <w:sz w:val="18"/>
                <w:szCs w:val="18"/>
              </w:rPr>
              <w:t>Doğal ve insan kaynaklı afet risklerinin önlenmesi ve yönetiminin teşvik edilmesi</w:t>
            </w:r>
          </w:p>
        </w:tc>
        <w:tc>
          <w:tcPr>
            <w:tcW w:w="2173" w:type="dxa"/>
            <w:shd w:val="clear" w:color="auto" w:fill="92D050"/>
          </w:tcPr>
          <w:p w:rsidR="00A22E5E" w:rsidRPr="003E4853" w:rsidRDefault="00A22E5E" w:rsidP="003E4853">
            <w:pPr>
              <w:autoSpaceDE w:val="0"/>
              <w:autoSpaceDN w:val="0"/>
              <w:adjustRightInd w:val="0"/>
              <w:spacing w:before="0"/>
            </w:pPr>
          </w:p>
        </w:tc>
        <w:tc>
          <w:tcPr>
            <w:tcW w:w="2497" w:type="dxa"/>
            <w:shd w:val="clear" w:color="auto" w:fill="C00000"/>
          </w:tcPr>
          <w:p w:rsidR="00A22E5E" w:rsidRPr="003E4853" w:rsidRDefault="00A22E5E" w:rsidP="003E4853">
            <w:pPr>
              <w:autoSpaceDE w:val="0"/>
              <w:autoSpaceDN w:val="0"/>
              <w:adjustRightInd w:val="0"/>
              <w:spacing w:before="0"/>
            </w:pPr>
          </w:p>
        </w:tc>
        <w:tc>
          <w:tcPr>
            <w:tcW w:w="2350" w:type="dxa"/>
            <w:shd w:val="clear" w:color="auto" w:fill="C00000"/>
          </w:tcPr>
          <w:p w:rsidR="00A22E5E" w:rsidRPr="003E4853" w:rsidRDefault="00A22E5E" w:rsidP="003E4853">
            <w:pPr>
              <w:autoSpaceDE w:val="0"/>
              <w:autoSpaceDN w:val="0"/>
              <w:adjustRightInd w:val="0"/>
              <w:spacing w:before="0"/>
            </w:pPr>
          </w:p>
        </w:tc>
        <w:tc>
          <w:tcPr>
            <w:tcW w:w="1909" w:type="dxa"/>
            <w:shd w:val="clear" w:color="auto" w:fill="C00000"/>
          </w:tcPr>
          <w:p w:rsidR="00A22E5E" w:rsidRPr="003E4853" w:rsidRDefault="00A22E5E" w:rsidP="003E4853">
            <w:pPr>
              <w:autoSpaceDE w:val="0"/>
              <w:autoSpaceDN w:val="0"/>
              <w:adjustRightInd w:val="0"/>
              <w:spacing w:before="0"/>
            </w:pPr>
          </w:p>
        </w:tc>
        <w:tc>
          <w:tcPr>
            <w:tcW w:w="1773" w:type="dxa"/>
          </w:tcPr>
          <w:p w:rsidR="00A22E5E" w:rsidRPr="003E4853" w:rsidRDefault="00A22E5E" w:rsidP="003E4853">
            <w:pPr>
              <w:autoSpaceDE w:val="0"/>
              <w:autoSpaceDN w:val="0"/>
              <w:adjustRightInd w:val="0"/>
              <w:spacing w:before="0"/>
            </w:pPr>
          </w:p>
        </w:tc>
      </w:tr>
      <w:tr w:rsidR="00A22E5E" w:rsidRPr="008D453A">
        <w:trPr>
          <w:trHeight w:val="333"/>
          <w:jc w:val="center"/>
        </w:trPr>
        <w:tc>
          <w:tcPr>
            <w:tcW w:w="3893" w:type="dxa"/>
          </w:tcPr>
          <w:p w:rsidR="00A22E5E" w:rsidRPr="003E4853" w:rsidRDefault="00A22E5E" w:rsidP="003E4853">
            <w:pPr>
              <w:tabs>
                <w:tab w:val="left" w:pos="708"/>
              </w:tabs>
              <w:spacing w:before="0"/>
              <w:ind w:left="-1"/>
              <w:rPr>
                <w:sz w:val="18"/>
                <w:szCs w:val="18"/>
              </w:rPr>
            </w:pPr>
            <w:r w:rsidRPr="003E4853">
              <w:rPr>
                <w:sz w:val="18"/>
                <w:szCs w:val="18"/>
              </w:rPr>
              <w:t xml:space="preserve">İnsan sağlığını korumak üzere sürdürülebilir atık yönetiminin teşvik edilmesi </w:t>
            </w:r>
          </w:p>
        </w:tc>
        <w:tc>
          <w:tcPr>
            <w:tcW w:w="2173" w:type="dxa"/>
            <w:shd w:val="clear" w:color="auto" w:fill="C00000"/>
          </w:tcPr>
          <w:p w:rsidR="00A22E5E" w:rsidRPr="003E4853" w:rsidRDefault="00A22E5E" w:rsidP="003E4853">
            <w:pPr>
              <w:autoSpaceDE w:val="0"/>
              <w:autoSpaceDN w:val="0"/>
              <w:adjustRightInd w:val="0"/>
              <w:spacing w:before="0"/>
            </w:pPr>
          </w:p>
        </w:tc>
        <w:tc>
          <w:tcPr>
            <w:tcW w:w="2497" w:type="dxa"/>
          </w:tcPr>
          <w:p w:rsidR="00A22E5E" w:rsidRPr="003E4853" w:rsidRDefault="00A22E5E" w:rsidP="003E4853">
            <w:pPr>
              <w:autoSpaceDE w:val="0"/>
              <w:autoSpaceDN w:val="0"/>
              <w:adjustRightInd w:val="0"/>
              <w:spacing w:before="0"/>
            </w:pPr>
          </w:p>
        </w:tc>
        <w:tc>
          <w:tcPr>
            <w:tcW w:w="2350" w:type="dxa"/>
            <w:shd w:val="clear" w:color="auto" w:fill="C00000"/>
          </w:tcPr>
          <w:p w:rsidR="00A22E5E" w:rsidRPr="003E4853" w:rsidRDefault="00A22E5E" w:rsidP="003E4853">
            <w:pPr>
              <w:autoSpaceDE w:val="0"/>
              <w:autoSpaceDN w:val="0"/>
              <w:adjustRightInd w:val="0"/>
              <w:spacing w:before="0"/>
            </w:pPr>
          </w:p>
        </w:tc>
        <w:tc>
          <w:tcPr>
            <w:tcW w:w="1909" w:type="dxa"/>
            <w:shd w:val="clear" w:color="auto" w:fill="C00000"/>
          </w:tcPr>
          <w:p w:rsidR="00A22E5E" w:rsidRPr="003E4853" w:rsidRDefault="00A22E5E" w:rsidP="003E4853">
            <w:pPr>
              <w:autoSpaceDE w:val="0"/>
              <w:autoSpaceDN w:val="0"/>
              <w:adjustRightInd w:val="0"/>
              <w:spacing w:before="0"/>
            </w:pPr>
          </w:p>
        </w:tc>
        <w:tc>
          <w:tcPr>
            <w:tcW w:w="1773" w:type="dxa"/>
            <w:shd w:val="clear" w:color="auto" w:fill="C00000"/>
          </w:tcPr>
          <w:p w:rsidR="00A22E5E" w:rsidRPr="003E4853" w:rsidRDefault="00A22E5E" w:rsidP="003E4853">
            <w:pPr>
              <w:autoSpaceDE w:val="0"/>
              <w:autoSpaceDN w:val="0"/>
              <w:adjustRightInd w:val="0"/>
              <w:spacing w:before="0"/>
            </w:pPr>
          </w:p>
        </w:tc>
      </w:tr>
      <w:tr w:rsidR="00A22E5E" w:rsidRPr="008D453A">
        <w:trPr>
          <w:trHeight w:val="351"/>
          <w:jc w:val="center"/>
        </w:trPr>
        <w:tc>
          <w:tcPr>
            <w:tcW w:w="3893" w:type="dxa"/>
          </w:tcPr>
          <w:p w:rsidR="00A22E5E" w:rsidRPr="003E4853" w:rsidRDefault="00A22E5E" w:rsidP="003E4853">
            <w:pPr>
              <w:spacing w:before="0"/>
              <w:ind w:left="-1"/>
              <w:rPr>
                <w:sz w:val="18"/>
                <w:szCs w:val="18"/>
              </w:rPr>
            </w:pPr>
            <w:r w:rsidRPr="003E4853">
              <w:rPr>
                <w:sz w:val="18"/>
                <w:szCs w:val="18"/>
              </w:rPr>
              <w:t>Halkın çevre sorunlarının çözümüne katılması sağlanarak kamuoyunda çevre açısından sorumlu davranışın teşvik edilmesi</w:t>
            </w:r>
          </w:p>
        </w:tc>
        <w:tc>
          <w:tcPr>
            <w:tcW w:w="2173" w:type="dxa"/>
            <w:shd w:val="clear" w:color="auto" w:fill="95B3D7"/>
          </w:tcPr>
          <w:p w:rsidR="00A22E5E" w:rsidRPr="003E4853" w:rsidRDefault="00A22E5E" w:rsidP="003E4853">
            <w:pPr>
              <w:autoSpaceDE w:val="0"/>
              <w:autoSpaceDN w:val="0"/>
              <w:adjustRightInd w:val="0"/>
              <w:spacing w:before="0"/>
            </w:pPr>
          </w:p>
        </w:tc>
        <w:tc>
          <w:tcPr>
            <w:tcW w:w="2497" w:type="dxa"/>
            <w:shd w:val="clear" w:color="auto" w:fill="92D050"/>
          </w:tcPr>
          <w:p w:rsidR="00A22E5E" w:rsidRPr="003E4853" w:rsidRDefault="00A22E5E" w:rsidP="003E4853">
            <w:pPr>
              <w:autoSpaceDE w:val="0"/>
              <w:autoSpaceDN w:val="0"/>
              <w:adjustRightInd w:val="0"/>
              <w:spacing w:before="0"/>
            </w:pPr>
          </w:p>
        </w:tc>
        <w:tc>
          <w:tcPr>
            <w:tcW w:w="2350" w:type="dxa"/>
          </w:tcPr>
          <w:p w:rsidR="00A22E5E" w:rsidRPr="003E4853" w:rsidRDefault="00A22E5E" w:rsidP="003E4853">
            <w:pPr>
              <w:autoSpaceDE w:val="0"/>
              <w:autoSpaceDN w:val="0"/>
              <w:adjustRightInd w:val="0"/>
              <w:spacing w:before="0"/>
            </w:pPr>
          </w:p>
        </w:tc>
        <w:tc>
          <w:tcPr>
            <w:tcW w:w="1909" w:type="dxa"/>
          </w:tcPr>
          <w:p w:rsidR="00A22E5E" w:rsidRPr="003E4853" w:rsidRDefault="00A22E5E" w:rsidP="003E4853">
            <w:pPr>
              <w:autoSpaceDE w:val="0"/>
              <w:autoSpaceDN w:val="0"/>
              <w:adjustRightInd w:val="0"/>
              <w:spacing w:before="0"/>
            </w:pPr>
          </w:p>
        </w:tc>
        <w:tc>
          <w:tcPr>
            <w:tcW w:w="1773" w:type="dxa"/>
          </w:tcPr>
          <w:p w:rsidR="00A22E5E" w:rsidRPr="003E4853" w:rsidRDefault="00A22E5E" w:rsidP="003E4853">
            <w:pPr>
              <w:autoSpaceDE w:val="0"/>
              <w:autoSpaceDN w:val="0"/>
              <w:adjustRightInd w:val="0"/>
              <w:spacing w:before="0"/>
            </w:pPr>
          </w:p>
        </w:tc>
      </w:tr>
      <w:tr w:rsidR="00A22E5E" w:rsidRPr="008D453A">
        <w:trPr>
          <w:trHeight w:val="333"/>
          <w:jc w:val="center"/>
        </w:trPr>
        <w:tc>
          <w:tcPr>
            <w:tcW w:w="3893" w:type="dxa"/>
          </w:tcPr>
          <w:p w:rsidR="00A22E5E" w:rsidRPr="003E4853" w:rsidRDefault="00A22E5E" w:rsidP="003E4853">
            <w:pPr>
              <w:tabs>
                <w:tab w:val="left" w:pos="708"/>
              </w:tabs>
              <w:spacing w:before="0"/>
              <w:rPr>
                <w:sz w:val="18"/>
                <w:szCs w:val="18"/>
              </w:rPr>
            </w:pPr>
            <w:r w:rsidRPr="003E4853">
              <w:rPr>
                <w:sz w:val="18"/>
                <w:szCs w:val="18"/>
              </w:rPr>
              <w:t>Kültürel ve doğal mirasın korunması ve rehabilitasyonu</w:t>
            </w:r>
          </w:p>
        </w:tc>
        <w:tc>
          <w:tcPr>
            <w:tcW w:w="2173" w:type="dxa"/>
            <w:shd w:val="clear" w:color="auto" w:fill="95B3D7"/>
          </w:tcPr>
          <w:p w:rsidR="00A22E5E" w:rsidRPr="003E4853" w:rsidRDefault="00A22E5E" w:rsidP="003E4853">
            <w:pPr>
              <w:autoSpaceDE w:val="0"/>
              <w:autoSpaceDN w:val="0"/>
              <w:adjustRightInd w:val="0"/>
              <w:spacing w:before="0"/>
            </w:pPr>
          </w:p>
        </w:tc>
        <w:tc>
          <w:tcPr>
            <w:tcW w:w="2497" w:type="dxa"/>
            <w:shd w:val="clear" w:color="auto" w:fill="95B3D7"/>
          </w:tcPr>
          <w:p w:rsidR="00A22E5E" w:rsidRPr="003E4853" w:rsidRDefault="00A22E5E" w:rsidP="003E4853">
            <w:pPr>
              <w:autoSpaceDE w:val="0"/>
              <w:autoSpaceDN w:val="0"/>
              <w:adjustRightInd w:val="0"/>
              <w:spacing w:before="0"/>
            </w:pPr>
          </w:p>
        </w:tc>
        <w:tc>
          <w:tcPr>
            <w:tcW w:w="2350" w:type="dxa"/>
            <w:shd w:val="clear" w:color="auto" w:fill="92D050"/>
          </w:tcPr>
          <w:p w:rsidR="00A22E5E" w:rsidRPr="003E4853" w:rsidRDefault="00A22E5E" w:rsidP="003E4853">
            <w:pPr>
              <w:autoSpaceDE w:val="0"/>
              <w:autoSpaceDN w:val="0"/>
              <w:adjustRightInd w:val="0"/>
              <w:spacing w:before="0"/>
            </w:pPr>
          </w:p>
        </w:tc>
        <w:tc>
          <w:tcPr>
            <w:tcW w:w="1909" w:type="dxa"/>
          </w:tcPr>
          <w:p w:rsidR="00A22E5E" w:rsidRPr="003E4853" w:rsidRDefault="00A22E5E" w:rsidP="003E4853">
            <w:pPr>
              <w:autoSpaceDE w:val="0"/>
              <w:autoSpaceDN w:val="0"/>
              <w:adjustRightInd w:val="0"/>
              <w:spacing w:before="0"/>
            </w:pPr>
          </w:p>
        </w:tc>
        <w:tc>
          <w:tcPr>
            <w:tcW w:w="1773" w:type="dxa"/>
            <w:shd w:val="clear" w:color="auto" w:fill="95B3D7"/>
          </w:tcPr>
          <w:p w:rsidR="00A22E5E" w:rsidRPr="003E4853" w:rsidRDefault="00A22E5E" w:rsidP="003E4853">
            <w:pPr>
              <w:autoSpaceDE w:val="0"/>
              <w:autoSpaceDN w:val="0"/>
              <w:adjustRightInd w:val="0"/>
              <w:spacing w:before="0"/>
            </w:pPr>
          </w:p>
        </w:tc>
      </w:tr>
      <w:tr w:rsidR="00A22E5E" w:rsidRPr="008D453A">
        <w:trPr>
          <w:trHeight w:val="351"/>
          <w:jc w:val="center"/>
        </w:trPr>
        <w:tc>
          <w:tcPr>
            <w:tcW w:w="3893" w:type="dxa"/>
          </w:tcPr>
          <w:p w:rsidR="00A22E5E" w:rsidRPr="003E4853" w:rsidRDefault="00A22E5E" w:rsidP="003E4853">
            <w:pPr>
              <w:tabs>
                <w:tab w:val="left" w:pos="708"/>
              </w:tabs>
              <w:spacing w:before="0"/>
              <w:rPr>
                <w:sz w:val="18"/>
                <w:szCs w:val="18"/>
              </w:rPr>
            </w:pPr>
            <w:r w:rsidRPr="003E4853">
              <w:rPr>
                <w:sz w:val="18"/>
                <w:szCs w:val="18"/>
              </w:rPr>
              <w:t>Kültürel ve doğal peyzajın sürdürülebilir yönetim ve planlamasının teşvik edilmesi</w:t>
            </w:r>
          </w:p>
        </w:tc>
        <w:tc>
          <w:tcPr>
            <w:tcW w:w="2173" w:type="dxa"/>
            <w:shd w:val="clear" w:color="auto" w:fill="FFFFFF"/>
          </w:tcPr>
          <w:p w:rsidR="00A22E5E" w:rsidRPr="003E4853" w:rsidRDefault="00A22E5E" w:rsidP="003E4853">
            <w:pPr>
              <w:autoSpaceDE w:val="0"/>
              <w:autoSpaceDN w:val="0"/>
              <w:adjustRightInd w:val="0"/>
              <w:spacing w:before="0"/>
            </w:pPr>
          </w:p>
        </w:tc>
        <w:tc>
          <w:tcPr>
            <w:tcW w:w="2497" w:type="dxa"/>
            <w:shd w:val="clear" w:color="auto" w:fill="95B3D7"/>
          </w:tcPr>
          <w:p w:rsidR="00A22E5E" w:rsidRPr="003E4853" w:rsidRDefault="00A22E5E" w:rsidP="003E4853">
            <w:pPr>
              <w:autoSpaceDE w:val="0"/>
              <w:autoSpaceDN w:val="0"/>
              <w:adjustRightInd w:val="0"/>
              <w:spacing w:before="0"/>
            </w:pPr>
          </w:p>
        </w:tc>
        <w:tc>
          <w:tcPr>
            <w:tcW w:w="2350" w:type="dxa"/>
            <w:shd w:val="clear" w:color="auto" w:fill="95B3D7"/>
          </w:tcPr>
          <w:p w:rsidR="00A22E5E" w:rsidRPr="003E4853" w:rsidRDefault="00A22E5E" w:rsidP="003E4853">
            <w:pPr>
              <w:autoSpaceDE w:val="0"/>
              <w:autoSpaceDN w:val="0"/>
              <w:adjustRightInd w:val="0"/>
              <w:spacing w:before="0"/>
            </w:pPr>
          </w:p>
        </w:tc>
        <w:tc>
          <w:tcPr>
            <w:tcW w:w="1909" w:type="dxa"/>
          </w:tcPr>
          <w:p w:rsidR="00A22E5E" w:rsidRPr="003E4853" w:rsidRDefault="00A22E5E" w:rsidP="003E4853">
            <w:pPr>
              <w:autoSpaceDE w:val="0"/>
              <w:autoSpaceDN w:val="0"/>
              <w:adjustRightInd w:val="0"/>
              <w:spacing w:before="0"/>
            </w:pPr>
          </w:p>
        </w:tc>
        <w:tc>
          <w:tcPr>
            <w:tcW w:w="1773" w:type="dxa"/>
            <w:shd w:val="clear" w:color="auto" w:fill="95B3D7"/>
          </w:tcPr>
          <w:p w:rsidR="00A22E5E" w:rsidRPr="003E4853" w:rsidRDefault="00A22E5E" w:rsidP="003E4853">
            <w:pPr>
              <w:autoSpaceDE w:val="0"/>
              <w:autoSpaceDN w:val="0"/>
              <w:adjustRightInd w:val="0"/>
              <w:spacing w:before="0"/>
            </w:pPr>
          </w:p>
        </w:tc>
      </w:tr>
      <w:tr w:rsidR="00A22E5E" w:rsidRPr="008D453A">
        <w:trPr>
          <w:trHeight w:val="333"/>
          <w:jc w:val="center"/>
        </w:trPr>
        <w:tc>
          <w:tcPr>
            <w:tcW w:w="3893" w:type="dxa"/>
          </w:tcPr>
          <w:p w:rsidR="00A22E5E" w:rsidRPr="003E4853" w:rsidRDefault="00A22E5E" w:rsidP="003E4853">
            <w:pPr>
              <w:tabs>
                <w:tab w:val="left" w:pos="708"/>
              </w:tabs>
              <w:spacing w:before="0"/>
              <w:rPr>
                <w:sz w:val="18"/>
                <w:szCs w:val="18"/>
              </w:rPr>
            </w:pPr>
            <w:r w:rsidRPr="003E4853">
              <w:rPr>
                <w:sz w:val="18"/>
                <w:szCs w:val="18"/>
              </w:rPr>
              <w:t>Sürdürülebilir turizme yönelik doğal kaynakların sürdürülebilir kullanımının teşvik edilmesi</w:t>
            </w:r>
          </w:p>
        </w:tc>
        <w:tc>
          <w:tcPr>
            <w:tcW w:w="2173" w:type="dxa"/>
            <w:shd w:val="clear" w:color="auto" w:fill="C00000"/>
          </w:tcPr>
          <w:p w:rsidR="00A22E5E" w:rsidRPr="003E4853" w:rsidRDefault="00A22E5E" w:rsidP="003E4853">
            <w:pPr>
              <w:autoSpaceDE w:val="0"/>
              <w:autoSpaceDN w:val="0"/>
              <w:adjustRightInd w:val="0"/>
              <w:spacing w:before="0"/>
            </w:pPr>
          </w:p>
        </w:tc>
        <w:tc>
          <w:tcPr>
            <w:tcW w:w="2497" w:type="dxa"/>
          </w:tcPr>
          <w:p w:rsidR="00A22E5E" w:rsidRPr="003E4853" w:rsidRDefault="00A22E5E" w:rsidP="003E4853">
            <w:pPr>
              <w:autoSpaceDE w:val="0"/>
              <w:autoSpaceDN w:val="0"/>
              <w:adjustRightInd w:val="0"/>
              <w:spacing w:before="0"/>
            </w:pPr>
          </w:p>
        </w:tc>
        <w:tc>
          <w:tcPr>
            <w:tcW w:w="2350" w:type="dxa"/>
            <w:shd w:val="clear" w:color="auto" w:fill="92D050"/>
          </w:tcPr>
          <w:p w:rsidR="00A22E5E" w:rsidRPr="003E4853" w:rsidRDefault="00A22E5E" w:rsidP="003E4853">
            <w:pPr>
              <w:autoSpaceDE w:val="0"/>
              <w:autoSpaceDN w:val="0"/>
              <w:adjustRightInd w:val="0"/>
              <w:spacing w:before="0"/>
            </w:pPr>
          </w:p>
        </w:tc>
        <w:tc>
          <w:tcPr>
            <w:tcW w:w="1909" w:type="dxa"/>
          </w:tcPr>
          <w:p w:rsidR="00A22E5E" w:rsidRPr="003E4853" w:rsidRDefault="00A22E5E" w:rsidP="003E4853">
            <w:pPr>
              <w:autoSpaceDE w:val="0"/>
              <w:autoSpaceDN w:val="0"/>
              <w:adjustRightInd w:val="0"/>
              <w:spacing w:before="0"/>
            </w:pPr>
          </w:p>
        </w:tc>
        <w:tc>
          <w:tcPr>
            <w:tcW w:w="1773" w:type="dxa"/>
            <w:shd w:val="clear" w:color="auto" w:fill="95B3D7"/>
          </w:tcPr>
          <w:p w:rsidR="00A22E5E" w:rsidRPr="003E4853" w:rsidRDefault="00A22E5E" w:rsidP="003E4853">
            <w:pPr>
              <w:autoSpaceDE w:val="0"/>
              <w:autoSpaceDN w:val="0"/>
              <w:adjustRightInd w:val="0"/>
              <w:spacing w:before="0"/>
            </w:pPr>
          </w:p>
        </w:tc>
      </w:tr>
      <w:tr w:rsidR="00A22E5E" w:rsidRPr="008D453A">
        <w:trPr>
          <w:trHeight w:val="333"/>
          <w:jc w:val="center"/>
        </w:trPr>
        <w:tc>
          <w:tcPr>
            <w:tcW w:w="3893" w:type="dxa"/>
          </w:tcPr>
          <w:p w:rsidR="00A22E5E" w:rsidRPr="003E4853" w:rsidRDefault="00A22E5E" w:rsidP="003E4853">
            <w:pPr>
              <w:spacing w:before="0"/>
              <w:rPr>
                <w:sz w:val="18"/>
                <w:szCs w:val="18"/>
              </w:rPr>
            </w:pPr>
            <w:r w:rsidRPr="003E4853">
              <w:rPr>
                <w:sz w:val="18"/>
                <w:szCs w:val="18"/>
              </w:rPr>
              <w:t>Kültürel ve doğal mirasın ve peyzajın korunması ve muhafaza edilmesine yönelik eğitim ve farkındalığın artırılarak kamuoyunda sorumlu davranışın teşvik edilmesi</w:t>
            </w:r>
          </w:p>
        </w:tc>
        <w:tc>
          <w:tcPr>
            <w:tcW w:w="2173" w:type="dxa"/>
            <w:shd w:val="clear" w:color="auto" w:fill="95B3D7"/>
          </w:tcPr>
          <w:p w:rsidR="00A22E5E" w:rsidRPr="003E4853" w:rsidRDefault="00A22E5E" w:rsidP="003E4853">
            <w:pPr>
              <w:autoSpaceDE w:val="0"/>
              <w:autoSpaceDN w:val="0"/>
              <w:adjustRightInd w:val="0"/>
              <w:spacing w:before="0"/>
            </w:pPr>
          </w:p>
        </w:tc>
        <w:tc>
          <w:tcPr>
            <w:tcW w:w="2497" w:type="dxa"/>
            <w:shd w:val="clear" w:color="auto" w:fill="95B3D7"/>
          </w:tcPr>
          <w:p w:rsidR="00A22E5E" w:rsidRPr="003E4853" w:rsidRDefault="00A22E5E" w:rsidP="003E4853">
            <w:pPr>
              <w:autoSpaceDE w:val="0"/>
              <w:autoSpaceDN w:val="0"/>
              <w:adjustRightInd w:val="0"/>
              <w:spacing w:before="0"/>
            </w:pPr>
          </w:p>
        </w:tc>
        <w:tc>
          <w:tcPr>
            <w:tcW w:w="2350" w:type="dxa"/>
            <w:shd w:val="clear" w:color="auto" w:fill="95B3D7"/>
          </w:tcPr>
          <w:p w:rsidR="00A22E5E" w:rsidRPr="003E4853" w:rsidRDefault="00A22E5E" w:rsidP="003E4853">
            <w:pPr>
              <w:autoSpaceDE w:val="0"/>
              <w:autoSpaceDN w:val="0"/>
              <w:adjustRightInd w:val="0"/>
              <w:spacing w:before="0"/>
            </w:pPr>
          </w:p>
        </w:tc>
        <w:tc>
          <w:tcPr>
            <w:tcW w:w="1909" w:type="dxa"/>
            <w:shd w:val="clear" w:color="auto" w:fill="FFFFFF"/>
          </w:tcPr>
          <w:p w:rsidR="00A22E5E" w:rsidRPr="003E4853" w:rsidRDefault="00A22E5E" w:rsidP="003E4853">
            <w:pPr>
              <w:autoSpaceDE w:val="0"/>
              <w:autoSpaceDN w:val="0"/>
              <w:adjustRightInd w:val="0"/>
              <w:spacing w:before="0"/>
            </w:pPr>
          </w:p>
        </w:tc>
        <w:tc>
          <w:tcPr>
            <w:tcW w:w="1773" w:type="dxa"/>
            <w:shd w:val="clear" w:color="auto" w:fill="92D050"/>
          </w:tcPr>
          <w:p w:rsidR="00A22E5E" w:rsidRPr="003E4853" w:rsidRDefault="00A22E5E" w:rsidP="003E4853">
            <w:pPr>
              <w:autoSpaceDE w:val="0"/>
              <w:autoSpaceDN w:val="0"/>
              <w:adjustRightInd w:val="0"/>
              <w:spacing w:before="0"/>
            </w:pPr>
          </w:p>
        </w:tc>
      </w:tr>
      <w:tr w:rsidR="00A22E5E" w:rsidRPr="008D453A">
        <w:trPr>
          <w:trHeight w:val="333"/>
          <w:jc w:val="center"/>
        </w:trPr>
        <w:tc>
          <w:tcPr>
            <w:tcW w:w="3893" w:type="dxa"/>
          </w:tcPr>
          <w:p w:rsidR="00A22E5E" w:rsidRPr="003E4853" w:rsidRDefault="00A22E5E" w:rsidP="003E4853">
            <w:pPr>
              <w:spacing w:before="0"/>
              <w:rPr>
                <w:sz w:val="18"/>
                <w:szCs w:val="18"/>
              </w:rPr>
            </w:pPr>
            <w:r w:rsidRPr="003E4853">
              <w:rPr>
                <w:sz w:val="18"/>
                <w:szCs w:val="18"/>
              </w:rPr>
              <w:t>Kıyı ve denizle ilgili kültürel peyzajların korunması</w:t>
            </w:r>
          </w:p>
        </w:tc>
        <w:tc>
          <w:tcPr>
            <w:tcW w:w="2173" w:type="dxa"/>
            <w:shd w:val="clear" w:color="auto" w:fill="95B3D7"/>
          </w:tcPr>
          <w:p w:rsidR="00A22E5E" w:rsidRPr="003E4853" w:rsidRDefault="00A22E5E" w:rsidP="003E4853">
            <w:pPr>
              <w:autoSpaceDE w:val="0"/>
              <w:autoSpaceDN w:val="0"/>
              <w:adjustRightInd w:val="0"/>
              <w:spacing w:before="0"/>
            </w:pPr>
          </w:p>
        </w:tc>
        <w:tc>
          <w:tcPr>
            <w:tcW w:w="2497" w:type="dxa"/>
            <w:shd w:val="clear" w:color="auto" w:fill="95B3D7"/>
          </w:tcPr>
          <w:p w:rsidR="00A22E5E" w:rsidRPr="003E4853" w:rsidRDefault="00A22E5E" w:rsidP="003E4853">
            <w:pPr>
              <w:autoSpaceDE w:val="0"/>
              <w:autoSpaceDN w:val="0"/>
              <w:adjustRightInd w:val="0"/>
              <w:spacing w:before="0"/>
            </w:pPr>
          </w:p>
        </w:tc>
        <w:tc>
          <w:tcPr>
            <w:tcW w:w="2350" w:type="dxa"/>
            <w:shd w:val="clear" w:color="auto" w:fill="92D050"/>
          </w:tcPr>
          <w:p w:rsidR="00A22E5E" w:rsidRPr="003E4853" w:rsidRDefault="00A22E5E" w:rsidP="003E4853">
            <w:pPr>
              <w:autoSpaceDE w:val="0"/>
              <w:autoSpaceDN w:val="0"/>
              <w:adjustRightInd w:val="0"/>
              <w:spacing w:before="0"/>
            </w:pPr>
          </w:p>
        </w:tc>
        <w:tc>
          <w:tcPr>
            <w:tcW w:w="1909" w:type="dxa"/>
            <w:shd w:val="clear" w:color="auto" w:fill="FFFFFF"/>
          </w:tcPr>
          <w:p w:rsidR="00A22E5E" w:rsidRPr="003E4853" w:rsidRDefault="00A22E5E" w:rsidP="003E4853">
            <w:pPr>
              <w:tabs>
                <w:tab w:val="left" w:pos="1481"/>
              </w:tabs>
              <w:autoSpaceDE w:val="0"/>
              <w:autoSpaceDN w:val="0"/>
              <w:adjustRightInd w:val="0"/>
              <w:spacing w:before="0"/>
            </w:pPr>
            <w:r w:rsidRPr="003E4853">
              <w:tab/>
            </w:r>
          </w:p>
        </w:tc>
        <w:tc>
          <w:tcPr>
            <w:tcW w:w="1773" w:type="dxa"/>
          </w:tcPr>
          <w:p w:rsidR="00A22E5E" w:rsidRPr="003E4853" w:rsidRDefault="00A22E5E" w:rsidP="003E4853">
            <w:pPr>
              <w:autoSpaceDE w:val="0"/>
              <w:autoSpaceDN w:val="0"/>
              <w:adjustRightInd w:val="0"/>
              <w:spacing w:before="0"/>
            </w:pPr>
          </w:p>
        </w:tc>
      </w:tr>
    </w:tbl>
    <w:p w:rsidR="00A22E5E" w:rsidRDefault="00A22E5E">
      <w:pPr>
        <w:spacing w:before="0"/>
        <w:jc w:val="left"/>
      </w:pPr>
    </w:p>
    <w:p w:rsidR="00A22E5E" w:rsidRDefault="00A22E5E" w:rsidP="00EC3269">
      <w:pPr>
        <w:pStyle w:val="Balk1"/>
        <w:sectPr w:rsidR="00A22E5E" w:rsidSect="00524272">
          <w:headerReference w:type="default" r:id="rId17"/>
          <w:pgSz w:w="16840" w:h="11907" w:orient="landscape" w:code="9"/>
          <w:pgMar w:top="1418" w:right="1701" w:bottom="1418" w:left="1418" w:header="708" w:footer="708" w:gutter="0"/>
          <w:cols w:space="708"/>
        </w:sectPr>
      </w:pPr>
    </w:p>
    <w:p w:rsidR="00A22E5E" w:rsidRDefault="00A22E5E" w:rsidP="00EC3269">
      <w:pPr>
        <w:pStyle w:val="Balk1"/>
      </w:pPr>
      <w:bookmarkStart w:id="35" w:name="_Toc396636793"/>
      <w:r>
        <w:lastRenderedPageBreak/>
        <w:t>Çevrenin mevcut durumu ve Programın uygulanmaması halinde olası gelişimi (programdan vazgeçilmesi senaryosu)</w:t>
      </w:r>
      <w:bookmarkEnd w:id="35"/>
    </w:p>
    <w:p w:rsidR="00A22E5E" w:rsidRDefault="00A22E5E" w:rsidP="007B7D65">
      <w:pPr>
        <w:autoSpaceDE w:val="0"/>
        <w:autoSpaceDN w:val="0"/>
        <w:adjustRightInd w:val="0"/>
        <w:spacing w:after="120"/>
      </w:pPr>
      <w:r>
        <w:t xml:space="preserve">Diğer </w:t>
      </w:r>
      <w:r>
        <w:rPr>
          <w:b/>
          <w:bCs/>
          <w:color w:val="C00000"/>
        </w:rPr>
        <w:t>veri kaynaklarının</w:t>
      </w:r>
      <w:r>
        <w:t xml:space="preserve"> yanı sıra, Çevre Raporunda kullanılan veriler temelde </w:t>
      </w:r>
      <w:r>
        <w:rPr>
          <w:b/>
          <w:bCs/>
          <w:color w:val="C00000"/>
        </w:rPr>
        <w:t>istatistiki kaynaklara</w:t>
      </w:r>
      <w:r>
        <w:t xml:space="preserve"> dayanmaktadır. </w:t>
      </w:r>
    </w:p>
    <w:p w:rsidR="00A22E5E" w:rsidRDefault="00A22E5E" w:rsidP="007B7D65">
      <w:pPr>
        <w:autoSpaceDE w:val="0"/>
        <w:autoSpaceDN w:val="0"/>
        <w:adjustRightInd w:val="0"/>
        <w:spacing w:after="120"/>
        <w:rPr>
          <w:highlight w:val="yellow"/>
        </w:rPr>
      </w:pPr>
      <w:r>
        <w:t xml:space="preserve">Sınır bölgesinde </w:t>
      </w:r>
      <w:r>
        <w:rPr>
          <w:b/>
          <w:bCs/>
          <w:color w:val="C00000"/>
        </w:rPr>
        <w:t>çevrenin mevcut durumunun</w:t>
      </w:r>
      <w:r>
        <w:rPr>
          <w:color w:val="C00000"/>
        </w:rPr>
        <w:t xml:space="preserve"> </w:t>
      </w:r>
      <w:r>
        <w:t xml:space="preserve">ve </w:t>
      </w:r>
      <w:r>
        <w:rPr>
          <w:b/>
          <w:bCs/>
          <w:color w:val="C00000"/>
        </w:rPr>
        <w:t>Programın uygulanmaması halinde olası gelişiminin (programdan vazgeçilmesi senaryosu)</w:t>
      </w:r>
      <w:r>
        <w:rPr>
          <w:rStyle w:val="DipnotBavurusu"/>
          <w:b/>
          <w:bCs/>
        </w:rPr>
        <w:t xml:space="preserve"> </w:t>
      </w:r>
      <w:r>
        <w:rPr>
          <w:rStyle w:val="DipnotBavurusu"/>
          <w:b/>
          <w:bCs/>
        </w:rPr>
        <w:footnoteReference w:id="27"/>
      </w:r>
      <w:r>
        <w:t xml:space="preserve"> tanımlanmasında kullanılan veriler, </w:t>
      </w:r>
      <w:r>
        <w:rPr>
          <w:b/>
          <w:bCs/>
          <w:color w:val="C00000"/>
        </w:rPr>
        <w:t>ikincil verilerin</w:t>
      </w:r>
      <w:r>
        <w:t xml:space="preserve"> analizine dayanmaktadır. İlk duruma ve eğilimlere ilişkin değerlendirme, temelde ulusal düzeydeki verilere dayanmaktadır. Bununla birlikte, spesifik bölgesel çevre bilgilerine ve veritabanına erişim sağlandığında, değerlendirme bu düzeyde yapılmaktadır. Çevrenin mevcut durumuna ilişkin tanımlama, önemli ölçüde etkilenmesi muhtemel alanların çevresel özelliklerine ve bilhassa çevre açısından özel öneme sahip alanlarla (örneğin </w:t>
      </w:r>
      <w:r>
        <w:rPr>
          <w:b/>
          <w:bCs/>
          <w:color w:val="C00000"/>
        </w:rPr>
        <w:t>2009/147/EC ve 92/43/EEC Direktifleri</w:t>
      </w:r>
      <w:r>
        <w:rPr>
          <w:rStyle w:val="DipnotBavurusu"/>
          <w:b/>
          <w:bCs/>
        </w:rPr>
        <w:footnoteReference w:id="28"/>
      </w:r>
      <w:r>
        <w:t xml:space="preserve"> uyarınca belirlenen) ilgili sorunlar dahil olmak üzere Programla ilgili mevcut çevre sorunlarına genel bir bakışı da içermektedir. Program dahilinde çevrenin mevcut durumunu açıklamak için, çevre konularının </w:t>
      </w:r>
      <w:r>
        <w:rPr>
          <w:i/>
          <w:iCs/>
        </w:rPr>
        <w:t xml:space="preserve">mevcut durumu </w:t>
      </w:r>
      <w:r>
        <w:t>dikkate alınmıştır. İlgili açıklama, yalnızca ilgili olarak tanımlanan ve önemli derecede etkilenmesi muhtemel çevre konularını</w:t>
      </w:r>
      <w:r>
        <w:rPr>
          <w:rStyle w:val="DipnotBavurusu"/>
        </w:rPr>
        <w:footnoteReference w:id="29"/>
      </w:r>
      <w:r>
        <w:t xml:space="preserve"> kapsamaktadır. Bu çevre konularının temel özellikleri, ilgili göstergeler kullanılarak açıklanmıştır. Açıklamada diğer kaynakların yanı sıra</w:t>
      </w:r>
      <w:r>
        <w:rPr>
          <w:color w:val="000000"/>
        </w:rPr>
        <w:t xml:space="preserve"> (örneğin: ESPON 2013 Veritabanı)</w:t>
      </w:r>
      <w:r>
        <w:t xml:space="preserve">, Eurostat Yayınlarından temin edilen ve </w:t>
      </w:r>
      <w:r>
        <w:rPr>
          <w:b/>
          <w:bCs/>
          <w:color w:val="C00000"/>
        </w:rPr>
        <w:t>Avrupa Çevre Ajansı (EEA)</w:t>
      </w:r>
      <w:r>
        <w:t xml:space="preserve"> tarafından yayımlanan veriler esas alınmıştır. Temel kaynak olarak, EEA tarafından yayımlanan</w:t>
      </w:r>
      <w:r>
        <w:rPr>
          <w:b/>
          <w:bCs/>
        </w:rPr>
        <w:t xml:space="preserve"> “</w:t>
      </w:r>
      <w:r>
        <w:rPr>
          <w:b/>
          <w:bCs/>
          <w:color w:val="C00000"/>
        </w:rPr>
        <w:t>Avrupa'da Çevre - 2010 Durum ve Genel Görünüm”</w:t>
      </w:r>
      <w:r>
        <w:t xml:space="preserve"> raporu kullanılarak sınırötesi bölgedeki çevrenin (ve eğilimlerin) durumuna ilişkin genel bir değerlendirme sunulmaktadır. Diğer durumlarda, aşağıdaki listede belirtilen ulusal veri kaynakları kullanılmıştır:</w:t>
      </w:r>
    </w:p>
    <w:p w:rsidR="00A22E5E" w:rsidRPr="003F02ED" w:rsidRDefault="00A22E5E" w:rsidP="00591ABE">
      <w:pPr>
        <w:pStyle w:val="ListeParagraf"/>
        <w:numPr>
          <w:ilvl w:val="0"/>
          <w:numId w:val="10"/>
        </w:numPr>
        <w:autoSpaceDE w:val="0"/>
        <w:autoSpaceDN w:val="0"/>
        <w:adjustRightInd w:val="0"/>
        <w:spacing w:before="0"/>
        <w:jc w:val="both"/>
      </w:pPr>
      <w:r>
        <w:t>İstatistik Referans Kitabı, 2010-2013, Bulgaristan Cumhuriyeti Ulusal İstatistik Kurumu (NSI);</w:t>
      </w:r>
    </w:p>
    <w:p w:rsidR="00A22E5E" w:rsidRPr="003F02ED" w:rsidRDefault="00A22E5E" w:rsidP="00591ABE">
      <w:pPr>
        <w:pStyle w:val="ListeParagraf"/>
        <w:numPr>
          <w:ilvl w:val="0"/>
          <w:numId w:val="10"/>
        </w:numPr>
        <w:autoSpaceDE w:val="0"/>
        <w:autoSpaceDN w:val="0"/>
        <w:adjustRightInd w:val="0"/>
        <w:spacing w:before="0"/>
        <w:jc w:val="both"/>
      </w:pPr>
      <w:r>
        <w:t>İstatistik Yıllığı, 2010-2012, Bulgaristan Cumhuriyeti Ulusal İstatistik Kurumu (NSI);</w:t>
      </w:r>
    </w:p>
    <w:p w:rsidR="00A22E5E" w:rsidRPr="003F02ED" w:rsidRDefault="00A22E5E" w:rsidP="00591ABE">
      <w:pPr>
        <w:pStyle w:val="ListeParagraf"/>
        <w:numPr>
          <w:ilvl w:val="0"/>
          <w:numId w:val="10"/>
        </w:numPr>
        <w:autoSpaceDE w:val="0"/>
        <w:autoSpaceDN w:val="0"/>
        <w:adjustRightInd w:val="0"/>
        <w:spacing w:before="0"/>
        <w:jc w:val="both"/>
      </w:pPr>
      <w:r>
        <w:t>Bulgaristan Bölgesel Kalkınma Stratejileri (2014-2020) – Vidin, Montana, Vratsa, Sofia, Pernik, Kyustendil.</w:t>
      </w:r>
    </w:p>
    <w:p w:rsidR="00A22E5E" w:rsidRPr="003F02ED" w:rsidRDefault="00A22E5E" w:rsidP="00591ABE">
      <w:pPr>
        <w:pStyle w:val="ListeParagraf"/>
        <w:numPr>
          <w:ilvl w:val="0"/>
          <w:numId w:val="10"/>
        </w:numPr>
        <w:autoSpaceDE w:val="0"/>
        <w:autoSpaceDN w:val="0"/>
        <w:adjustRightInd w:val="0"/>
        <w:spacing w:before="0" w:after="120"/>
        <w:jc w:val="both"/>
      </w:pPr>
      <w:r>
        <w:t xml:space="preserve">Türk İstatistik Enstitüsü </w:t>
      </w:r>
    </w:p>
    <w:p w:rsidR="00A22E5E" w:rsidRPr="003F02ED" w:rsidRDefault="00A22E5E" w:rsidP="00591ABE">
      <w:pPr>
        <w:pStyle w:val="ListeParagraf"/>
        <w:numPr>
          <w:ilvl w:val="0"/>
          <w:numId w:val="10"/>
        </w:numPr>
        <w:autoSpaceDE w:val="0"/>
        <w:autoSpaceDN w:val="0"/>
        <w:adjustRightInd w:val="0"/>
        <w:spacing w:before="0" w:after="120"/>
        <w:jc w:val="both"/>
      </w:pPr>
      <w:r>
        <w:t>Türkiye Ulaştırma Bakanlığı, Ulaştırma Operasyonel Programı, Ankara, Eylül 2007</w:t>
      </w:r>
    </w:p>
    <w:p w:rsidR="00A22E5E" w:rsidRPr="005157B7" w:rsidRDefault="00A22E5E" w:rsidP="005157B7">
      <w:pPr>
        <w:autoSpaceDE w:val="0"/>
        <w:autoSpaceDN w:val="0"/>
        <w:adjustRightInd w:val="0"/>
        <w:spacing w:before="0" w:after="120"/>
      </w:pPr>
      <w:r>
        <w:t xml:space="preserve">Ayrıca, ayrıntılı ve sistematik </w:t>
      </w:r>
      <w:r>
        <w:rPr>
          <w:b/>
          <w:bCs/>
          <w:color w:val="C00000"/>
        </w:rPr>
        <w:t>literatür taraması</w:t>
      </w:r>
      <w:r>
        <w:t xml:space="preserve"> esnasında ikincil kaynaklar da bir araya getirilmiştir.</w:t>
      </w:r>
    </w:p>
    <w:p w:rsidR="00A22E5E" w:rsidRDefault="00A22E5E" w:rsidP="007B7D65">
      <w:r>
        <w:t>Çevre üzerindeki olası önemli etkilere ilişkin değerlendirme, Program gelişiminin farklı aşamalarında elde edilen ilgili bilgilerle ayrıntılandırılmıştır. Bu da, SÖİ Programının optimize edilmiş versiyonunun hazırlanmasını sağlamıştır.</w:t>
      </w:r>
    </w:p>
    <w:p w:rsidR="00A22E5E" w:rsidRDefault="00A22E5E" w:rsidP="007B7D65"/>
    <w:p w:rsidR="00A22E5E" w:rsidRDefault="00A22E5E" w:rsidP="00EC3269">
      <w:pPr>
        <w:pStyle w:val="Balk2"/>
      </w:pPr>
      <w:bookmarkStart w:id="36" w:name="_Toc396636794"/>
      <w:r>
        <w:lastRenderedPageBreak/>
        <w:t>Hava ve iklim</w:t>
      </w:r>
      <w:bookmarkEnd w:id="36"/>
    </w:p>
    <w:p w:rsidR="00A22E5E" w:rsidRPr="008D1E66" w:rsidRDefault="00A22E5E" w:rsidP="00356173">
      <w:pPr>
        <w:autoSpaceDE w:val="0"/>
        <w:autoSpaceDN w:val="0"/>
        <w:adjustRightInd w:val="0"/>
        <w:spacing w:before="0"/>
      </w:pPr>
      <w:r>
        <w:rPr>
          <w:b/>
          <w:bCs/>
          <w:color w:val="C00000"/>
        </w:rPr>
        <w:t>SÖİ bölgesini çevreleyen dış ortam havası koşulları nispeten iyidir</w:t>
      </w:r>
      <w:r>
        <w:t>. Hava kirliliğinin başlıca sebebi, sanayide ve evlerin ısıtmasında kullanılan yakıt emisyonları ve araçlardan kaynaklanan egzoz gazı emisyonlarıdır. Dağlık bölgede mükemmel hava kalitesinin bulunduğu yerlerin yanı sıra "sorunlu bölgeler" de kaydedilmiştir (örneğin, Bulgaristan'ın Dimitrovgrad kasabasında üç önemli kirletici tespit edilmiştir: “Neochim” nitrojen tesisi, “Maritsa-3” termoelektrik santrali ve “Vulkan" çimento fabrikası). Her iki ülkenin ulusal mevzuatına göre, sanayi işletmelerinin pek çoğunda hava arıtım sistemlerinin olması zorunludur.</w:t>
      </w:r>
    </w:p>
    <w:p w:rsidR="00A22E5E" w:rsidRPr="00457F93" w:rsidRDefault="00A22E5E" w:rsidP="00356173">
      <w:pPr>
        <w:autoSpaceDE w:val="0"/>
        <w:autoSpaceDN w:val="0"/>
        <w:adjustRightInd w:val="0"/>
        <w:spacing w:before="0"/>
        <w:rPr>
          <w:highlight w:val="yellow"/>
        </w:rPr>
      </w:pPr>
      <w:r>
        <w:t>Genel olarak, geçen birkaç yıl içinde işbirliği alanının</w:t>
      </w:r>
      <w:r>
        <w:rPr>
          <w:rStyle w:val="DipnotBavurusu"/>
        </w:rPr>
        <w:footnoteReference w:id="30"/>
      </w:r>
      <w:r>
        <w:t xml:space="preserve"> her iki tarafında da genel hava kirliliği indeksi düşüş göstermektedir.</w:t>
      </w:r>
    </w:p>
    <w:p w:rsidR="00A22E5E" w:rsidRDefault="00A22E5E" w:rsidP="00356173">
      <w:pPr>
        <w:autoSpaceDE w:val="0"/>
        <w:autoSpaceDN w:val="0"/>
        <w:adjustRightInd w:val="0"/>
        <w:spacing w:before="0"/>
      </w:pPr>
      <w:r>
        <w:t>Bununla birlikte, başlıca hava kirleticileri sanayi ve konut ısıtma kaynaklı emisyonlar ve ulaşımdan kaynaklanan emisyonlardır. Bulgaristan'ın hava kalitesi görece iyidir; Türkiye'deki her iki bölgenin hava kalitesi ise tatmin edici olmamakla birlikte iyiye doğru gitmektedir.</w:t>
      </w:r>
    </w:p>
    <w:p w:rsidR="00A22E5E" w:rsidRDefault="00A22E5E" w:rsidP="00356173">
      <w:pPr>
        <w:autoSpaceDE w:val="0"/>
        <w:autoSpaceDN w:val="0"/>
        <w:adjustRightInd w:val="0"/>
        <w:spacing w:before="0"/>
        <w:rPr>
          <w:b/>
          <w:bCs/>
        </w:rPr>
      </w:pPr>
    </w:p>
    <w:p w:rsidR="00A22E5E" w:rsidRDefault="00A22E5E" w:rsidP="00356173">
      <w:pPr>
        <w:autoSpaceDE w:val="0"/>
        <w:autoSpaceDN w:val="0"/>
        <w:adjustRightInd w:val="0"/>
        <w:spacing w:before="0"/>
      </w:pPr>
      <w:r>
        <w:t xml:space="preserve">Ulaşım kaynaklı </w:t>
      </w:r>
      <w:r>
        <w:rPr>
          <w:b/>
          <w:bCs/>
          <w:color w:val="C00000"/>
        </w:rPr>
        <w:t>hava kirliliği,</w:t>
      </w:r>
      <w:r>
        <w:rPr>
          <w:color w:val="C00000"/>
        </w:rPr>
        <w:t xml:space="preserve"> </w:t>
      </w:r>
      <w:r>
        <w:t>temiz çevrenin korunmasına yönelik önlemler uygulanarak farkındalığın artırılması suretiyle sınır bölgesinde mücadele edilmesi gereken önemli bir çevre sorunu olmaya devam etmektedir</w:t>
      </w:r>
      <w:r>
        <w:rPr>
          <w:rStyle w:val="DipnotBavurusu"/>
        </w:rPr>
        <w:footnoteReference w:id="31"/>
      </w:r>
      <w:r>
        <w:t>. Aslında, hava kalitesini olumsuz etkileyen başlıca etkenler, büyük kentlerdeki ve ana bağlantı yollarındaki yoğun trafik ve özellikle Bulgaristan tarafındaki konutlarda yoğun şekilde kullanılan katı yakıtlardır (odun, kömür)</w:t>
      </w:r>
      <w:r>
        <w:rPr>
          <w:rStyle w:val="DipnotBavurusu"/>
        </w:rPr>
        <w:footnoteReference w:id="32"/>
      </w:r>
      <w:r>
        <w:t>.</w:t>
      </w:r>
    </w:p>
    <w:p w:rsidR="00A22E5E" w:rsidRDefault="00A22E5E" w:rsidP="00356173">
      <w:pPr>
        <w:autoSpaceDE w:val="0"/>
        <w:autoSpaceDN w:val="0"/>
        <w:adjustRightInd w:val="0"/>
        <w:spacing w:before="0"/>
      </w:pPr>
    </w:p>
    <w:p w:rsidR="00A22E5E" w:rsidRPr="000506C7" w:rsidRDefault="00A22E5E" w:rsidP="00356173">
      <w:pPr>
        <w:autoSpaceDE w:val="0"/>
        <w:autoSpaceDN w:val="0"/>
        <w:adjustRightInd w:val="0"/>
        <w:spacing w:before="0"/>
      </w:pPr>
      <w:r>
        <w:t>Konsantrasyon seviyeleri; güneş ışığı, ozon öncüllerinin bitkiler tarafından emisyonu, küresel arkaplan ozon konsantrasyonlarındaki artış ve Avrupa dışındaki kaynak alanlardan ozonun ve ozon öncülü maddelerin taşınması gibi yıldan yıla değişiklik gösteren hava koşullarına bağlıdır. Katkıda bulunan tüm bu etkenler, Avrupa'da ozonun oluşumuna katkıda bulunan kirletici emisyon miktarlarındaki azalmanın, ozon konsantrasyonlarında eşdeğer bir azalmayla sonuçlanmayabileceği anlamına gelmektedir.  Kirletici emisyonlar ısınmaya ve bunun neticesinde iklim değişikliğine yol açmaktadır.</w:t>
      </w:r>
    </w:p>
    <w:p w:rsidR="00A22E5E" w:rsidRDefault="00A22E5E" w:rsidP="00356173">
      <w:pPr>
        <w:autoSpaceDE w:val="0"/>
        <w:autoSpaceDN w:val="0"/>
        <w:adjustRightInd w:val="0"/>
        <w:spacing w:before="0"/>
      </w:pPr>
      <w:r>
        <w:rPr>
          <w:b/>
          <w:bCs/>
          <w:color w:val="C00000"/>
        </w:rPr>
        <w:t>İklim değişikliği,</w:t>
      </w:r>
      <w:r>
        <w:rPr>
          <w:color w:val="C00000"/>
        </w:rPr>
        <w:t xml:space="preserve"> </w:t>
      </w:r>
      <w:r>
        <w:t>bölgeler için ciddi çevre ve sosyo-ekonomik neticelere yol açan ve ulusal varlıkları tehdit eden çok yönlü ve karmaşık bir sorundur ve iklim değişikliğinin potansiyel etkileri, gelecek kuşakların karşı karşıya olduğu en önemli sorunu temsil etmektedir.</w:t>
      </w:r>
    </w:p>
    <w:p w:rsidR="00A22E5E" w:rsidRDefault="00A22E5E" w:rsidP="00356173">
      <w:pPr>
        <w:autoSpaceDE w:val="0"/>
        <w:autoSpaceDN w:val="0"/>
        <w:adjustRightInd w:val="0"/>
        <w:spacing w:before="0"/>
      </w:pPr>
      <w:r>
        <w:t xml:space="preserve">Bulgaristan-Türkiye sınırötesi işbirliği alanı, Güneydoğu Avrupa'da, Balkan Yarımadası'nın güneydoğu kısmında yer almaktadır. Karadeniz'in ve Ege Denizi'nin ortak etkisi; Istranca, Sakar, Balkan Sıradağları ve Doğu Rodop Dağlarının yanı sıra, Meriç ve Tunca Nehirleri, işbirliği alanındaki iklim şartlarını belirlemektedir. İklim, karasal-geçiş ile karasal-Akdeniz arasında değişiklik göstermektedir. </w:t>
      </w:r>
    </w:p>
    <w:p w:rsidR="00A22E5E" w:rsidRDefault="00A22E5E" w:rsidP="00356173">
      <w:pPr>
        <w:autoSpaceDE w:val="0"/>
        <w:autoSpaceDN w:val="0"/>
        <w:adjustRightInd w:val="0"/>
        <w:spacing w:before="0"/>
      </w:pPr>
      <w:r>
        <w:t>Aşağıda verilen ülke profillerinde, Bulgaristan ve Türkiye'nin mevcut iklim sistemleri ve hava kirliliği durumuna ilişkin özellikler ve mevcut veriler incelenecektir.</w:t>
      </w:r>
    </w:p>
    <w:p w:rsidR="00A22E5E" w:rsidRPr="00356173" w:rsidRDefault="00A22E5E" w:rsidP="00356173">
      <w:pPr>
        <w:jc w:val="left"/>
        <w:rPr>
          <w:b/>
          <w:bCs/>
        </w:rPr>
      </w:pPr>
      <w:r>
        <w:rPr>
          <w:b/>
          <w:bCs/>
        </w:rPr>
        <w:t>Bulgaristan</w:t>
      </w:r>
    </w:p>
    <w:p w:rsidR="00A22E5E" w:rsidRPr="00AC44A1" w:rsidRDefault="00A22E5E" w:rsidP="00356173">
      <w:r>
        <w:rPr>
          <w:b/>
          <w:bCs/>
          <w:color w:val="C00000"/>
        </w:rPr>
        <w:t>Sınır bölgesinin iklim özellikleri,</w:t>
      </w:r>
      <w:r>
        <w:rPr>
          <w:color w:val="000000"/>
        </w:rPr>
        <w:t xml:space="preserve"> ılıman karasal, karasal-geçiş ve dağ iklimi şartlarından, akarsu vadileri boyunca Akdeniz iklimine kadar değişiklik göstermektedir.</w:t>
      </w:r>
    </w:p>
    <w:p w:rsidR="00A22E5E" w:rsidRPr="00922372" w:rsidRDefault="00A22E5E" w:rsidP="00356173">
      <w:r>
        <w:t xml:space="preserve">Özellikle </w:t>
      </w:r>
      <w:r>
        <w:rPr>
          <w:b/>
          <w:bCs/>
          <w:color w:val="C00000"/>
        </w:rPr>
        <w:t>Bulgaristan,</w:t>
      </w:r>
      <w:r>
        <w:rPr>
          <w:color w:val="C00000"/>
        </w:rPr>
        <w:t xml:space="preserve"> </w:t>
      </w:r>
      <w:r>
        <w:t xml:space="preserve">dört mevsimin yaşandığı Akdeniz iklimi (ülkenin güney kısımları) içerisinde </w:t>
      </w:r>
      <w:r>
        <w:rPr>
          <w:b/>
          <w:bCs/>
        </w:rPr>
        <w:t>subtropikal geçiş iklimi</w:t>
      </w:r>
      <w:r>
        <w:t xml:space="preserve"> özelliği gösteren </w:t>
      </w:r>
      <w:r>
        <w:rPr>
          <w:b/>
          <w:bCs/>
        </w:rPr>
        <w:t>ılıman</w:t>
      </w:r>
      <w:r>
        <w:t xml:space="preserve"> karasal iklime sahiptir.</w:t>
      </w:r>
    </w:p>
    <w:p w:rsidR="00A22E5E" w:rsidRPr="003F02ED" w:rsidRDefault="00A22E5E" w:rsidP="003F02ED">
      <w:r>
        <w:t xml:space="preserve">Son yıllarda, aşırı hava koşulları ve iklim olaylarında artış kaydedilmiştir. 2012 yılında Bulgaristan'ın yıllık ortalama sıcaklığı 1,3 ± 0,3 º C olarak kaydedilmiştir, bu değer normal </w:t>
      </w:r>
      <w:r>
        <w:lastRenderedPageBreak/>
        <w:t>sıcaklık değerlerinin üzerindedir (1961-1990 dönemi yıllık ortalama sıcaklığı) ve son 5-6 yıl içerisinde sıcaklık ortalamalarındaki 1 º C artış eğilimini sürdürmektedir. Temel emisyon senaryoları esas alınarak gerçekleştirilen iklim değişikliği simulasyonlarına göre, 21. yüzyılın sonuna kadar Bulgaristan'da sıcaklık ortalamalarında 2 ila 5 derece artış öngörülmektedir.</w:t>
      </w:r>
    </w:p>
    <w:p w:rsidR="00A22E5E" w:rsidRPr="00356173" w:rsidRDefault="00A22E5E" w:rsidP="00356173">
      <w:pPr>
        <w:jc w:val="center"/>
        <w:rPr>
          <w:rFonts w:eastAsia="MS Gothic"/>
          <w:b/>
          <w:bCs/>
          <w:color w:val="C00000"/>
          <w:sz w:val="20"/>
          <w:szCs w:val="20"/>
        </w:rPr>
      </w:pPr>
      <w:r>
        <w:rPr>
          <w:b/>
          <w:bCs/>
          <w:color w:val="C00000"/>
          <w:sz w:val="20"/>
          <w:szCs w:val="20"/>
        </w:rPr>
        <w:t xml:space="preserve">Bulgaristan'da 2012 yılında yıllık hava sıcaklığı normlarındaki sapma (10,5 º C) </w:t>
      </w:r>
    </w:p>
    <w:p w:rsidR="00A22E5E" w:rsidRPr="000C2E7D" w:rsidRDefault="00591ABE" w:rsidP="00356173">
      <w:pPr>
        <w:jc w:val="center"/>
        <w:rPr>
          <w:rFonts w:ascii="Trebuchet MS" w:hAnsi="Trebuchet MS" w:cs="Trebuchet MS"/>
          <w:highlight w:val="yellow"/>
        </w:rPr>
      </w:pPr>
      <w:r>
        <w:rPr>
          <w:rFonts w:ascii="Trebuchet MS" w:hAnsi="Trebuchet MS" w:cs="Trebuchet MS"/>
          <w:noProof/>
        </w:rPr>
        <w:drawing>
          <wp:inline distT="0" distB="0" distL="0" distR="0">
            <wp:extent cx="4295775" cy="2570480"/>
            <wp:effectExtent l="0" t="0" r="9525" b="1270"/>
            <wp:docPr id="35" name="Picture 4" descr="T_anomaly_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_anomaly_20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95775" cy="2570480"/>
                    </a:xfrm>
                    <a:prstGeom prst="rect">
                      <a:avLst/>
                    </a:prstGeom>
                    <a:noFill/>
                    <a:ln>
                      <a:noFill/>
                    </a:ln>
                  </pic:spPr>
                </pic:pic>
              </a:graphicData>
            </a:graphic>
          </wp:inline>
        </w:drawing>
      </w:r>
    </w:p>
    <w:p w:rsidR="00A22E5E" w:rsidRPr="00356173" w:rsidRDefault="00A22E5E" w:rsidP="00356173">
      <w:pPr>
        <w:jc w:val="center"/>
        <w:rPr>
          <w:b/>
          <w:bCs/>
          <w:color w:val="808080"/>
          <w:sz w:val="20"/>
          <w:szCs w:val="20"/>
        </w:rPr>
      </w:pPr>
      <w:r>
        <w:rPr>
          <w:b/>
          <w:bCs/>
          <w:color w:val="808080"/>
          <w:sz w:val="20"/>
          <w:szCs w:val="20"/>
        </w:rPr>
        <w:t>Kaynak: NIMH (Çevrenin durumuna ve korunmasına ilişkin ulusal rapor, 2014)</w:t>
      </w:r>
    </w:p>
    <w:p w:rsidR="00A22E5E" w:rsidRDefault="00A22E5E" w:rsidP="00356173">
      <w:r>
        <w:rPr>
          <w:b/>
          <w:bCs/>
        </w:rPr>
        <w:t>Sıcaklık artışının</w:t>
      </w:r>
      <w:r>
        <w:t xml:space="preserve"> çevre ve sosyoekonomik sistemler üzerinde zararlı etkileri olacaktır. İklim değişiklik oranları ne kadar yüksek olursa, olumsuz etkiler de o kadar fazla olacaktır.  </w:t>
      </w:r>
    </w:p>
    <w:p w:rsidR="00A22E5E" w:rsidRDefault="00A22E5E" w:rsidP="00356173">
      <w:r>
        <w:t>Bulgaristan'da olumsuz etkiler, kış turizmi, sel ve kuraklık olaylarındaki artış ve haşere ve hastalıkların yaygınlaşması ile bağlantılıdır. Tarım ve ormancılıkta verim artışının sağlanması ve ısıtma enerjisi ihtiyacının azalması halinde, olumlu etkiler görülmesi muhtemeldir. "Bulgaristan 5. İklim Değişikliği Ulusal Tebliği"ne göre, 2010 yılından itibaren ülkedeki ortalama sıcaklıklarda artış görülebilir. Fırtına, kuraklık ve şiddetli yağmur gibi aşırı hava olaylarında artış görülmesi olasıdır</w:t>
      </w:r>
      <w:r>
        <w:rPr>
          <w:rStyle w:val="DipnotBavurusu"/>
        </w:rPr>
        <w:footnoteReference w:id="33"/>
      </w:r>
      <w:r>
        <w:t>.</w:t>
      </w:r>
    </w:p>
    <w:p w:rsidR="00A22E5E" w:rsidRDefault="00A22E5E" w:rsidP="00356173"/>
    <w:p w:rsidR="00A22E5E" w:rsidRPr="00356173" w:rsidRDefault="00A22E5E" w:rsidP="00356173">
      <w:pPr>
        <w:rPr>
          <w:b/>
          <w:bCs/>
        </w:rPr>
      </w:pPr>
      <w:r>
        <w:rPr>
          <w:b/>
          <w:bCs/>
        </w:rPr>
        <w:t>Hava kalitesi durumu</w:t>
      </w:r>
    </w:p>
    <w:p w:rsidR="00A22E5E" w:rsidRPr="00A8684E" w:rsidRDefault="00A22E5E" w:rsidP="00356173">
      <w:r>
        <w:rPr>
          <w:b/>
          <w:bCs/>
        </w:rPr>
        <w:t>Kirletici emisyonları</w:t>
      </w:r>
      <w:r>
        <w:t xml:space="preserve"> ile ilgili olarak, 10 yıllık süre içerisinde atmosferdeki </w:t>
      </w:r>
      <w:r>
        <w:rPr>
          <w:b/>
          <w:bCs/>
        </w:rPr>
        <w:t>azot dioksit konsantrasyonu</w:t>
      </w:r>
      <w:r>
        <w:t xml:space="preserve"> </w:t>
      </w:r>
      <w:r>
        <w:rPr>
          <w:b/>
          <w:bCs/>
        </w:rPr>
        <w:t>%53,</w:t>
      </w:r>
      <w:r>
        <w:t xml:space="preserve"> </w:t>
      </w:r>
      <w:r>
        <w:rPr>
          <w:b/>
          <w:bCs/>
        </w:rPr>
        <w:t xml:space="preserve">kükürt dioksit konsantrasyonu %65 </w:t>
      </w:r>
      <w:r>
        <w:t>(esasen kükürt arıtma tertibatının kurulması neticesinde Termik santral emisyonlarındaki azalma nedeniyle), amonyum konsantrasyonu %62 ve metan dışı uçucu organik bileşiklerin konsantrasyonu %85 oranında azalmıştır</w:t>
      </w:r>
      <w:r>
        <w:rPr>
          <w:rStyle w:val="DipnotBavurusu"/>
        </w:rPr>
        <w:footnoteReference w:id="34"/>
      </w:r>
      <w:r>
        <w:t>.</w:t>
      </w:r>
    </w:p>
    <w:p w:rsidR="00A22E5E" w:rsidRDefault="00A22E5E" w:rsidP="00356173">
      <w:r>
        <w:t>Ulusal İstatistik Kurumu tarafından yayımlanan İstatistik Referans Kitabı 2013'e</w:t>
      </w:r>
      <w:r>
        <w:rPr>
          <w:rStyle w:val="DipnotBavurusu"/>
        </w:rPr>
        <w:footnoteReference w:id="35"/>
      </w:r>
      <w:r>
        <w:t xml:space="preserve"> göre havadaki kirletici emisyonlar:</w:t>
      </w:r>
    </w:p>
    <w:p w:rsidR="00A22E5E" w:rsidRDefault="00A22E5E" w:rsidP="00DB1DB8">
      <w:pPr>
        <w:jc w:val="center"/>
        <w:rPr>
          <w:b/>
          <w:bCs/>
          <w:color w:val="C00000"/>
          <w:sz w:val="20"/>
          <w:szCs w:val="20"/>
        </w:rPr>
      </w:pPr>
      <w:r>
        <w:rPr>
          <w:b/>
          <w:bCs/>
          <w:color w:val="C00000"/>
          <w:sz w:val="20"/>
          <w:szCs w:val="20"/>
        </w:rPr>
        <w:t>Havadaki kirletici emisyonlar (bin ton) 2012 – Bulgaristan</w:t>
      </w:r>
    </w:p>
    <w:p w:rsidR="00A22E5E" w:rsidRDefault="00A22E5E" w:rsidP="00DB1DB8">
      <w:pPr>
        <w:jc w:val="center"/>
        <w:rPr>
          <w:b/>
          <w:bCs/>
          <w:color w:val="C00000"/>
          <w:sz w:val="20"/>
          <w:szCs w:val="20"/>
        </w:rPr>
      </w:pPr>
    </w:p>
    <w:p w:rsidR="00A22E5E" w:rsidRDefault="00A22E5E" w:rsidP="00DB1DB8">
      <w:pPr>
        <w:jc w:val="center"/>
        <w:rPr>
          <w:b/>
          <w:bCs/>
          <w:color w:val="C00000"/>
          <w:sz w:val="20"/>
          <w:szCs w:val="20"/>
        </w:rPr>
      </w:pPr>
    </w:p>
    <w:p w:rsidR="00A22E5E" w:rsidRPr="00CC4994" w:rsidRDefault="00A22E5E" w:rsidP="00DB1DB8">
      <w:pPr>
        <w:jc w:val="center"/>
        <w:rPr>
          <w:rFonts w:eastAsia="MS Gothic"/>
          <w:b/>
          <w:bCs/>
          <w:color w:val="C00000"/>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82"/>
        <w:gridCol w:w="913"/>
        <w:gridCol w:w="913"/>
        <w:gridCol w:w="1065"/>
        <w:gridCol w:w="781"/>
        <w:gridCol w:w="901"/>
        <w:gridCol w:w="1532"/>
        <w:gridCol w:w="803"/>
        <w:gridCol w:w="1097"/>
      </w:tblGrid>
      <w:tr w:rsidR="00A22E5E">
        <w:trPr>
          <w:jc w:val="center"/>
        </w:trPr>
        <w:tc>
          <w:tcPr>
            <w:tcW w:w="718" w:type="pct"/>
            <w:shd w:val="clear" w:color="auto" w:fill="C00000"/>
          </w:tcPr>
          <w:p w:rsidR="00A22E5E" w:rsidRPr="003E4853" w:rsidRDefault="00A22E5E" w:rsidP="00356173">
            <w:pPr>
              <w:rPr>
                <w:sz w:val="20"/>
                <w:szCs w:val="20"/>
              </w:rPr>
            </w:pPr>
          </w:p>
        </w:tc>
        <w:tc>
          <w:tcPr>
            <w:tcW w:w="589" w:type="pct"/>
            <w:shd w:val="clear" w:color="auto" w:fill="C00000"/>
          </w:tcPr>
          <w:p w:rsidR="00A22E5E" w:rsidRPr="003E4853" w:rsidRDefault="00A22E5E" w:rsidP="00356173">
            <w:pPr>
              <w:rPr>
                <w:b/>
                <w:bCs/>
                <w:sz w:val="20"/>
                <w:szCs w:val="20"/>
              </w:rPr>
            </w:pPr>
            <w:r w:rsidRPr="003E4853">
              <w:rPr>
                <w:b/>
                <w:bCs/>
                <w:sz w:val="20"/>
                <w:szCs w:val="20"/>
              </w:rPr>
              <w:t>Kükürt oksitler</w:t>
            </w:r>
          </w:p>
        </w:tc>
        <w:tc>
          <w:tcPr>
            <w:tcW w:w="329" w:type="pct"/>
            <w:shd w:val="clear" w:color="auto" w:fill="C00000"/>
          </w:tcPr>
          <w:p w:rsidR="00A22E5E" w:rsidRPr="003E4853" w:rsidRDefault="00A22E5E" w:rsidP="00356173">
            <w:pPr>
              <w:rPr>
                <w:b/>
                <w:bCs/>
                <w:sz w:val="20"/>
                <w:szCs w:val="20"/>
              </w:rPr>
            </w:pPr>
            <w:r w:rsidRPr="003E4853">
              <w:rPr>
                <w:b/>
                <w:bCs/>
                <w:sz w:val="20"/>
                <w:szCs w:val="20"/>
              </w:rPr>
              <w:t>Azot oksitler</w:t>
            </w:r>
          </w:p>
        </w:tc>
        <w:tc>
          <w:tcPr>
            <w:tcW w:w="682" w:type="pct"/>
            <w:shd w:val="clear" w:color="auto" w:fill="C00000"/>
          </w:tcPr>
          <w:p w:rsidR="00A22E5E" w:rsidRPr="003E4853" w:rsidRDefault="00A22E5E" w:rsidP="00356173">
            <w:pPr>
              <w:rPr>
                <w:b/>
                <w:bCs/>
                <w:sz w:val="20"/>
                <w:szCs w:val="20"/>
              </w:rPr>
            </w:pPr>
            <w:r w:rsidRPr="003E4853">
              <w:rPr>
                <w:b/>
                <w:bCs/>
                <w:sz w:val="20"/>
                <w:szCs w:val="20"/>
              </w:rPr>
              <w:t>Metan dışı uçucu organik bileşikler</w:t>
            </w:r>
          </w:p>
        </w:tc>
        <w:tc>
          <w:tcPr>
            <w:tcW w:w="541" w:type="pct"/>
            <w:shd w:val="clear" w:color="auto" w:fill="C00000"/>
          </w:tcPr>
          <w:p w:rsidR="00A22E5E" w:rsidRPr="003E4853" w:rsidRDefault="00A22E5E" w:rsidP="00356173">
            <w:pPr>
              <w:rPr>
                <w:b/>
                <w:bCs/>
                <w:sz w:val="20"/>
                <w:szCs w:val="20"/>
              </w:rPr>
            </w:pPr>
            <w:r w:rsidRPr="003E4853">
              <w:rPr>
                <w:b/>
                <w:bCs/>
                <w:sz w:val="20"/>
                <w:szCs w:val="20"/>
              </w:rPr>
              <w:t>Metan</w:t>
            </w:r>
          </w:p>
        </w:tc>
        <w:tc>
          <w:tcPr>
            <w:tcW w:w="582" w:type="pct"/>
            <w:shd w:val="clear" w:color="auto" w:fill="C00000"/>
          </w:tcPr>
          <w:p w:rsidR="00A22E5E" w:rsidRPr="003E4853" w:rsidRDefault="00A22E5E" w:rsidP="00356173">
            <w:pPr>
              <w:rPr>
                <w:b/>
                <w:bCs/>
                <w:sz w:val="20"/>
                <w:szCs w:val="20"/>
              </w:rPr>
            </w:pPr>
            <w:r w:rsidRPr="003E4853">
              <w:rPr>
                <w:b/>
                <w:bCs/>
                <w:sz w:val="20"/>
                <w:szCs w:val="20"/>
              </w:rPr>
              <w:t>Karbon oksit</w:t>
            </w:r>
          </w:p>
        </w:tc>
        <w:tc>
          <w:tcPr>
            <w:tcW w:w="515" w:type="pct"/>
            <w:shd w:val="clear" w:color="auto" w:fill="C00000"/>
          </w:tcPr>
          <w:p w:rsidR="00A22E5E" w:rsidRPr="003E4853" w:rsidRDefault="00A22E5E" w:rsidP="00356173">
            <w:pPr>
              <w:rPr>
                <w:b/>
                <w:bCs/>
                <w:sz w:val="20"/>
                <w:szCs w:val="20"/>
              </w:rPr>
            </w:pPr>
            <w:r w:rsidRPr="003E4853">
              <w:rPr>
                <w:b/>
                <w:bCs/>
                <w:sz w:val="20"/>
                <w:szCs w:val="20"/>
              </w:rPr>
              <w:t>Karbondioksit</w:t>
            </w:r>
          </w:p>
        </w:tc>
        <w:tc>
          <w:tcPr>
            <w:tcW w:w="515" w:type="pct"/>
            <w:shd w:val="clear" w:color="auto" w:fill="C00000"/>
          </w:tcPr>
          <w:p w:rsidR="00A22E5E" w:rsidRPr="003E4853" w:rsidRDefault="00A22E5E" w:rsidP="00356173">
            <w:pPr>
              <w:rPr>
                <w:b/>
                <w:bCs/>
                <w:sz w:val="20"/>
                <w:szCs w:val="20"/>
              </w:rPr>
            </w:pPr>
            <w:r w:rsidRPr="003E4853">
              <w:rPr>
                <w:b/>
                <w:bCs/>
                <w:sz w:val="20"/>
                <w:szCs w:val="20"/>
              </w:rPr>
              <w:t>Diazot oksit</w:t>
            </w:r>
          </w:p>
        </w:tc>
        <w:tc>
          <w:tcPr>
            <w:tcW w:w="529" w:type="pct"/>
            <w:shd w:val="clear" w:color="auto" w:fill="C00000"/>
          </w:tcPr>
          <w:p w:rsidR="00A22E5E" w:rsidRPr="003E4853" w:rsidRDefault="00A22E5E" w:rsidP="00356173">
            <w:pPr>
              <w:rPr>
                <w:b/>
                <w:bCs/>
                <w:sz w:val="20"/>
                <w:szCs w:val="20"/>
              </w:rPr>
            </w:pPr>
            <w:r w:rsidRPr="003E4853">
              <w:rPr>
                <w:b/>
                <w:bCs/>
                <w:sz w:val="20"/>
                <w:szCs w:val="20"/>
              </w:rPr>
              <w:t>Amonyak</w:t>
            </w:r>
          </w:p>
        </w:tc>
      </w:tr>
      <w:tr w:rsidR="00A22E5E">
        <w:trPr>
          <w:jc w:val="center"/>
        </w:trPr>
        <w:tc>
          <w:tcPr>
            <w:tcW w:w="718" w:type="pct"/>
            <w:shd w:val="clear" w:color="auto" w:fill="A6A6A6"/>
          </w:tcPr>
          <w:p w:rsidR="00A22E5E" w:rsidRPr="003E4853" w:rsidRDefault="00A22E5E" w:rsidP="00356173">
            <w:pPr>
              <w:rPr>
                <w:b/>
                <w:bCs/>
                <w:sz w:val="20"/>
                <w:szCs w:val="20"/>
              </w:rPr>
            </w:pPr>
            <w:r w:rsidRPr="003E4853">
              <w:rPr>
                <w:b/>
                <w:bCs/>
                <w:sz w:val="20"/>
                <w:szCs w:val="20"/>
              </w:rPr>
              <w:t>Endüstriyel ısıtma süreçleri</w:t>
            </w:r>
          </w:p>
        </w:tc>
        <w:tc>
          <w:tcPr>
            <w:tcW w:w="589" w:type="pct"/>
          </w:tcPr>
          <w:p w:rsidR="00A22E5E" w:rsidRPr="003E4853" w:rsidRDefault="00A22E5E" w:rsidP="003E4853">
            <w:pPr>
              <w:jc w:val="right"/>
              <w:rPr>
                <w:sz w:val="20"/>
                <w:szCs w:val="20"/>
              </w:rPr>
            </w:pPr>
            <w:r w:rsidRPr="003E4853">
              <w:rPr>
                <w:sz w:val="20"/>
                <w:szCs w:val="20"/>
              </w:rPr>
              <w:t>283</w:t>
            </w:r>
          </w:p>
        </w:tc>
        <w:tc>
          <w:tcPr>
            <w:tcW w:w="329" w:type="pct"/>
          </w:tcPr>
          <w:p w:rsidR="00A22E5E" w:rsidRPr="003E4853" w:rsidRDefault="00A22E5E" w:rsidP="003E4853">
            <w:pPr>
              <w:jc w:val="right"/>
              <w:rPr>
                <w:sz w:val="20"/>
                <w:szCs w:val="20"/>
              </w:rPr>
            </w:pPr>
            <w:r w:rsidRPr="003E4853">
              <w:rPr>
                <w:sz w:val="20"/>
                <w:szCs w:val="20"/>
              </w:rPr>
              <w:t>54</w:t>
            </w:r>
          </w:p>
        </w:tc>
        <w:tc>
          <w:tcPr>
            <w:tcW w:w="682" w:type="pct"/>
          </w:tcPr>
          <w:p w:rsidR="00A22E5E" w:rsidRPr="003E4853" w:rsidRDefault="00A22E5E" w:rsidP="003E4853">
            <w:pPr>
              <w:jc w:val="right"/>
              <w:rPr>
                <w:sz w:val="20"/>
                <w:szCs w:val="20"/>
              </w:rPr>
            </w:pPr>
            <w:r w:rsidRPr="003E4853">
              <w:rPr>
                <w:sz w:val="20"/>
                <w:szCs w:val="20"/>
              </w:rPr>
              <w:t>0</w:t>
            </w:r>
          </w:p>
        </w:tc>
        <w:tc>
          <w:tcPr>
            <w:tcW w:w="541" w:type="pct"/>
          </w:tcPr>
          <w:p w:rsidR="00A22E5E" w:rsidRPr="003E4853" w:rsidRDefault="00A22E5E" w:rsidP="003E4853">
            <w:pPr>
              <w:jc w:val="right"/>
              <w:rPr>
                <w:sz w:val="20"/>
                <w:szCs w:val="20"/>
              </w:rPr>
            </w:pPr>
            <w:r w:rsidRPr="003E4853">
              <w:rPr>
                <w:sz w:val="20"/>
                <w:szCs w:val="20"/>
              </w:rPr>
              <w:t>1</w:t>
            </w:r>
          </w:p>
        </w:tc>
        <w:tc>
          <w:tcPr>
            <w:tcW w:w="582" w:type="pct"/>
          </w:tcPr>
          <w:p w:rsidR="00A22E5E" w:rsidRPr="003E4853" w:rsidRDefault="00A22E5E" w:rsidP="003E4853">
            <w:pPr>
              <w:jc w:val="right"/>
              <w:rPr>
                <w:sz w:val="20"/>
                <w:szCs w:val="20"/>
              </w:rPr>
            </w:pPr>
            <w:r w:rsidRPr="003E4853">
              <w:rPr>
                <w:sz w:val="20"/>
                <w:szCs w:val="20"/>
              </w:rPr>
              <w:t>2</w:t>
            </w:r>
          </w:p>
        </w:tc>
        <w:tc>
          <w:tcPr>
            <w:tcW w:w="515" w:type="pct"/>
          </w:tcPr>
          <w:p w:rsidR="00A22E5E" w:rsidRPr="003E4853" w:rsidRDefault="00A22E5E" w:rsidP="003E4853">
            <w:pPr>
              <w:jc w:val="right"/>
              <w:rPr>
                <w:sz w:val="20"/>
                <w:szCs w:val="20"/>
              </w:rPr>
            </w:pPr>
            <w:r w:rsidRPr="003E4853">
              <w:rPr>
                <w:sz w:val="20"/>
                <w:szCs w:val="20"/>
              </w:rPr>
              <w:t>34,740</w:t>
            </w:r>
          </w:p>
        </w:tc>
        <w:tc>
          <w:tcPr>
            <w:tcW w:w="515" w:type="pct"/>
          </w:tcPr>
          <w:p w:rsidR="00A22E5E" w:rsidRPr="003E4853" w:rsidRDefault="00A22E5E" w:rsidP="003E4853">
            <w:pPr>
              <w:jc w:val="right"/>
              <w:rPr>
                <w:sz w:val="20"/>
                <w:szCs w:val="20"/>
              </w:rPr>
            </w:pPr>
            <w:r w:rsidRPr="003E4853">
              <w:rPr>
                <w:sz w:val="20"/>
                <w:szCs w:val="20"/>
              </w:rPr>
              <w:t>7</w:t>
            </w:r>
          </w:p>
        </w:tc>
        <w:tc>
          <w:tcPr>
            <w:tcW w:w="529" w:type="pct"/>
          </w:tcPr>
          <w:p w:rsidR="00A22E5E" w:rsidRPr="003E4853" w:rsidRDefault="00A22E5E" w:rsidP="003E4853">
            <w:pPr>
              <w:jc w:val="right"/>
              <w:rPr>
                <w:sz w:val="20"/>
                <w:szCs w:val="20"/>
              </w:rPr>
            </w:pPr>
            <w:r w:rsidRPr="003E4853">
              <w:rPr>
                <w:sz w:val="20"/>
                <w:szCs w:val="20"/>
              </w:rPr>
              <w:t>0</w:t>
            </w:r>
          </w:p>
        </w:tc>
      </w:tr>
      <w:tr w:rsidR="00A22E5E">
        <w:trPr>
          <w:jc w:val="center"/>
        </w:trPr>
        <w:tc>
          <w:tcPr>
            <w:tcW w:w="718" w:type="pct"/>
            <w:shd w:val="clear" w:color="auto" w:fill="A6A6A6"/>
          </w:tcPr>
          <w:p w:rsidR="00A22E5E" w:rsidRPr="003E4853" w:rsidRDefault="00A22E5E" w:rsidP="00356173">
            <w:pPr>
              <w:rPr>
                <w:b/>
                <w:bCs/>
                <w:sz w:val="20"/>
                <w:szCs w:val="20"/>
              </w:rPr>
            </w:pPr>
            <w:r w:rsidRPr="003E4853">
              <w:rPr>
                <w:b/>
                <w:bCs/>
                <w:sz w:val="20"/>
                <w:szCs w:val="20"/>
              </w:rPr>
              <w:t>Endüstriyel süreçler</w:t>
            </w:r>
          </w:p>
        </w:tc>
        <w:tc>
          <w:tcPr>
            <w:tcW w:w="589" w:type="pct"/>
          </w:tcPr>
          <w:p w:rsidR="00A22E5E" w:rsidRPr="003E4853" w:rsidRDefault="00A22E5E" w:rsidP="003E4853">
            <w:pPr>
              <w:jc w:val="right"/>
              <w:rPr>
                <w:sz w:val="20"/>
                <w:szCs w:val="20"/>
              </w:rPr>
            </w:pPr>
            <w:r w:rsidRPr="003E4853">
              <w:rPr>
                <w:sz w:val="20"/>
                <w:szCs w:val="20"/>
              </w:rPr>
              <w:t>36</w:t>
            </w:r>
          </w:p>
        </w:tc>
        <w:tc>
          <w:tcPr>
            <w:tcW w:w="329" w:type="pct"/>
          </w:tcPr>
          <w:p w:rsidR="00A22E5E" w:rsidRPr="003E4853" w:rsidRDefault="00A22E5E" w:rsidP="003E4853">
            <w:pPr>
              <w:jc w:val="right"/>
              <w:rPr>
                <w:sz w:val="20"/>
                <w:szCs w:val="20"/>
              </w:rPr>
            </w:pPr>
            <w:r w:rsidRPr="003E4853">
              <w:rPr>
                <w:sz w:val="20"/>
                <w:szCs w:val="20"/>
              </w:rPr>
              <w:t>27</w:t>
            </w:r>
          </w:p>
        </w:tc>
        <w:tc>
          <w:tcPr>
            <w:tcW w:w="682" w:type="pct"/>
          </w:tcPr>
          <w:p w:rsidR="00A22E5E" w:rsidRPr="003E4853" w:rsidRDefault="00A22E5E" w:rsidP="003E4853">
            <w:pPr>
              <w:jc w:val="right"/>
              <w:rPr>
                <w:sz w:val="20"/>
                <w:szCs w:val="20"/>
              </w:rPr>
            </w:pPr>
            <w:r w:rsidRPr="003E4853">
              <w:rPr>
                <w:sz w:val="20"/>
                <w:szCs w:val="20"/>
              </w:rPr>
              <w:t>17</w:t>
            </w:r>
          </w:p>
        </w:tc>
        <w:tc>
          <w:tcPr>
            <w:tcW w:w="541" w:type="pct"/>
          </w:tcPr>
          <w:p w:rsidR="00A22E5E" w:rsidRPr="003E4853" w:rsidRDefault="00A22E5E" w:rsidP="003E4853">
            <w:pPr>
              <w:jc w:val="right"/>
              <w:rPr>
                <w:sz w:val="20"/>
                <w:szCs w:val="20"/>
              </w:rPr>
            </w:pPr>
            <w:r w:rsidRPr="003E4853">
              <w:rPr>
                <w:sz w:val="20"/>
                <w:szCs w:val="20"/>
              </w:rPr>
              <w:t>442</w:t>
            </w:r>
          </w:p>
        </w:tc>
        <w:tc>
          <w:tcPr>
            <w:tcW w:w="582" w:type="pct"/>
          </w:tcPr>
          <w:p w:rsidR="00A22E5E" w:rsidRPr="003E4853" w:rsidRDefault="00A22E5E" w:rsidP="003E4853">
            <w:pPr>
              <w:jc w:val="right"/>
              <w:rPr>
                <w:sz w:val="20"/>
                <w:szCs w:val="20"/>
              </w:rPr>
            </w:pPr>
            <w:r w:rsidRPr="003E4853">
              <w:rPr>
                <w:sz w:val="20"/>
                <w:szCs w:val="20"/>
              </w:rPr>
              <w:t>25</w:t>
            </w:r>
          </w:p>
        </w:tc>
        <w:tc>
          <w:tcPr>
            <w:tcW w:w="515" w:type="pct"/>
          </w:tcPr>
          <w:p w:rsidR="00A22E5E" w:rsidRPr="003E4853" w:rsidRDefault="00A22E5E" w:rsidP="003E4853">
            <w:pPr>
              <w:jc w:val="right"/>
              <w:rPr>
                <w:sz w:val="20"/>
                <w:szCs w:val="20"/>
              </w:rPr>
            </w:pPr>
            <w:r w:rsidRPr="003E4853">
              <w:rPr>
                <w:sz w:val="20"/>
                <w:szCs w:val="20"/>
              </w:rPr>
              <w:t>3,698</w:t>
            </w:r>
          </w:p>
        </w:tc>
        <w:tc>
          <w:tcPr>
            <w:tcW w:w="515" w:type="pct"/>
          </w:tcPr>
          <w:p w:rsidR="00A22E5E" w:rsidRPr="003E4853" w:rsidRDefault="00A22E5E" w:rsidP="003E4853">
            <w:pPr>
              <w:jc w:val="right"/>
              <w:rPr>
                <w:sz w:val="20"/>
                <w:szCs w:val="20"/>
              </w:rPr>
            </w:pPr>
            <w:r w:rsidRPr="003E4853">
              <w:rPr>
                <w:sz w:val="20"/>
                <w:szCs w:val="20"/>
              </w:rPr>
              <w:t>0</w:t>
            </w:r>
          </w:p>
        </w:tc>
        <w:tc>
          <w:tcPr>
            <w:tcW w:w="529" w:type="pct"/>
          </w:tcPr>
          <w:p w:rsidR="00A22E5E" w:rsidRPr="003E4853" w:rsidRDefault="00A22E5E" w:rsidP="003E4853">
            <w:pPr>
              <w:jc w:val="right"/>
              <w:rPr>
                <w:sz w:val="20"/>
                <w:szCs w:val="20"/>
              </w:rPr>
            </w:pPr>
            <w:r w:rsidRPr="003E4853">
              <w:rPr>
                <w:sz w:val="20"/>
                <w:szCs w:val="20"/>
              </w:rPr>
              <w:t>3</w:t>
            </w:r>
          </w:p>
        </w:tc>
      </w:tr>
      <w:tr w:rsidR="00A22E5E">
        <w:trPr>
          <w:jc w:val="center"/>
        </w:trPr>
        <w:tc>
          <w:tcPr>
            <w:tcW w:w="718" w:type="pct"/>
            <w:shd w:val="clear" w:color="auto" w:fill="A6A6A6"/>
          </w:tcPr>
          <w:p w:rsidR="00A22E5E" w:rsidRPr="003E4853" w:rsidRDefault="00A22E5E" w:rsidP="00356173">
            <w:pPr>
              <w:rPr>
                <w:b/>
                <w:bCs/>
                <w:sz w:val="20"/>
                <w:szCs w:val="20"/>
              </w:rPr>
            </w:pPr>
            <w:r w:rsidRPr="003E4853">
              <w:rPr>
                <w:b/>
                <w:bCs/>
                <w:sz w:val="20"/>
                <w:szCs w:val="20"/>
              </w:rPr>
              <w:t>Diğer kaynaklar</w:t>
            </w:r>
          </w:p>
        </w:tc>
        <w:tc>
          <w:tcPr>
            <w:tcW w:w="589" w:type="pct"/>
          </w:tcPr>
          <w:p w:rsidR="00A22E5E" w:rsidRPr="003E4853" w:rsidRDefault="00A22E5E" w:rsidP="003E4853">
            <w:pPr>
              <w:jc w:val="right"/>
              <w:rPr>
                <w:sz w:val="20"/>
                <w:szCs w:val="20"/>
              </w:rPr>
            </w:pPr>
            <w:r w:rsidRPr="003E4853">
              <w:rPr>
                <w:sz w:val="20"/>
                <w:szCs w:val="20"/>
              </w:rPr>
              <w:t>10</w:t>
            </w:r>
          </w:p>
        </w:tc>
        <w:tc>
          <w:tcPr>
            <w:tcW w:w="329" w:type="pct"/>
          </w:tcPr>
          <w:p w:rsidR="00A22E5E" w:rsidRPr="003E4853" w:rsidRDefault="00A22E5E" w:rsidP="003E4853">
            <w:pPr>
              <w:jc w:val="right"/>
              <w:rPr>
                <w:sz w:val="20"/>
                <w:szCs w:val="20"/>
              </w:rPr>
            </w:pPr>
            <w:r w:rsidRPr="003E4853">
              <w:rPr>
                <w:sz w:val="20"/>
                <w:szCs w:val="20"/>
              </w:rPr>
              <w:t>47</w:t>
            </w:r>
          </w:p>
        </w:tc>
        <w:tc>
          <w:tcPr>
            <w:tcW w:w="682" w:type="pct"/>
          </w:tcPr>
          <w:p w:rsidR="00A22E5E" w:rsidRPr="003E4853" w:rsidRDefault="00A22E5E" w:rsidP="003E4853">
            <w:pPr>
              <w:jc w:val="right"/>
              <w:rPr>
                <w:sz w:val="20"/>
                <w:szCs w:val="20"/>
              </w:rPr>
            </w:pPr>
            <w:r w:rsidRPr="003E4853">
              <w:rPr>
                <w:sz w:val="20"/>
                <w:szCs w:val="20"/>
              </w:rPr>
              <w:t>272</w:t>
            </w:r>
          </w:p>
        </w:tc>
        <w:tc>
          <w:tcPr>
            <w:tcW w:w="541" w:type="pct"/>
          </w:tcPr>
          <w:p w:rsidR="00A22E5E" w:rsidRPr="003E4853" w:rsidRDefault="00A22E5E" w:rsidP="003E4853">
            <w:pPr>
              <w:jc w:val="right"/>
              <w:rPr>
                <w:sz w:val="20"/>
                <w:szCs w:val="20"/>
              </w:rPr>
            </w:pPr>
            <w:r w:rsidRPr="003E4853">
              <w:rPr>
                <w:sz w:val="20"/>
                <w:szCs w:val="20"/>
              </w:rPr>
              <w:t>333</w:t>
            </w:r>
          </w:p>
        </w:tc>
        <w:tc>
          <w:tcPr>
            <w:tcW w:w="582" w:type="pct"/>
          </w:tcPr>
          <w:p w:rsidR="00A22E5E" w:rsidRPr="003E4853" w:rsidRDefault="00A22E5E" w:rsidP="003E4853">
            <w:pPr>
              <w:jc w:val="right"/>
              <w:rPr>
                <w:sz w:val="20"/>
                <w:szCs w:val="20"/>
              </w:rPr>
            </w:pPr>
            <w:r w:rsidRPr="003E4853">
              <w:rPr>
                <w:sz w:val="20"/>
                <w:szCs w:val="20"/>
              </w:rPr>
              <w:t>419</w:t>
            </w:r>
          </w:p>
        </w:tc>
        <w:tc>
          <w:tcPr>
            <w:tcW w:w="515" w:type="pct"/>
          </w:tcPr>
          <w:p w:rsidR="00A22E5E" w:rsidRPr="003E4853" w:rsidRDefault="00A22E5E" w:rsidP="003E4853">
            <w:pPr>
              <w:jc w:val="right"/>
              <w:rPr>
                <w:sz w:val="20"/>
                <w:szCs w:val="20"/>
              </w:rPr>
            </w:pPr>
            <w:r w:rsidRPr="003E4853">
              <w:rPr>
                <w:sz w:val="20"/>
                <w:szCs w:val="20"/>
              </w:rPr>
              <w:t>16,081</w:t>
            </w:r>
          </w:p>
        </w:tc>
        <w:tc>
          <w:tcPr>
            <w:tcW w:w="515" w:type="pct"/>
          </w:tcPr>
          <w:p w:rsidR="00A22E5E" w:rsidRPr="003E4853" w:rsidRDefault="00A22E5E" w:rsidP="003E4853">
            <w:pPr>
              <w:jc w:val="right"/>
              <w:rPr>
                <w:sz w:val="20"/>
                <w:szCs w:val="20"/>
              </w:rPr>
            </w:pPr>
            <w:r w:rsidRPr="003E4853">
              <w:rPr>
                <w:sz w:val="20"/>
                <w:szCs w:val="20"/>
              </w:rPr>
              <w:t>39</w:t>
            </w:r>
          </w:p>
        </w:tc>
        <w:tc>
          <w:tcPr>
            <w:tcW w:w="529" w:type="pct"/>
          </w:tcPr>
          <w:p w:rsidR="00A22E5E" w:rsidRPr="003E4853" w:rsidRDefault="00A22E5E" w:rsidP="003E4853">
            <w:pPr>
              <w:jc w:val="right"/>
              <w:rPr>
                <w:sz w:val="20"/>
                <w:szCs w:val="20"/>
              </w:rPr>
            </w:pPr>
            <w:r w:rsidRPr="003E4853">
              <w:rPr>
                <w:sz w:val="20"/>
                <w:szCs w:val="20"/>
              </w:rPr>
              <w:t>43</w:t>
            </w:r>
          </w:p>
        </w:tc>
      </w:tr>
      <w:tr w:rsidR="00A22E5E">
        <w:trPr>
          <w:jc w:val="center"/>
        </w:trPr>
        <w:tc>
          <w:tcPr>
            <w:tcW w:w="718" w:type="pct"/>
            <w:shd w:val="clear" w:color="auto" w:fill="BFBFBF"/>
          </w:tcPr>
          <w:p w:rsidR="00A22E5E" w:rsidRPr="003E4853" w:rsidRDefault="00A22E5E" w:rsidP="00356173">
            <w:pPr>
              <w:rPr>
                <w:sz w:val="20"/>
                <w:szCs w:val="20"/>
              </w:rPr>
            </w:pPr>
            <w:r w:rsidRPr="003E4853">
              <w:rPr>
                <w:b/>
                <w:bCs/>
                <w:sz w:val="20"/>
                <w:szCs w:val="20"/>
              </w:rPr>
              <w:t>Toplam</w:t>
            </w:r>
          </w:p>
        </w:tc>
        <w:tc>
          <w:tcPr>
            <w:tcW w:w="589" w:type="pct"/>
            <w:shd w:val="clear" w:color="auto" w:fill="BFBFBF"/>
          </w:tcPr>
          <w:p w:rsidR="00A22E5E" w:rsidRPr="003E4853" w:rsidRDefault="00A22E5E" w:rsidP="003E4853">
            <w:pPr>
              <w:jc w:val="right"/>
              <w:rPr>
                <w:b/>
                <w:bCs/>
                <w:sz w:val="20"/>
                <w:szCs w:val="20"/>
              </w:rPr>
            </w:pPr>
            <w:r w:rsidRPr="003E4853">
              <w:rPr>
                <w:b/>
                <w:bCs/>
                <w:sz w:val="20"/>
                <w:szCs w:val="20"/>
              </w:rPr>
              <w:t>329</w:t>
            </w:r>
          </w:p>
        </w:tc>
        <w:tc>
          <w:tcPr>
            <w:tcW w:w="329" w:type="pct"/>
            <w:shd w:val="clear" w:color="auto" w:fill="BFBFBF"/>
          </w:tcPr>
          <w:p w:rsidR="00A22E5E" w:rsidRPr="003E4853" w:rsidRDefault="00A22E5E" w:rsidP="003E4853">
            <w:pPr>
              <w:jc w:val="right"/>
              <w:rPr>
                <w:b/>
                <w:bCs/>
                <w:sz w:val="20"/>
                <w:szCs w:val="20"/>
              </w:rPr>
            </w:pPr>
            <w:r w:rsidRPr="003E4853">
              <w:rPr>
                <w:b/>
                <w:bCs/>
                <w:sz w:val="20"/>
                <w:szCs w:val="20"/>
              </w:rPr>
              <w:t>127</w:t>
            </w:r>
          </w:p>
        </w:tc>
        <w:tc>
          <w:tcPr>
            <w:tcW w:w="682" w:type="pct"/>
            <w:shd w:val="clear" w:color="auto" w:fill="BFBFBF"/>
          </w:tcPr>
          <w:p w:rsidR="00A22E5E" w:rsidRPr="003E4853" w:rsidRDefault="00A22E5E" w:rsidP="003E4853">
            <w:pPr>
              <w:jc w:val="right"/>
              <w:rPr>
                <w:b/>
                <w:bCs/>
                <w:sz w:val="20"/>
                <w:szCs w:val="20"/>
              </w:rPr>
            </w:pPr>
            <w:r w:rsidRPr="003E4853">
              <w:rPr>
                <w:b/>
                <w:bCs/>
                <w:sz w:val="20"/>
                <w:szCs w:val="20"/>
              </w:rPr>
              <w:t>290</w:t>
            </w:r>
          </w:p>
        </w:tc>
        <w:tc>
          <w:tcPr>
            <w:tcW w:w="541" w:type="pct"/>
            <w:shd w:val="clear" w:color="auto" w:fill="BFBFBF"/>
          </w:tcPr>
          <w:p w:rsidR="00A22E5E" w:rsidRPr="003E4853" w:rsidRDefault="00A22E5E" w:rsidP="003E4853">
            <w:pPr>
              <w:jc w:val="right"/>
              <w:rPr>
                <w:b/>
                <w:bCs/>
                <w:sz w:val="20"/>
                <w:szCs w:val="20"/>
              </w:rPr>
            </w:pPr>
            <w:r w:rsidRPr="003E4853">
              <w:rPr>
                <w:b/>
                <w:bCs/>
                <w:sz w:val="20"/>
                <w:szCs w:val="20"/>
              </w:rPr>
              <w:t>775</w:t>
            </w:r>
          </w:p>
        </w:tc>
        <w:tc>
          <w:tcPr>
            <w:tcW w:w="582" w:type="pct"/>
            <w:shd w:val="clear" w:color="auto" w:fill="BFBFBF"/>
          </w:tcPr>
          <w:p w:rsidR="00A22E5E" w:rsidRPr="003E4853" w:rsidRDefault="00A22E5E" w:rsidP="003E4853">
            <w:pPr>
              <w:jc w:val="right"/>
              <w:rPr>
                <w:b/>
                <w:bCs/>
                <w:sz w:val="20"/>
                <w:szCs w:val="20"/>
              </w:rPr>
            </w:pPr>
            <w:r w:rsidRPr="003E4853">
              <w:rPr>
                <w:b/>
                <w:bCs/>
                <w:sz w:val="20"/>
                <w:szCs w:val="20"/>
              </w:rPr>
              <w:t>446</w:t>
            </w:r>
          </w:p>
        </w:tc>
        <w:tc>
          <w:tcPr>
            <w:tcW w:w="515" w:type="pct"/>
            <w:shd w:val="clear" w:color="auto" w:fill="BFBFBF"/>
          </w:tcPr>
          <w:p w:rsidR="00A22E5E" w:rsidRPr="003E4853" w:rsidRDefault="00A22E5E" w:rsidP="003E4853">
            <w:pPr>
              <w:jc w:val="right"/>
              <w:rPr>
                <w:b/>
                <w:bCs/>
                <w:sz w:val="20"/>
                <w:szCs w:val="20"/>
              </w:rPr>
            </w:pPr>
            <w:r w:rsidRPr="003E4853">
              <w:rPr>
                <w:b/>
                <w:bCs/>
                <w:sz w:val="20"/>
                <w:szCs w:val="20"/>
              </w:rPr>
              <w:t>54,519</w:t>
            </w:r>
          </w:p>
        </w:tc>
        <w:tc>
          <w:tcPr>
            <w:tcW w:w="515" w:type="pct"/>
            <w:shd w:val="clear" w:color="auto" w:fill="BFBFBF"/>
          </w:tcPr>
          <w:p w:rsidR="00A22E5E" w:rsidRPr="003E4853" w:rsidRDefault="00A22E5E" w:rsidP="003E4853">
            <w:pPr>
              <w:jc w:val="right"/>
              <w:rPr>
                <w:b/>
                <w:bCs/>
                <w:sz w:val="20"/>
                <w:szCs w:val="20"/>
              </w:rPr>
            </w:pPr>
            <w:r w:rsidRPr="003E4853">
              <w:rPr>
                <w:b/>
                <w:bCs/>
                <w:sz w:val="20"/>
                <w:szCs w:val="20"/>
              </w:rPr>
              <w:t>47</w:t>
            </w:r>
          </w:p>
        </w:tc>
        <w:tc>
          <w:tcPr>
            <w:tcW w:w="529" w:type="pct"/>
            <w:shd w:val="clear" w:color="auto" w:fill="BFBFBF"/>
          </w:tcPr>
          <w:p w:rsidR="00A22E5E" w:rsidRPr="003E4853" w:rsidRDefault="00A22E5E" w:rsidP="003E4853">
            <w:pPr>
              <w:jc w:val="right"/>
              <w:rPr>
                <w:b/>
                <w:bCs/>
                <w:sz w:val="20"/>
                <w:szCs w:val="20"/>
              </w:rPr>
            </w:pPr>
            <w:r w:rsidRPr="003E4853">
              <w:rPr>
                <w:b/>
                <w:bCs/>
                <w:sz w:val="20"/>
                <w:szCs w:val="20"/>
              </w:rPr>
              <w:t>46</w:t>
            </w:r>
          </w:p>
        </w:tc>
      </w:tr>
    </w:tbl>
    <w:p w:rsidR="00A22E5E" w:rsidRPr="000715CD" w:rsidRDefault="00A22E5E" w:rsidP="00356173">
      <w:pPr>
        <w:jc w:val="center"/>
        <w:rPr>
          <w:b/>
          <w:bCs/>
          <w:color w:val="808080"/>
          <w:sz w:val="20"/>
          <w:szCs w:val="20"/>
        </w:rPr>
      </w:pPr>
      <w:r>
        <w:rPr>
          <w:b/>
          <w:bCs/>
          <w:color w:val="808080"/>
          <w:sz w:val="20"/>
          <w:szCs w:val="20"/>
        </w:rPr>
        <w:t>Kaynak: Ulusal İstatistik Kurumu tarafından yayımlanan İstatistik Referans Kitabı</w:t>
      </w:r>
      <w:r>
        <w:rPr>
          <w:rStyle w:val="DipnotBavurusu"/>
          <w:b/>
          <w:bCs/>
          <w:color w:val="808080"/>
          <w:sz w:val="20"/>
          <w:szCs w:val="20"/>
        </w:rPr>
        <w:footnoteReference w:id="36"/>
      </w:r>
      <w:r>
        <w:rPr>
          <w:b/>
          <w:bCs/>
          <w:color w:val="808080"/>
          <w:sz w:val="20"/>
          <w:szCs w:val="20"/>
        </w:rPr>
        <w:t xml:space="preserve"> 2012</w:t>
      </w:r>
    </w:p>
    <w:p w:rsidR="00A22E5E" w:rsidRDefault="00A22E5E" w:rsidP="00356173">
      <w:r>
        <w:t xml:space="preserve">2012 yılında </w:t>
      </w:r>
      <w:r>
        <w:rPr>
          <w:b/>
          <w:bCs/>
        </w:rPr>
        <w:t>toplam GHG emisyonları</w:t>
      </w:r>
      <w:r>
        <w:t xml:space="preserve"> </w:t>
      </w:r>
      <w:r>
        <w:rPr>
          <w:b/>
          <w:bCs/>
        </w:rPr>
        <w:t>61,045.63 Gg CO2-eq.</w:t>
      </w:r>
      <w:r>
        <w:t xml:space="preserve"> veya baz yılı emisyonlarının %50.1'idir. </w:t>
      </w:r>
    </w:p>
    <w:p w:rsidR="00A22E5E" w:rsidRPr="00490C6F" w:rsidRDefault="00A22E5E" w:rsidP="00356173"/>
    <w:p w:rsidR="00A22E5E" w:rsidRPr="000715CD" w:rsidRDefault="00A22E5E" w:rsidP="00356173">
      <w:pPr>
        <w:jc w:val="center"/>
        <w:rPr>
          <w:rFonts w:eastAsia="MS Gothic"/>
          <w:b/>
          <w:bCs/>
          <w:color w:val="C00000"/>
          <w:sz w:val="20"/>
          <w:szCs w:val="20"/>
        </w:rPr>
      </w:pPr>
      <w:r>
        <w:rPr>
          <w:b/>
          <w:bCs/>
          <w:color w:val="C00000"/>
          <w:sz w:val="20"/>
          <w:szCs w:val="20"/>
        </w:rPr>
        <w:t>1988-2012 dönemi GHG emisyon trendleri - CO2, CH4 ve N2O ve toplam GHG emisyonları (HFCs, PFCs ve SF6 dahil), Gg CO2 - eq.</w:t>
      </w:r>
    </w:p>
    <w:p w:rsidR="00A22E5E" w:rsidRPr="000C2E7D" w:rsidRDefault="00591ABE" w:rsidP="00356173">
      <w:pPr>
        <w:jc w:val="center"/>
        <w:rPr>
          <w:rFonts w:ascii="Trebuchet MS" w:hAnsi="Trebuchet MS" w:cs="Trebuchet MS"/>
          <w:noProof/>
        </w:rPr>
      </w:pPr>
      <w:r>
        <w:rPr>
          <w:rFonts w:ascii="Trebuchet MS" w:hAnsi="Trebuchet MS" w:cs="Trebuchet MS"/>
          <w:noProof/>
        </w:rPr>
        <w:drawing>
          <wp:inline distT="0" distB="0" distL="0" distR="0">
            <wp:extent cx="4442460" cy="2389505"/>
            <wp:effectExtent l="0" t="0" r="0" b="0"/>
            <wp:docPr id="34"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42460" cy="2389505"/>
                    </a:xfrm>
                    <a:prstGeom prst="rect">
                      <a:avLst/>
                    </a:prstGeom>
                    <a:noFill/>
                    <a:ln>
                      <a:noFill/>
                    </a:ln>
                  </pic:spPr>
                </pic:pic>
              </a:graphicData>
            </a:graphic>
          </wp:inline>
        </w:drawing>
      </w:r>
    </w:p>
    <w:p w:rsidR="00A22E5E" w:rsidRDefault="00A22E5E" w:rsidP="000715CD">
      <w:pPr>
        <w:jc w:val="center"/>
        <w:rPr>
          <w:b/>
          <w:bCs/>
          <w:color w:val="808080"/>
          <w:sz w:val="20"/>
          <w:szCs w:val="20"/>
        </w:rPr>
      </w:pPr>
      <w:r>
        <w:rPr>
          <w:b/>
          <w:bCs/>
          <w:color w:val="808080"/>
          <w:sz w:val="20"/>
          <w:szCs w:val="20"/>
        </w:rPr>
        <w:t>Kaynak: EEA, 2012 yılı Ulusal GHG emisyonları raporu</w:t>
      </w:r>
    </w:p>
    <w:p w:rsidR="00A22E5E" w:rsidRPr="000715CD" w:rsidRDefault="00A22E5E" w:rsidP="000715CD">
      <w:pPr>
        <w:jc w:val="center"/>
        <w:rPr>
          <w:b/>
          <w:bCs/>
          <w:color w:val="808080"/>
          <w:sz w:val="20"/>
          <w:szCs w:val="20"/>
        </w:rPr>
      </w:pPr>
    </w:p>
    <w:p w:rsidR="00A22E5E" w:rsidRPr="00D463BC" w:rsidRDefault="00A22E5E" w:rsidP="00356173">
      <w:pPr>
        <w:rPr>
          <w:b/>
          <w:bCs/>
          <w:color w:val="808080"/>
          <w:sz w:val="18"/>
          <w:szCs w:val="18"/>
        </w:rPr>
      </w:pPr>
      <w:r>
        <w:rPr>
          <w:color w:val="000000"/>
        </w:rPr>
        <w:t xml:space="preserve">Geçen yüzyıl boyunca, beşeri faaliyetler neticesinde atmosferdeki </w:t>
      </w:r>
      <w:r>
        <w:rPr>
          <w:b/>
          <w:bCs/>
          <w:color w:val="000000"/>
        </w:rPr>
        <w:t>karbondioksit</w:t>
      </w:r>
      <w:r>
        <w:rPr>
          <w:color w:val="000000"/>
        </w:rPr>
        <w:t xml:space="preserve"> (CO2), metan (CH4), </w:t>
      </w:r>
      <w:r>
        <w:rPr>
          <w:b/>
          <w:bCs/>
          <w:color w:val="000000"/>
        </w:rPr>
        <w:t>azot oksit</w:t>
      </w:r>
      <w:r>
        <w:rPr>
          <w:color w:val="000000"/>
        </w:rPr>
        <w:t xml:space="preserve"> (N2O) ve halojenli hidrokarbonlar yani sera gazları konsantrasyonlarında artış gözlenmiştir. Sera gazları, ısının atmosfer dışına çıkmasını engelleyerek sıcaklığın artmasına neden olur. Uluslararası İklim Değişikliği Paneli (IPCC 2007) 4. Değerlendirme Raporuna göre, sanayi öncesi döneme göre atmosferdeki CO2 </w:t>
      </w:r>
      <w:r>
        <w:rPr>
          <w:color w:val="000000"/>
        </w:rPr>
        <w:lastRenderedPageBreak/>
        <w:t>konsantrasyonları %35, CH4 konsantrasyonları iki kat ve N2O konsantrasyonu %18 oranında artış göstermiştir</w:t>
      </w:r>
      <w:r>
        <w:rPr>
          <w:rStyle w:val="DipnotBavurusu"/>
          <w:color w:val="000000"/>
        </w:rPr>
        <w:footnoteReference w:id="37"/>
      </w:r>
      <w:r>
        <w:rPr>
          <w:color w:val="000000"/>
        </w:rPr>
        <w:t>.</w:t>
      </w:r>
    </w:p>
    <w:p w:rsidR="00A22E5E" w:rsidRDefault="00A22E5E" w:rsidP="000715CD">
      <w:r>
        <w:t xml:space="preserve">Ulusal emisyonların %28.3'ünü teşkil eden azot oksit emisyonlarının temel kaynağı ulaşımdır. Ozon öncülü diğer maddelerin emisyonunda ulaşımın rolü daha azdır, karbonmonoksit emisyonları, ulusal emisyonların yalnızca %9.25'ini teşkil etmektedir. </w:t>
      </w:r>
    </w:p>
    <w:p w:rsidR="00A22E5E" w:rsidRDefault="00A22E5E" w:rsidP="00356173">
      <w:pPr>
        <w:autoSpaceDE w:val="0"/>
        <w:autoSpaceDN w:val="0"/>
        <w:adjustRightInd w:val="0"/>
        <w:spacing w:before="0"/>
      </w:pPr>
    </w:p>
    <w:p w:rsidR="00A22E5E" w:rsidRPr="0096760E" w:rsidRDefault="00A22E5E" w:rsidP="00356173">
      <w:pPr>
        <w:autoSpaceDE w:val="0"/>
        <w:autoSpaceDN w:val="0"/>
        <w:adjustRightInd w:val="0"/>
        <w:spacing w:before="0"/>
        <w:rPr>
          <w:b/>
          <w:bCs/>
        </w:rPr>
      </w:pPr>
      <w:r>
        <w:rPr>
          <w:b/>
          <w:bCs/>
        </w:rPr>
        <w:t>Türkiye</w:t>
      </w:r>
    </w:p>
    <w:p w:rsidR="00A22E5E" w:rsidRDefault="00A22E5E" w:rsidP="00356173">
      <w:pPr>
        <w:autoSpaceDE w:val="0"/>
        <w:autoSpaceDN w:val="0"/>
        <w:adjustRightInd w:val="0"/>
        <w:spacing w:before="0"/>
        <w:rPr>
          <w:b/>
          <w:bCs/>
          <w:i/>
          <w:iCs/>
        </w:rPr>
      </w:pPr>
    </w:p>
    <w:p w:rsidR="00A22E5E" w:rsidRDefault="00A22E5E" w:rsidP="000715CD">
      <w:pPr>
        <w:autoSpaceDE w:val="0"/>
        <w:autoSpaceDN w:val="0"/>
        <w:adjustRightInd w:val="0"/>
        <w:spacing w:before="0"/>
        <w:rPr>
          <w:b/>
          <w:bCs/>
        </w:rPr>
      </w:pPr>
      <w:r>
        <w:rPr>
          <w:b/>
          <w:bCs/>
        </w:rPr>
        <w:t>Hava kalitesi durumu</w:t>
      </w:r>
    </w:p>
    <w:p w:rsidR="00A22E5E" w:rsidRPr="000715CD" w:rsidRDefault="00A22E5E" w:rsidP="000715CD">
      <w:pPr>
        <w:autoSpaceDE w:val="0"/>
        <w:autoSpaceDN w:val="0"/>
        <w:adjustRightInd w:val="0"/>
        <w:spacing w:before="0"/>
        <w:rPr>
          <w:b/>
          <w:bCs/>
        </w:rPr>
      </w:pPr>
    </w:p>
    <w:p w:rsidR="00A22E5E" w:rsidRDefault="00A22E5E" w:rsidP="00356173">
      <w:pPr>
        <w:autoSpaceDE w:val="0"/>
        <w:autoSpaceDN w:val="0"/>
        <w:adjustRightInd w:val="0"/>
        <w:spacing w:before="0"/>
      </w:pPr>
    </w:p>
    <w:p w:rsidR="00A22E5E" w:rsidRDefault="00A22E5E" w:rsidP="00356173">
      <w:pPr>
        <w:autoSpaceDE w:val="0"/>
        <w:autoSpaceDN w:val="0"/>
        <w:adjustRightInd w:val="0"/>
        <w:spacing w:before="0"/>
      </w:pPr>
      <w:r>
        <w:t xml:space="preserve">Uluslararası İklim Değişikliği Paneli (IPCC) 4. Değerlendirme Raporuna göre, kişi başı sera gazı emisyonu ve birincil enerji tüketimi açısından en düşük değerler Türkiye'ye aittir. </w:t>
      </w:r>
    </w:p>
    <w:p w:rsidR="00A22E5E" w:rsidRPr="00531A30" w:rsidRDefault="00A22E5E" w:rsidP="00356173">
      <w:pPr>
        <w:autoSpaceDE w:val="0"/>
        <w:autoSpaceDN w:val="0"/>
        <w:adjustRightInd w:val="0"/>
        <w:spacing w:before="0"/>
      </w:pPr>
      <w:r>
        <w:t>Ekonomik ve demografik kalkınma durumu dikkate alındığında, Türkiye belirli bir başlangıç yılını temel alarak sera gazı emisyonlarında azalma taahhüdünde bulunamaz. Türkiye, sürdürülebilir kalkınma hedeflerini ve yoksullukla mücadele önceliklerini tehlikeye atmadan alacağı bir dizi önlemle sera gazı emisyonlarını sınırlandırmayı planlamaktadır.</w:t>
      </w:r>
    </w:p>
    <w:p w:rsidR="00A22E5E" w:rsidRDefault="00A22E5E" w:rsidP="00356173">
      <w:pPr>
        <w:autoSpaceDE w:val="0"/>
        <w:autoSpaceDN w:val="0"/>
        <w:adjustRightInd w:val="0"/>
        <w:spacing w:before="0"/>
      </w:pPr>
    </w:p>
    <w:p w:rsidR="00A22E5E" w:rsidRDefault="00A22E5E" w:rsidP="00356173">
      <w:pPr>
        <w:autoSpaceDE w:val="0"/>
        <w:autoSpaceDN w:val="0"/>
        <w:adjustRightInd w:val="0"/>
        <w:spacing w:before="0"/>
      </w:pPr>
      <w:r>
        <w:t xml:space="preserve">2007 verilerine göre, </w:t>
      </w:r>
      <w:r>
        <w:rPr>
          <w:b/>
          <w:bCs/>
        </w:rPr>
        <w:t>Türkiye'nin kişi başı sera gazı emisyon</w:t>
      </w:r>
      <w:r>
        <w:t xml:space="preserve"> oranı </w:t>
      </w:r>
      <w:r>
        <w:rPr>
          <w:b/>
          <w:bCs/>
        </w:rPr>
        <w:t>5.3 ton CO2</w:t>
      </w:r>
      <w:r>
        <w:t xml:space="preserve"> </w:t>
      </w:r>
      <w:r>
        <w:rPr>
          <w:b/>
          <w:bCs/>
        </w:rPr>
        <w:t>eşdeğeri</w:t>
      </w:r>
      <w:r>
        <w:t xml:space="preserve"> iken, Avrupa Birliği'ne üye 27 ülkenin ortalaması 10.2 ton CO2 eşdeğeridir</w:t>
      </w:r>
      <w:r>
        <w:rPr>
          <w:rStyle w:val="DipnotBavurusu"/>
        </w:rPr>
        <w:footnoteReference w:id="38"/>
      </w:r>
      <w:r>
        <w:t>.</w:t>
      </w:r>
    </w:p>
    <w:p w:rsidR="00A22E5E" w:rsidRDefault="00A22E5E" w:rsidP="00356173">
      <w:pPr>
        <w:autoSpaceDE w:val="0"/>
        <w:autoSpaceDN w:val="0"/>
        <w:adjustRightInd w:val="0"/>
        <w:spacing w:before="0"/>
      </w:pPr>
      <w:r>
        <w:t xml:space="preserve">Türkiye'de, </w:t>
      </w:r>
      <w:r>
        <w:rPr>
          <w:b/>
          <w:bCs/>
        </w:rPr>
        <w:t>2010</w:t>
      </w:r>
      <w:r>
        <w:t xml:space="preserve"> yılında </w:t>
      </w:r>
      <w:r>
        <w:rPr>
          <w:b/>
          <w:bCs/>
        </w:rPr>
        <w:t>toplam sera gazı emisyonu</w:t>
      </w:r>
      <w:r>
        <w:t xml:space="preserve"> </w:t>
      </w:r>
      <w:r>
        <w:rPr>
          <w:b/>
          <w:bCs/>
        </w:rPr>
        <w:t xml:space="preserve">401.9 milyon ton CO2 eşdeğerine yükseldi; </w:t>
      </w:r>
      <w:r>
        <w:t>bu miktarın 46.3 milyon ton CO2 eşdeğeri ulaştırma sektöründen kaynaklanmaktadır.</w:t>
      </w:r>
      <w:r>
        <w:rPr>
          <w:rStyle w:val="DipnotBavurusu"/>
        </w:rPr>
        <w:footnoteReference w:id="39"/>
      </w:r>
      <w:r>
        <w:t xml:space="preserve"> </w:t>
      </w:r>
    </w:p>
    <w:p w:rsidR="00A22E5E" w:rsidRDefault="00A22E5E" w:rsidP="00356173">
      <w:pPr>
        <w:autoSpaceDE w:val="0"/>
        <w:autoSpaceDN w:val="0"/>
        <w:adjustRightInd w:val="0"/>
        <w:spacing w:before="0"/>
      </w:pPr>
      <w:r>
        <w:t xml:space="preserve">2010 yılında Türkiye'de </w:t>
      </w:r>
      <w:r>
        <w:rPr>
          <w:b/>
          <w:bCs/>
        </w:rPr>
        <w:t>toplam CO2 emisyonları</w:t>
      </w:r>
      <w:r>
        <w:t xml:space="preserve"> 326.5 milyon tona yükselmiştir ve bu miktarın 6 milyon tonu ulaşım kaynaklıdır.</w:t>
      </w:r>
    </w:p>
    <w:p w:rsidR="00A22E5E" w:rsidRDefault="00A22E5E" w:rsidP="00356173">
      <w:pPr>
        <w:autoSpaceDE w:val="0"/>
        <w:autoSpaceDN w:val="0"/>
        <w:adjustRightInd w:val="0"/>
        <w:spacing w:before="0"/>
      </w:pPr>
    </w:p>
    <w:p w:rsidR="00A22E5E" w:rsidRDefault="00A22E5E" w:rsidP="00356173">
      <w:pPr>
        <w:autoSpaceDE w:val="0"/>
        <w:autoSpaceDN w:val="0"/>
        <w:adjustRightInd w:val="0"/>
        <w:spacing w:before="0"/>
      </w:pPr>
    </w:p>
    <w:p w:rsidR="00A22E5E" w:rsidRDefault="00A22E5E" w:rsidP="00356173">
      <w:pPr>
        <w:autoSpaceDE w:val="0"/>
        <w:autoSpaceDN w:val="0"/>
        <w:adjustRightInd w:val="0"/>
        <w:spacing w:before="0"/>
      </w:pPr>
      <w:r>
        <w:t>Aşağıdaki bölümler temel hava kirleticilerin geçmişteki emisyon trendlerini daha belirgin olarak göstermektedir.</w:t>
      </w:r>
    </w:p>
    <w:p w:rsidR="00A22E5E" w:rsidRDefault="00A22E5E" w:rsidP="00356173">
      <w:pPr>
        <w:autoSpaceDE w:val="0"/>
        <w:autoSpaceDN w:val="0"/>
        <w:adjustRightInd w:val="0"/>
        <w:spacing w:before="0"/>
        <w:jc w:val="center"/>
        <w:rPr>
          <w:rFonts w:eastAsia="MS Gothic"/>
          <w:b/>
          <w:bCs/>
          <w:color w:val="C00000"/>
          <w:sz w:val="20"/>
          <w:szCs w:val="20"/>
        </w:rPr>
      </w:pPr>
    </w:p>
    <w:p w:rsidR="00A22E5E" w:rsidRDefault="00A22E5E" w:rsidP="00356173">
      <w:pPr>
        <w:autoSpaceDE w:val="0"/>
        <w:autoSpaceDN w:val="0"/>
        <w:adjustRightInd w:val="0"/>
        <w:spacing w:before="0"/>
        <w:jc w:val="center"/>
        <w:rPr>
          <w:rFonts w:eastAsia="MS Gothic"/>
          <w:b/>
          <w:bCs/>
          <w:color w:val="C00000"/>
          <w:sz w:val="20"/>
          <w:szCs w:val="20"/>
        </w:rPr>
      </w:pPr>
    </w:p>
    <w:p w:rsidR="00A22E5E" w:rsidRDefault="00A22E5E" w:rsidP="00356173">
      <w:pPr>
        <w:autoSpaceDE w:val="0"/>
        <w:autoSpaceDN w:val="0"/>
        <w:adjustRightInd w:val="0"/>
        <w:spacing w:before="0"/>
        <w:jc w:val="center"/>
        <w:rPr>
          <w:rFonts w:eastAsia="MS Gothic"/>
          <w:b/>
          <w:bCs/>
          <w:color w:val="C00000"/>
          <w:sz w:val="20"/>
          <w:szCs w:val="20"/>
        </w:rPr>
      </w:pPr>
    </w:p>
    <w:p w:rsidR="00A22E5E" w:rsidRDefault="00A22E5E" w:rsidP="00356173">
      <w:pPr>
        <w:autoSpaceDE w:val="0"/>
        <w:autoSpaceDN w:val="0"/>
        <w:adjustRightInd w:val="0"/>
        <w:spacing w:before="0"/>
        <w:jc w:val="center"/>
        <w:rPr>
          <w:rFonts w:eastAsia="MS Gothic"/>
          <w:b/>
          <w:bCs/>
          <w:color w:val="C00000"/>
          <w:sz w:val="20"/>
          <w:szCs w:val="20"/>
        </w:rPr>
      </w:pPr>
    </w:p>
    <w:p w:rsidR="00A22E5E" w:rsidRDefault="00A22E5E" w:rsidP="00356173">
      <w:pPr>
        <w:autoSpaceDE w:val="0"/>
        <w:autoSpaceDN w:val="0"/>
        <w:adjustRightInd w:val="0"/>
        <w:spacing w:before="0"/>
        <w:jc w:val="center"/>
        <w:rPr>
          <w:rFonts w:eastAsia="MS Gothic"/>
          <w:b/>
          <w:bCs/>
          <w:color w:val="C00000"/>
          <w:sz w:val="20"/>
          <w:szCs w:val="20"/>
        </w:rPr>
      </w:pPr>
    </w:p>
    <w:p w:rsidR="00A22E5E" w:rsidRDefault="00A22E5E" w:rsidP="00356173">
      <w:pPr>
        <w:autoSpaceDE w:val="0"/>
        <w:autoSpaceDN w:val="0"/>
        <w:adjustRightInd w:val="0"/>
        <w:spacing w:before="0"/>
        <w:jc w:val="center"/>
        <w:rPr>
          <w:rFonts w:eastAsia="MS Gothic"/>
          <w:b/>
          <w:bCs/>
          <w:color w:val="C00000"/>
          <w:sz w:val="20"/>
          <w:szCs w:val="20"/>
        </w:rPr>
      </w:pPr>
    </w:p>
    <w:p w:rsidR="00A22E5E" w:rsidRDefault="00A22E5E" w:rsidP="00356173">
      <w:pPr>
        <w:autoSpaceDE w:val="0"/>
        <w:autoSpaceDN w:val="0"/>
        <w:adjustRightInd w:val="0"/>
        <w:spacing w:before="0"/>
        <w:jc w:val="center"/>
        <w:rPr>
          <w:rFonts w:eastAsia="MS Gothic"/>
          <w:b/>
          <w:bCs/>
          <w:color w:val="C00000"/>
          <w:sz w:val="20"/>
          <w:szCs w:val="20"/>
        </w:rPr>
      </w:pPr>
    </w:p>
    <w:p w:rsidR="00A22E5E" w:rsidRDefault="00A22E5E" w:rsidP="00356173">
      <w:pPr>
        <w:autoSpaceDE w:val="0"/>
        <w:autoSpaceDN w:val="0"/>
        <w:adjustRightInd w:val="0"/>
        <w:spacing w:before="0"/>
        <w:jc w:val="center"/>
        <w:rPr>
          <w:rFonts w:eastAsia="MS Gothic"/>
          <w:b/>
          <w:bCs/>
          <w:color w:val="C00000"/>
          <w:sz w:val="20"/>
          <w:szCs w:val="20"/>
        </w:rPr>
      </w:pPr>
    </w:p>
    <w:p w:rsidR="00A22E5E" w:rsidRDefault="00A22E5E" w:rsidP="00356173">
      <w:pPr>
        <w:autoSpaceDE w:val="0"/>
        <w:autoSpaceDN w:val="0"/>
        <w:adjustRightInd w:val="0"/>
        <w:spacing w:before="0"/>
        <w:jc w:val="center"/>
        <w:rPr>
          <w:rFonts w:eastAsia="MS Gothic"/>
          <w:b/>
          <w:bCs/>
          <w:color w:val="C00000"/>
          <w:sz w:val="20"/>
          <w:szCs w:val="20"/>
        </w:rPr>
      </w:pPr>
    </w:p>
    <w:p w:rsidR="00A22E5E" w:rsidRDefault="00A22E5E" w:rsidP="00356173">
      <w:pPr>
        <w:autoSpaceDE w:val="0"/>
        <w:autoSpaceDN w:val="0"/>
        <w:adjustRightInd w:val="0"/>
        <w:spacing w:before="0"/>
        <w:jc w:val="center"/>
        <w:rPr>
          <w:rFonts w:eastAsia="MS Gothic"/>
          <w:b/>
          <w:bCs/>
          <w:color w:val="C00000"/>
          <w:sz w:val="20"/>
          <w:szCs w:val="20"/>
        </w:rPr>
      </w:pPr>
    </w:p>
    <w:p w:rsidR="00A22E5E" w:rsidRDefault="00A22E5E" w:rsidP="00356173">
      <w:pPr>
        <w:autoSpaceDE w:val="0"/>
        <w:autoSpaceDN w:val="0"/>
        <w:adjustRightInd w:val="0"/>
        <w:spacing w:before="0"/>
        <w:jc w:val="center"/>
        <w:rPr>
          <w:rFonts w:eastAsia="MS Gothic"/>
          <w:b/>
          <w:bCs/>
          <w:color w:val="C00000"/>
          <w:sz w:val="20"/>
          <w:szCs w:val="20"/>
        </w:rPr>
      </w:pPr>
    </w:p>
    <w:p w:rsidR="00A22E5E" w:rsidRDefault="00A22E5E" w:rsidP="00356173">
      <w:pPr>
        <w:autoSpaceDE w:val="0"/>
        <w:autoSpaceDN w:val="0"/>
        <w:adjustRightInd w:val="0"/>
        <w:spacing w:before="0"/>
        <w:jc w:val="center"/>
        <w:rPr>
          <w:rFonts w:eastAsia="MS Gothic"/>
          <w:b/>
          <w:bCs/>
          <w:color w:val="C00000"/>
          <w:sz w:val="20"/>
          <w:szCs w:val="20"/>
        </w:rPr>
      </w:pPr>
    </w:p>
    <w:p w:rsidR="00A22E5E" w:rsidRDefault="00A22E5E" w:rsidP="00356173">
      <w:pPr>
        <w:autoSpaceDE w:val="0"/>
        <w:autoSpaceDN w:val="0"/>
        <w:adjustRightInd w:val="0"/>
        <w:spacing w:before="0"/>
        <w:jc w:val="center"/>
        <w:rPr>
          <w:rFonts w:eastAsia="MS Gothic"/>
          <w:b/>
          <w:bCs/>
          <w:color w:val="C00000"/>
          <w:sz w:val="20"/>
          <w:szCs w:val="20"/>
        </w:rPr>
      </w:pPr>
    </w:p>
    <w:p w:rsidR="00A22E5E" w:rsidRDefault="00A22E5E" w:rsidP="00356173">
      <w:pPr>
        <w:autoSpaceDE w:val="0"/>
        <w:autoSpaceDN w:val="0"/>
        <w:adjustRightInd w:val="0"/>
        <w:spacing w:before="0"/>
        <w:jc w:val="center"/>
        <w:rPr>
          <w:rFonts w:eastAsia="MS Gothic"/>
          <w:b/>
          <w:bCs/>
          <w:color w:val="C00000"/>
          <w:sz w:val="20"/>
          <w:szCs w:val="20"/>
        </w:rPr>
      </w:pPr>
    </w:p>
    <w:p w:rsidR="00A22E5E" w:rsidRDefault="00A22E5E" w:rsidP="00356173">
      <w:pPr>
        <w:autoSpaceDE w:val="0"/>
        <w:autoSpaceDN w:val="0"/>
        <w:adjustRightInd w:val="0"/>
        <w:spacing w:before="0"/>
        <w:jc w:val="center"/>
        <w:rPr>
          <w:rFonts w:eastAsia="MS Gothic"/>
          <w:b/>
          <w:bCs/>
          <w:color w:val="C00000"/>
          <w:sz w:val="20"/>
          <w:szCs w:val="20"/>
        </w:rPr>
      </w:pPr>
    </w:p>
    <w:p w:rsidR="00A22E5E" w:rsidRDefault="00A22E5E" w:rsidP="00356173">
      <w:pPr>
        <w:autoSpaceDE w:val="0"/>
        <w:autoSpaceDN w:val="0"/>
        <w:adjustRightInd w:val="0"/>
        <w:spacing w:before="0"/>
        <w:jc w:val="center"/>
        <w:rPr>
          <w:rFonts w:eastAsia="MS Gothic"/>
          <w:b/>
          <w:bCs/>
          <w:color w:val="C00000"/>
          <w:sz w:val="20"/>
          <w:szCs w:val="20"/>
        </w:rPr>
      </w:pPr>
    </w:p>
    <w:p w:rsidR="00A22E5E" w:rsidRDefault="00A22E5E" w:rsidP="00356173">
      <w:pPr>
        <w:autoSpaceDE w:val="0"/>
        <w:autoSpaceDN w:val="0"/>
        <w:adjustRightInd w:val="0"/>
        <w:spacing w:before="0"/>
        <w:jc w:val="center"/>
        <w:rPr>
          <w:rFonts w:eastAsia="MS Gothic"/>
          <w:b/>
          <w:bCs/>
          <w:color w:val="C00000"/>
          <w:sz w:val="20"/>
          <w:szCs w:val="20"/>
        </w:rPr>
      </w:pPr>
    </w:p>
    <w:p w:rsidR="00A22E5E" w:rsidRDefault="00A22E5E" w:rsidP="00356173">
      <w:pPr>
        <w:autoSpaceDE w:val="0"/>
        <w:autoSpaceDN w:val="0"/>
        <w:adjustRightInd w:val="0"/>
        <w:spacing w:before="0"/>
        <w:jc w:val="center"/>
        <w:rPr>
          <w:rFonts w:eastAsia="MS Gothic"/>
          <w:b/>
          <w:bCs/>
          <w:color w:val="C00000"/>
          <w:sz w:val="20"/>
          <w:szCs w:val="20"/>
        </w:rPr>
      </w:pPr>
    </w:p>
    <w:p w:rsidR="00A22E5E" w:rsidRDefault="00A22E5E" w:rsidP="00356173">
      <w:pPr>
        <w:autoSpaceDE w:val="0"/>
        <w:autoSpaceDN w:val="0"/>
        <w:adjustRightInd w:val="0"/>
        <w:spacing w:before="0"/>
        <w:jc w:val="center"/>
        <w:rPr>
          <w:rFonts w:eastAsia="MS Gothic"/>
          <w:b/>
          <w:bCs/>
          <w:color w:val="C00000"/>
          <w:sz w:val="20"/>
          <w:szCs w:val="20"/>
        </w:rPr>
      </w:pPr>
    </w:p>
    <w:p w:rsidR="00A22E5E" w:rsidRDefault="00A22E5E" w:rsidP="00356173">
      <w:pPr>
        <w:autoSpaceDE w:val="0"/>
        <w:autoSpaceDN w:val="0"/>
        <w:adjustRightInd w:val="0"/>
        <w:spacing w:before="0"/>
        <w:jc w:val="center"/>
        <w:rPr>
          <w:rFonts w:eastAsia="MS Gothic"/>
          <w:b/>
          <w:bCs/>
          <w:color w:val="C00000"/>
          <w:sz w:val="20"/>
          <w:szCs w:val="20"/>
        </w:rPr>
      </w:pPr>
    </w:p>
    <w:p w:rsidR="00A22E5E" w:rsidRDefault="00A22E5E" w:rsidP="00356173">
      <w:pPr>
        <w:autoSpaceDE w:val="0"/>
        <w:autoSpaceDN w:val="0"/>
        <w:adjustRightInd w:val="0"/>
        <w:spacing w:before="0"/>
        <w:jc w:val="center"/>
        <w:rPr>
          <w:rFonts w:eastAsia="MS Gothic"/>
          <w:b/>
          <w:bCs/>
          <w:color w:val="C00000"/>
          <w:sz w:val="20"/>
          <w:szCs w:val="20"/>
        </w:rPr>
      </w:pPr>
    </w:p>
    <w:p w:rsidR="00A22E5E" w:rsidRDefault="00A22E5E" w:rsidP="00356173">
      <w:pPr>
        <w:autoSpaceDE w:val="0"/>
        <w:autoSpaceDN w:val="0"/>
        <w:adjustRightInd w:val="0"/>
        <w:spacing w:before="0"/>
        <w:jc w:val="center"/>
        <w:rPr>
          <w:rFonts w:eastAsia="MS Gothic"/>
          <w:b/>
          <w:bCs/>
          <w:color w:val="C00000"/>
          <w:sz w:val="20"/>
          <w:szCs w:val="20"/>
        </w:rPr>
      </w:pPr>
    </w:p>
    <w:p w:rsidR="00A22E5E" w:rsidRDefault="00A22E5E" w:rsidP="00356173">
      <w:pPr>
        <w:autoSpaceDE w:val="0"/>
        <w:autoSpaceDN w:val="0"/>
        <w:adjustRightInd w:val="0"/>
        <w:spacing w:before="0"/>
        <w:jc w:val="center"/>
        <w:rPr>
          <w:rFonts w:eastAsia="MS Gothic"/>
          <w:b/>
          <w:bCs/>
          <w:color w:val="C00000"/>
          <w:sz w:val="20"/>
          <w:szCs w:val="20"/>
        </w:rPr>
      </w:pPr>
    </w:p>
    <w:p w:rsidR="00A22E5E" w:rsidRDefault="00A22E5E" w:rsidP="00DB1DB8">
      <w:pPr>
        <w:autoSpaceDE w:val="0"/>
        <w:autoSpaceDN w:val="0"/>
        <w:adjustRightInd w:val="0"/>
        <w:spacing w:before="0"/>
        <w:rPr>
          <w:rFonts w:eastAsia="MS Gothic"/>
          <w:b/>
          <w:bCs/>
          <w:color w:val="C00000"/>
          <w:sz w:val="20"/>
          <w:szCs w:val="20"/>
        </w:rPr>
      </w:pPr>
    </w:p>
    <w:p w:rsidR="00A22E5E" w:rsidRDefault="00A22E5E" w:rsidP="00356173">
      <w:pPr>
        <w:autoSpaceDE w:val="0"/>
        <w:autoSpaceDN w:val="0"/>
        <w:adjustRightInd w:val="0"/>
        <w:spacing w:before="0"/>
        <w:jc w:val="center"/>
        <w:rPr>
          <w:rFonts w:eastAsia="MS Gothic"/>
          <w:b/>
          <w:bCs/>
          <w:color w:val="C00000"/>
          <w:sz w:val="20"/>
          <w:szCs w:val="20"/>
        </w:rPr>
      </w:pPr>
      <w:r>
        <w:rPr>
          <w:b/>
          <w:bCs/>
          <w:color w:val="C00000"/>
          <w:sz w:val="20"/>
          <w:szCs w:val="20"/>
        </w:rPr>
        <w:t xml:space="preserve"> Temel hava kirleticilerin emisyon trendleri (2011)</w:t>
      </w:r>
    </w:p>
    <w:tbl>
      <w:tblPr>
        <w:tblW w:w="0" w:type="auto"/>
        <w:tblInd w:w="2" w:type="dxa"/>
        <w:tblLook w:val="00A0" w:firstRow="1" w:lastRow="0" w:firstColumn="1" w:lastColumn="0" w:noHBand="0" w:noVBand="0"/>
      </w:tblPr>
      <w:tblGrid>
        <w:gridCol w:w="9285"/>
      </w:tblGrid>
      <w:tr w:rsidR="00A22E5E">
        <w:tc>
          <w:tcPr>
            <w:tcW w:w="9287" w:type="dxa"/>
          </w:tcPr>
          <w:p w:rsidR="00A22E5E" w:rsidRPr="00845C0D" w:rsidRDefault="00591ABE" w:rsidP="003E4853">
            <w:pPr>
              <w:autoSpaceDE w:val="0"/>
              <w:autoSpaceDN w:val="0"/>
              <w:adjustRightInd w:val="0"/>
              <w:spacing w:before="0"/>
              <w:jc w:val="center"/>
              <w:rPr>
                <w:noProof/>
              </w:rPr>
            </w:pPr>
            <w:r>
              <w:rPr>
                <w:noProof/>
              </w:rPr>
              <w:drawing>
                <wp:inline distT="0" distB="0" distL="0" distR="0">
                  <wp:extent cx="5710555" cy="2846705"/>
                  <wp:effectExtent l="0" t="0" r="4445" b="0"/>
                  <wp:docPr id="33"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0555" cy="2846705"/>
                          </a:xfrm>
                          <a:prstGeom prst="rect">
                            <a:avLst/>
                          </a:prstGeom>
                          <a:noFill/>
                          <a:ln>
                            <a:noFill/>
                          </a:ln>
                        </pic:spPr>
                      </pic:pic>
                    </a:graphicData>
                  </a:graphic>
                </wp:inline>
              </w:drawing>
            </w:r>
          </w:p>
        </w:tc>
      </w:tr>
      <w:tr w:rsidR="00A22E5E">
        <w:tc>
          <w:tcPr>
            <w:tcW w:w="9287" w:type="dxa"/>
          </w:tcPr>
          <w:p w:rsidR="00A22E5E" w:rsidRPr="00AA07BE" w:rsidRDefault="00591ABE" w:rsidP="003E4853">
            <w:pPr>
              <w:autoSpaceDE w:val="0"/>
              <w:autoSpaceDN w:val="0"/>
              <w:adjustRightInd w:val="0"/>
              <w:spacing w:before="0"/>
              <w:jc w:val="center"/>
              <w:rPr>
                <w:i/>
                <w:iCs/>
                <w:noProof/>
              </w:rPr>
            </w:pPr>
            <w:r>
              <w:rPr>
                <w:i/>
                <w:iCs/>
                <w:noProof/>
              </w:rPr>
              <w:drawing>
                <wp:inline distT="0" distB="0" distL="0" distR="0">
                  <wp:extent cx="5710555" cy="2734310"/>
                  <wp:effectExtent l="0" t="0" r="4445" b="8890"/>
                  <wp:docPr id="32"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0555" cy="2734310"/>
                          </a:xfrm>
                          <a:prstGeom prst="rect">
                            <a:avLst/>
                          </a:prstGeom>
                          <a:noFill/>
                          <a:ln>
                            <a:noFill/>
                          </a:ln>
                        </pic:spPr>
                      </pic:pic>
                    </a:graphicData>
                  </a:graphic>
                </wp:inline>
              </w:drawing>
            </w:r>
          </w:p>
        </w:tc>
      </w:tr>
      <w:tr w:rsidR="00A22E5E">
        <w:tc>
          <w:tcPr>
            <w:tcW w:w="9287" w:type="dxa"/>
          </w:tcPr>
          <w:p w:rsidR="00A22E5E" w:rsidRPr="00AA07BE" w:rsidRDefault="00591ABE" w:rsidP="003E4853">
            <w:pPr>
              <w:autoSpaceDE w:val="0"/>
              <w:autoSpaceDN w:val="0"/>
              <w:adjustRightInd w:val="0"/>
              <w:spacing w:before="0"/>
              <w:jc w:val="center"/>
              <w:rPr>
                <w:sz w:val="20"/>
                <w:szCs w:val="20"/>
              </w:rPr>
            </w:pPr>
            <w:r>
              <w:rPr>
                <w:noProof/>
                <w:sz w:val="20"/>
                <w:szCs w:val="20"/>
              </w:rPr>
              <w:lastRenderedPageBreak/>
              <w:drawing>
                <wp:inline distT="0" distB="0" distL="0" distR="0">
                  <wp:extent cx="5727700" cy="2639695"/>
                  <wp:effectExtent l="0" t="0" r="6350" b="8255"/>
                  <wp:docPr id="31"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7700" cy="2639695"/>
                          </a:xfrm>
                          <a:prstGeom prst="rect">
                            <a:avLst/>
                          </a:prstGeom>
                          <a:noFill/>
                          <a:ln>
                            <a:noFill/>
                          </a:ln>
                        </pic:spPr>
                      </pic:pic>
                    </a:graphicData>
                  </a:graphic>
                </wp:inline>
              </w:drawing>
            </w:r>
          </w:p>
        </w:tc>
      </w:tr>
      <w:tr w:rsidR="00A22E5E">
        <w:tc>
          <w:tcPr>
            <w:tcW w:w="9287" w:type="dxa"/>
          </w:tcPr>
          <w:p w:rsidR="00A22E5E" w:rsidRPr="00E06360" w:rsidRDefault="00591ABE" w:rsidP="003E4853">
            <w:pPr>
              <w:autoSpaceDE w:val="0"/>
              <w:autoSpaceDN w:val="0"/>
              <w:adjustRightInd w:val="0"/>
              <w:spacing w:before="0"/>
              <w:jc w:val="center"/>
              <w:rPr>
                <w:sz w:val="20"/>
                <w:szCs w:val="20"/>
              </w:rPr>
            </w:pPr>
            <w:r>
              <w:rPr>
                <w:noProof/>
                <w:sz w:val="20"/>
                <w:szCs w:val="20"/>
              </w:rPr>
              <w:drawing>
                <wp:inline distT="0" distB="0" distL="0" distR="0">
                  <wp:extent cx="5650230" cy="2812415"/>
                  <wp:effectExtent l="0" t="0" r="7620" b="698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50230" cy="2812415"/>
                          </a:xfrm>
                          <a:prstGeom prst="rect">
                            <a:avLst/>
                          </a:prstGeom>
                          <a:noFill/>
                          <a:ln>
                            <a:noFill/>
                          </a:ln>
                        </pic:spPr>
                      </pic:pic>
                    </a:graphicData>
                  </a:graphic>
                </wp:inline>
              </w:drawing>
            </w:r>
          </w:p>
        </w:tc>
      </w:tr>
    </w:tbl>
    <w:p w:rsidR="00A22E5E" w:rsidRPr="000715CD" w:rsidRDefault="00A22E5E" w:rsidP="00356173">
      <w:pPr>
        <w:autoSpaceDE w:val="0"/>
        <w:autoSpaceDN w:val="0"/>
        <w:adjustRightInd w:val="0"/>
        <w:spacing w:before="0"/>
        <w:jc w:val="center"/>
        <w:rPr>
          <w:b/>
          <w:bCs/>
          <w:color w:val="808080"/>
          <w:sz w:val="20"/>
          <w:szCs w:val="20"/>
        </w:rPr>
      </w:pPr>
      <w:r>
        <w:rPr>
          <w:b/>
          <w:bCs/>
          <w:color w:val="808080"/>
          <w:sz w:val="20"/>
          <w:szCs w:val="20"/>
        </w:rPr>
        <w:t>Kaynak: EEA , Hava kirliliği bilgi formu 2013</w:t>
      </w:r>
      <w:r>
        <w:rPr>
          <w:b/>
          <w:bCs/>
          <w:color w:val="808080"/>
          <w:sz w:val="20"/>
          <w:szCs w:val="20"/>
        </w:rPr>
        <w:footnoteReference w:id="40"/>
      </w:r>
      <w:r>
        <w:rPr>
          <w:rStyle w:val="DipnotBavurusu"/>
          <w:b/>
          <w:bCs/>
          <w:color w:val="808080"/>
          <w:sz w:val="20"/>
          <w:szCs w:val="20"/>
        </w:rPr>
        <w:footnoteReference w:id="41"/>
      </w:r>
    </w:p>
    <w:p w:rsidR="00A22E5E" w:rsidRDefault="00A22E5E" w:rsidP="00356173">
      <w:pPr>
        <w:pStyle w:val="ListeParagraf"/>
        <w:autoSpaceDE w:val="0"/>
        <w:autoSpaceDN w:val="0"/>
        <w:adjustRightInd w:val="0"/>
        <w:spacing w:before="0"/>
        <w:rPr>
          <w:i/>
          <w:iCs/>
        </w:rPr>
      </w:pPr>
    </w:p>
    <w:p w:rsidR="00A22E5E" w:rsidRPr="000715CD" w:rsidRDefault="00A22E5E" w:rsidP="000715CD">
      <w:pPr>
        <w:autoSpaceDE w:val="0"/>
        <w:autoSpaceDN w:val="0"/>
        <w:adjustRightInd w:val="0"/>
        <w:spacing w:before="0"/>
        <w:rPr>
          <w:b/>
          <w:bCs/>
        </w:rPr>
      </w:pPr>
      <w:r>
        <w:rPr>
          <w:b/>
          <w:bCs/>
        </w:rPr>
        <w:t>İklim değişikliği</w:t>
      </w:r>
    </w:p>
    <w:p w:rsidR="00A22E5E" w:rsidRDefault="00A22E5E" w:rsidP="000D2829">
      <w:pPr>
        <w:autoSpaceDE w:val="0"/>
        <w:autoSpaceDN w:val="0"/>
        <w:adjustRightInd w:val="0"/>
        <w:spacing w:before="0"/>
      </w:pPr>
    </w:p>
    <w:p w:rsidR="00A22E5E" w:rsidRDefault="00A22E5E" w:rsidP="000D2829">
      <w:pPr>
        <w:autoSpaceDE w:val="0"/>
        <w:autoSpaceDN w:val="0"/>
        <w:adjustRightInd w:val="0"/>
        <w:spacing w:before="0"/>
      </w:pPr>
      <w:r>
        <w:t>Türkiye, iklim değişikliklerinin olumsuz etkilerine özellikle duyarlı olan Akdeniz Havzası'nda yer almaktadır.</w:t>
      </w:r>
    </w:p>
    <w:p w:rsidR="00A22E5E" w:rsidRDefault="00A22E5E" w:rsidP="000D2829">
      <w:pPr>
        <w:autoSpaceDE w:val="0"/>
        <w:autoSpaceDN w:val="0"/>
        <w:adjustRightInd w:val="0"/>
        <w:spacing w:before="0"/>
      </w:pPr>
    </w:p>
    <w:p w:rsidR="00A22E5E" w:rsidRDefault="00A22E5E" w:rsidP="000D2829">
      <w:pPr>
        <w:autoSpaceDE w:val="0"/>
        <w:autoSpaceDN w:val="0"/>
        <w:adjustRightInd w:val="0"/>
        <w:spacing w:before="0"/>
      </w:pPr>
      <w:r>
        <w:t xml:space="preserve">2010 yılında Türkiye Yüksek Planlama Kurulu Konsey Kararı ile onaylanan </w:t>
      </w:r>
      <w:r>
        <w:rPr>
          <w:b/>
          <w:bCs/>
        </w:rPr>
        <w:t>Ulusal İklim Değişikliği Stratejisi 2010 – 2020'ye</w:t>
      </w:r>
      <w:r>
        <w:t xml:space="preserve"> göre Türkiye, kendisi ile aynı kalkınma düzeyindeki ülkelerde mevcut finans ve teknoloji transferi imkanlarından yararlanarak emisyonların azaltılması ve uyum çabalarını desteklemeyi ve hızlandırmayı hedeflemektedir.</w:t>
      </w:r>
    </w:p>
    <w:p w:rsidR="00A22E5E" w:rsidRDefault="00A22E5E" w:rsidP="000D2829">
      <w:pPr>
        <w:autoSpaceDE w:val="0"/>
        <w:autoSpaceDN w:val="0"/>
        <w:adjustRightInd w:val="0"/>
        <w:spacing w:before="0"/>
      </w:pPr>
    </w:p>
    <w:p w:rsidR="00A22E5E" w:rsidRDefault="00A22E5E" w:rsidP="000D2829">
      <w:pPr>
        <w:autoSpaceDE w:val="0"/>
        <w:autoSpaceDN w:val="0"/>
        <w:adjustRightInd w:val="0"/>
        <w:spacing w:before="0"/>
      </w:pPr>
      <w:r>
        <w:t xml:space="preserve">Ulusal strateji, acil olarak uygulanacak eylemleri tanımlamaktadır. Uygulanacak eylemler: </w:t>
      </w:r>
    </w:p>
    <w:p w:rsidR="00A22E5E" w:rsidRDefault="00A22E5E" w:rsidP="00591ABE">
      <w:pPr>
        <w:pStyle w:val="ListeParagraf"/>
        <w:numPr>
          <w:ilvl w:val="0"/>
          <w:numId w:val="24"/>
        </w:numPr>
        <w:autoSpaceDE w:val="0"/>
        <w:autoSpaceDN w:val="0"/>
        <w:adjustRightInd w:val="0"/>
        <w:spacing w:before="0"/>
        <w:jc w:val="both"/>
      </w:pPr>
      <w:r>
        <w:t>2010 taşkınların önlenmesi yılı bağlamında, taşkınların önlenmesine yönelik yapıların inşaatı;</w:t>
      </w:r>
    </w:p>
    <w:p w:rsidR="00A22E5E" w:rsidRDefault="00A22E5E" w:rsidP="00591ABE">
      <w:pPr>
        <w:pStyle w:val="ListeParagraf"/>
        <w:numPr>
          <w:ilvl w:val="0"/>
          <w:numId w:val="24"/>
        </w:numPr>
        <w:autoSpaceDE w:val="0"/>
        <w:autoSpaceDN w:val="0"/>
        <w:adjustRightInd w:val="0"/>
        <w:spacing w:before="0"/>
        <w:jc w:val="both"/>
      </w:pPr>
      <w:r>
        <w:lastRenderedPageBreak/>
        <w:t>Bölgesel taşkın planlarının hazırlanarak il afet planlarına dahil edilmesi;</w:t>
      </w:r>
    </w:p>
    <w:p w:rsidR="00A22E5E" w:rsidRDefault="00A22E5E" w:rsidP="00591ABE">
      <w:pPr>
        <w:pStyle w:val="ListeParagraf"/>
        <w:numPr>
          <w:ilvl w:val="0"/>
          <w:numId w:val="24"/>
        </w:numPr>
        <w:autoSpaceDE w:val="0"/>
        <w:autoSpaceDN w:val="0"/>
        <w:adjustRightInd w:val="0"/>
        <w:spacing w:before="0"/>
        <w:jc w:val="both"/>
      </w:pPr>
      <w:r>
        <w:t>iklim değişikliğinin olumsuz etkileri nedeniyle bozulan su kalitesinin iyileştirilmesi;</w:t>
      </w:r>
    </w:p>
    <w:p w:rsidR="00A22E5E" w:rsidRDefault="00A22E5E" w:rsidP="00591ABE">
      <w:pPr>
        <w:pStyle w:val="ListeParagraf"/>
        <w:numPr>
          <w:ilvl w:val="0"/>
          <w:numId w:val="24"/>
        </w:numPr>
        <w:autoSpaceDE w:val="0"/>
        <w:autoSpaceDN w:val="0"/>
        <w:adjustRightInd w:val="0"/>
        <w:spacing w:before="0"/>
        <w:jc w:val="both"/>
      </w:pPr>
      <w:r>
        <w:t>iklim değişikliği kaynaklı hayvan hastalıkları ve bitki zararlıları ile mücadele kapasitesinin güçlendirilmesi;</w:t>
      </w:r>
    </w:p>
    <w:p w:rsidR="00A22E5E" w:rsidRPr="001F1F5D" w:rsidRDefault="00A22E5E" w:rsidP="00591ABE">
      <w:pPr>
        <w:pStyle w:val="ListeParagraf"/>
        <w:numPr>
          <w:ilvl w:val="0"/>
          <w:numId w:val="24"/>
        </w:numPr>
        <w:autoSpaceDE w:val="0"/>
        <w:autoSpaceDN w:val="0"/>
        <w:adjustRightInd w:val="0"/>
        <w:spacing w:before="0"/>
        <w:jc w:val="both"/>
      </w:pPr>
      <w:r>
        <w:t>çölleşme ve erozyonla mücadele faaliyetlerinin geliştirilmesi ve yaygınlaştırılması,</w:t>
      </w:r>
    </w:p>
    <w:p w:rsidR="00A22E5E" w:rsidRDefault="00A22E5E" w:rsidP="00591ABE">
      <w:pPr>
        <w:pStyle w:val="ListeParagraf"/>
        <w:numPr>
          <w:ilvl w:val="0"/>
          <w:numId w:val="24"/>
        </w:numPr>
        <w:autoSpaceDE w:val="0"/>
        <w:autoSpaceDN w:val="0"/>
        <w:adjustRightInd w:val="0"/>
        <w:spacing w:before="0"/>
        <w:jc w:val="both"/>
      </w:pPr>
      <w:r>
        <w:t>İklim değişikliği ile sektörler arasındaki etkileşim dikkate alınarak, doğal kaynakların sürdürülebilir kullanımına ilişkin bilimsel çalışmaların geliştirilmesine devam edilecektir.</w:t>
      </w:r>
    </w:p>
    <w:p w:rsidR="00A22E5E" w:rsidRDefault="00A22E5E" w:rsidP="00356173">
      <w:pPr>
        <w:pStyle w:val="ListeParagraf"/>
        <w:autoSpaceDE w:val="0"/>
        <w:autoSpaceDN w:val="0"/>
        <w:adjustRightInd w:val="0"/>
        <w:spacing w:before="0"/>
        <w:ind w:left="787"/>
      </w:pPr>
    </w:p>
    <w:p w:rsidR="00A22E5E" w:rsidRDefault="00A22E5E" w:rsidP="00356173">
      <w:pPr>
        <w:autoSpaceDE w:val="0"/>
        <w:autoSpaceDN w:val="0"/>
        <w:adjustRightInd w:val="0"/>
        <w:spacing w:before="0"/>
      </w:pPr>
    </w:p>
    <w:p w:rsidR="00A22E5E" w:rsidRPr="000715CD" w:rsidRDefault="00A22E5E" w:rsidP="00356173">
      <w:pPr>
        <w:autoSpaceDE w:val="0"/>
        <w:autoSpaceDN w:val="0"/>
        <w:adjustRightInd w:val="0"/>
        <w:spacing w:before="0"/>
      </w:pPr>
      <w:r>
        <w:rPr>
          <w:b/>
          <w:bCs/>
        </w:rPr>
        <w:t>Hidrolik</w:t>
      </w:r>
      <w:r>
        <w:t xml:space="preserve"> ve </w:t>
      </w:r>
      <w:r>
        <w:rPr>
          <w:b/>
          <w:bCs/>
        </w:rPr>
        <w:t>rüzgar</w:t>
      </w:r>
      <w:r>
        <w:t xml:space="preserve"> başta olmak üzere tüm </w:t>
      </w:r>
      <w:r>
        <w:rPr>
          <w:b/>
          <w:bCs/>
        </w:rPr>
        <w:t>yerli kaynaklardan</w:t>
      </w:r>
      <w:r>
        <w:t xml:space="preserve">, enerji arz güvenliği ve iklim değişikliği hedeflerimize paralel olarak, iç ve dış finansman imkanları çerçevesinde, </w:t>
      </w:r>
      <w:r>
        <w:rPr>
          <w:b/>
          <w:bCs/>
        </w:rPr>
        <w:t>temiz üretim</w:t>
      </w:r>
      <w:r>
        <w:t xml:space="preserve"> teknolojileri ve en iyi teknikler kullanılarak üst düzeyde faydalanılacaktır.</w:t>
      </w:r>
    </w:p>
    <w:p w:rsidR="00A22E5E" w:rsidRPr="000715CD" w:rsidRDefault="00A22E5E" w:rsidP="00356173">
      <w:pPr>
        <w:autoSpaceDE w:val="0"/>
        <w:autoSpaceDN w:val="0"/>
        <w:adjustRightInd w:val="0"/>
        <w:spacing w:before="0"/>
      </w:pPr>
      <w:r>
        <w:t xml:space="preserve">Ayrıca, başta </w:t>
      </w:r>
      <w:r>
        <w:rPr>
          <w:b/>
          <w:bCs/>
        </w:rPr>
        <w:t>yenilenebilir enerji ve</w:t>
      </w:r>
      <w:r>
        <w:t xml:space="preserve"> </w:t>
      </w:r>
      <w:r>
        <w:rPr>
          <w:b/>
          <w:bCs/>
        </w:rPr>
        <w:t>temiz kömür teknolojisi</w:t>
      </w:r>
      <w:r>
        <w:t xml:space="preserve"> olmak üzere, nükleer enerji dâhil </w:t>
      </w:r>
      <w:r>
        <w:rPr>
          <w:b/>
          <w:bCs/>
        </w:rPr>
        <w:t>düşük ve sıfır emisyon teknolojilerinin</w:t>
      </w:r>
      <w:r>
        <w:t xml:space="preserve"> kullanımı özendirilecek, temiz teknolojiler ve enerji kaynakları alanında Ar-Ge çalışmaları yapılacak ve bu alanlarda yerli sanayi desteklenecektir.</w:t>
      </w:r>
    </w:p>
    <w:p w:rsidR="00A22E5E" w:rsidRDefault="00A22E5E" w:rsidP="00EC3269">
      <w:pPr>
        <w:rPr>
          <w:u w:val="single"/>
        </w:rPr>
      </w:pPr>
      <w:r>
        <w:rPr>
          <w:u w:val="single"/>
        </w:rPr>
        <w:t>Programın uygulanmaması (zero-option) senaryosu:</w:t>
      </w:r>
    </w:p>
    <w:p w:rsidR="00A22E5E" w:rsidRDefault="00A22E5E" w:rsidP="00EC3269">
      <w:r>
        <w:t>Türkiye'nin 2007 yılında UNFCCC'ye sunulan İklim Değişikliği Birinci Ulusal Bildirimi'nde geçmiş ve öngörülen iklim eğilimlerine ilişkin çalışmalara değinilmektedir. Simülasyonlar, 2100 yılına kadar Türkiye'de 2-3 º C yıllık sıcaklık artışı öngörmektedir. Ülkenin batı kısmında yaz mevsimi sıcaklıklarının 6 º C yükselmesi beklenmektedir.</w:t>
      </w:r>
    </w:p>
    <w:p w:rsidR="00A22E5E" w:rsidRPr="00477F16" w:rsidRDefault="00A22E5E" w:rsidP="00EC3269"/>
    <w:p w:rsidR="00A22E5E" w:rsidRPr="003F02ED" w:rsidRDefault="00A22E5E" w:rsidP="003F02ED">
      <w:pPr>
        <w:pStyle w:val="Balk2"/>
      </w:pPr>
      <w:bookmarkStart w:id="37" w:name="_Toc396636795"/>
      <w:r>
        <w:t>Biyoçeşitlilik, bitki ve hayvan varlığı</w:t>
      </w:r>
      <w:bookmarkEnd w:id="37"/>
    </w:p>
    <w:p w:rsidR="00A22E5E" w:rsidRDefault="00A22E5E" w:rsidP="0024689B">
      <w:pPr>
        <w:autoSpaceDE w:val="0"/>
        <w:autoSpaceDN w:val="0"/>
        <w:adjustRightInd w:val="0"/>
        <w:spacing w:before="0"/>
      </w:pPr>
      <w:r>
        <w:rPr>
          <w:rFonts w:ascii="ArialMT CE" w:hAnsi="ArialMT CE" w:cs="ArialMT CE"/>
        </w:rPr>
        <w:t xml:space="preserve">Sınırötesi işbirliği alanı, orta yükseklikteki dağlardan Karadeniz kıyılarına kadar peyzaj tipolojilerinin çeşitliliği nedeniyle biyoçeşitlilik unsurlarının varlığı bakımından zengindir. Özellikle Karadeniz bölgesi ile ilgili olarak, </w:t>
      </w:r>
      <w:r>
        <w:t xml:space="preserve">kıyı ve denizdeki biyolojik çeşitliliği tehdit eden yabancı türlerin girişi, aşırı balık avlama, yasadışı balık avlama, kirlilik, doğal yaşam alanlarının yok edilmesi, turizm faaliyetleri ve su rejimine müdahale edilmesi gibi unsurların vurgulanması önem taşımaktadır. </w:t>
      </w:r>
    </w:p>
    <w:p w:rsidR="00A22E5E" w:rsidRDefault="00A22E5E" w:rsidP="0024689B">
      <w:pPr>
        <w:autoSpaceDE w:val="0"/>
        <w:autoSpaceDN w:val="0"/>
        <w:adjustRightInd w:val="0"/>
        <w:spacing w:before="0"/>
        <w:rPr>
          <w:rFonts w:ascii="ArialMT" w:hAnsi="ArialMT" w:cs="ArialMT"/>
        </w:rPr>
      </w:pPr>
    </w:p>
    <w:p w:rsidR="00A22E5E" w:rsidRDefault="00A22E5E" w:rsidP="0024689B">
      <w:pPr>
        <w:autoSpaceDE w:val="0"/>
        <w:autoSpaceDN w:val="0"/>
        <w:adjustRightInd w:val="0"/>
        <w:spacing w:before="0"/>
        <w:rPr>
          <w:rFonts w:ascii="ArialMT" w:hAnsi="ArialMT" w:cs="ArialMT"/>
        </w:rPr>
      </w:pPr>
      <w:r>
        <w:rPr>
          <w:rFonts w:ascii="ArialMT" w:hAnsi="ArialMT" w:cs="ArialMT"/>
          <w:b/>
          <w:bCs/>
          <w:color w:val="C00000"/>
        </w:rPr>
        <w:t>Karadeniz,</w:t>
      </w:r>
      <w:r>
        <w:rPr>
          <w:rFonts w:ascii="ArialMT" w:hAnsi="ArialMT" w:cs="ArialMT"/>
          <w:color w:val="C00000"/>
        </w:rPr>
        <w:t xml:space="preserve"> </w:t>
      </w:r>
      <w:r>
        <w:rPr>
          <w:rFonts w:ascii="ArialMT CE" w:hAnsi="ArialMT CE" w:cs="ArialMT CE"/>
        </w:rPr>
        <w:t>dünyanın en geniş ve okyanuslardan en fazla izole olmuş kapalı denizidir Karadeniz’de 151 balık, 1619 mantar, alg ve yüksek su bitkileri, 1983 omurgasız türü bulunmaktadır.  Karadeniz’de Mersin balığı gibi hem biyolojik çeşitlilik açısından hem de ekonomik değer açısından önemli balık türleri ve 4 adet deniz memeli türü yaşama</w:t>
      </w:r>
      <w:r>
        <w:rPr>
          <w:rFonts w:ascii="ArialMT" w:hAnsi="ArialMT" w:cs="ArialMT"/>
        </w:rPr>
        <w:t xml:space="preserve">ktadır.  Kapladığı alanlar azalsa da 34 balık türünün yumurtlama alanı olan 6 adet deniz çayırı türü bulunmaktadır (Zostera marina, Z. Noltii, Potamogeton pectinatus, Ruppia maritima, R. Spiralis ve Zannichellia major). </w:t>
      </w:r>
    </w:p>
    <w:p w:rsidR="00A22E5E" w:rsidRPr="00D30880" w:rsidRDefault="00A22E5E" w:rsidP="00D30880">
      <w:pPr>
        <w:autoSpaceDE w:val="0"/>
        <w:autoSpaceDN w:val="0"/>
        <w:adjustRightInd w:val="0"/>
        <w:spacing w:before="0"/>
      </w:pPr>
    </w:p>
    <w:p w:rsidR="00A22E5E" w:rsidRDefault="00A22E5E" w:rsidP="0024689B">
      <w:pPr>
        <w:rPr>
          <w:b/>
          <w:bCs/>
        </w:rPr>
      </w:pPr>
      <w:r>
        <w:rPr>
          <w:b/>
          <w:bCs/>
        </w:rPr>
        <w:t>Bulgaristan</w:t>
      </w:r>
    </w:p>
    <w:p w:rsidR="00A22E5E" w:rsidRPr="000F6E0A" w:rsidRDefault="00A22E5E" w:rsidP="0024689B">
      <w:pPr>
        <w:rPr>
          <w:b/>
          <w:bCs/>
        </w:rPr>
      </w:pPr>
    </w:p>
    <w:p w:rsidR="00A22E5E" w:rsidRDefault="00A22E5E" w:rsidP="00D30880">
      <w:pPr>
        <w:pStyle w:val="NormalWeb"/>
        <w:spacing w:before="0" w:beforeAutospacing="0" w:after="0" w:afterAutospacing="0"/>
        <w:jc w:val="both"/>
        <w:rPr>
          <w:sz w:val="22"/>
          <w:szCs w:val="22"/>
        </w:rPr>
      </w:pPr>
      <w:r>
        <w:rPr>
          <w:sz w:val="22"/>
          <w:szCs w:val="22"/>
        </w:rPr>
        <w:t xml:space="preserve">Bulgaristan, sahip olduğu çok miktarda endemik türle </w:t>
      </w:r>
      <w:r>
        <w:rPr>
          <w:b/>
          <w:bCs/>
          <w:color w:val="C00000"/>
          <w:sz w:val="22"/>
          <w:szCs w:val="22"/>
        </w:rPr>
        <w:t>biyolojik çeşitlilik bakımından</w:t>
      </w:r>
      <w:r>
        <w:rPr>
          <w:color w:val="C00000"/>
          <w:sz w:val="22"/>
          <w:szCs w:val="22"/>
        </w:rPr>
        <w:t xml:space="preserve"> </w:t>
      </w:r>
      <w:r>
        <w:rPr>
          <w:b/>
          <w:bCs/>
          <w:color w:val="C00000"/>
          <w:sz w:val="22"/>
          <w:szCs w:val="22"/>
        </w:rPr>
        <w:t>Avrupa'nın en zengin</w:t>
      </w:r>
      <w:r>
        <w:rPr>
          <w:color w:val="C00000"/>
          <w:sz w:val="22"/>
          <w:szCs w:val="22"/>
        </w:rPr>
        <w:t xml:space="preserve"> </w:t>
      </w:r>
      <w:r>
        <w:rPr>
          <w:sz w:val="22"/>
          <w:szCs w:val="22"/>
        </w:rPr>
        <w:t>ülkelerinden biridir (örn. toplam bitki varlığındaki bitki türlerinin %5'ine veya (böcekler hariç) omurgasız türlerinin yaklaşık %9'una sahiptir). Bulgaristan ayrıca, Avrupa'yı temsil eden başlıca doğal yaşam alanlarının neredeyse tamamını içermektedir. Bulgaristan, Avrupa'nın biyolojik çeşitliliği en zengin ülkelerinden biridir.</w:t>
      </w:r>
    </w:p>
    <w:p w:rsidR="00A22E5E" w:rsidRPr="009251FA" w:rsidRDefault="00A22E5E" w:rsidP="00D30880">
      <w:pPr>
        <w:pStyle w:val="NormalWeb"/>
        <w:spacing w:before="0" w:beforeAutospacing="0" w:after="0" w:afterAutospacing="0"/>
        <w:jc w:val="both"/>
        <w:rPr>
          <w:sz w:val="22"/>
          <w:szCs w:val="22"/>
        </w:rPr>
      </w:pPr>
    </w:p>
    <w:p w:rsidR="00A22E5E" w:rsidRDefault="00A22E5E" w:rsidP="00D30880">
      <w:pPr>
        <w:spacing w:before="0"/>
      </w:pPr>
      <w:r>
        <w:t xml:space="preserve">Çok çeşitli peyzaj, jeoloji ve mikroiklimin varlığı ve binlerce yıllık beşeri faaliyet </w:t>
      </w:r>
      <w:r>
        <w:rPr>
          <w:b/>
          <w:bCs/>
          <w:color w:val="C00000"/>
        </w:rPr>
        <w:t>zengin tür çeşitliliğine</w:t>
      </w:r>
      <w:r>
        <w:t xml:space="preserve"> ve topluluklar ve doğal yaşam alanlarının oluşmasına yol açmıştır. Bulgaristan, </w:t>
      </w:r>
      <w:r>
        <w:lastRenderedPageBreak/>
        <w:t>üç biyocoğrafya bölgesine (Alpler, Karadeniz ve Avrupa Kıtası), çok çeşitli topluluk ve ekosistemlere ve Avrupa'nın temel habitat türlerinin neredeyse tamamına ev sahipliği yapmaktadır. Bulgaristan'ın genetik bitki ve hayvan kaynakları, ekonomik, kültürel ve biyolojik açıdan önemli bir role sahiptir. Bu kaynaklar, pek çoğu tükenme tehlikesi altında olan çok çeşitli tahılların yabani ve yarı-yabani akrabalarını, yerli tür ve cinsleri temsil etmektedir.</w:t>
      </w:r>
    </w:p>
    <w:p w:rsidR="00A22E5E" w:rsidRPr="00965F64" w:rsidRDefault="00A22E5E" w:rsidP="00D30880">
      <w:pPr>
        <w:spacing w:before="0"/>
      </w:pPr>
    </w:p>
    <w:p w:rsidR="00A22E5E" w:rsidRPr="00965F64" w:rsidRDefault="00A22E5E" w:rsidP="00D30880">
      <w:pPr>
        <w:spacing w:before="0"/>
      </w:pPr>
      <w:r>
        <w:rPr>
          <w:b/>
          <w:bCs/>
          <w:color w:val="C00000"/>
        </w:rPr>
        <w:t>Bu varlıkları olumsuz etkileyecek önemli riskler</w:t>
      </w:r>
      <w:r>
        <w:t xml:space="preserve"> ve Bulgaristan'daki biyoçeşitliliği tehdit eden insan kaynaklı faaliyetler hâlâ mevcuttur. Doğal habitatların ve ekosistemlerin bozulması ve yok olmasının yanı sıra hava, toprak ve su kirliliği, biyoçeşitliliği tehdit eden başlıca tehlike kaynaklarıdır. Bazı durumlarda ormancılık, sanayi, enerji, madencilik, tarım ve turizm gibi sektörlerin, özellikle yerel düzeyde biyoçeşitlilik üzerinde oldukça önemli olumsuz etkileri bulunmaktadır. Bu olumsuz etkiler, yenebilir mantarların ve tıbbi bitkilerin yasadışı toplanması, yılanlar, sürüngenler ve amfibiyanlar, büyük hayvanların ve kuşların spor amaçlı avlanması, vb. içermektedir. Özellikle çiftçilerin ve yerel makamların, koruma alanları içindeki ve dışındaki biyoçeşitliliğin muhafaza edilmesi gereği dikkate alınarak toprağın korunması ve ıslahı hakkında tam olarak bilgilendirilmediği ve uyarılmadığı durumlarda, toprak mülkiyetindeki değişiklikler de biyoçeşitliliği tehdit etmektedir. Yangınlar da biyoçeşitliliği önemli derecede olumsuz etkileyen mevcut tehditlerden biridir. </w:t>
      </w:r>
    </w:p>
    <w:p w:rsidR="00A22E5E" w:rsidRDefault="00A22E5E" w:rsidP="00D30880">
      <w:r>
        <w:t xml:space="preserve">Geçmiş birkaç yıl içerisinde, çevrenin ve biyoçeşitliliğin korunması Bulgaristan'ın en önemli önceliklerinden bir haline gelmiştir. </w:t>
      </w:r>
      <w:r>
        <w:rPr>
          <w:b/>
          <w:bCs/>
          <w:color w:val="C00000"/>
        </w:rPr>
        <w:t>2012 yılında, Bulgaristan'da tabiat koruma alanlarının miktarı 583.876</w:t>
      </w:r>
      <w:r>
        <w:rPr>
          <w:color w:val="C00000"/>
        </w:rPr>
        <w:t xml:space="preserve"> </w:t>
      </w:r>
      <w:r>
        <w:t>hektara yükselmiştir; bu rakam ülke yüzölçümünün %5.3'ünü temsil etmektedir ve 2011 yılına göre 1.754 hektar artış göstermiştir. 2012 yılı sonunda, Bulgaristan'da 973 tabiat koruma alanı bulunmaktadır ve bu rakam önceki yıla göre 19 fazladır.</w:t>
      </w:r>
      <w:r>
        <w:rPr>
          <w:rStyle w:val="DipnotBavurusu"/>
        </w:rPr>
        <w:footnoteReference w:id="42"/>
      </w:r>
      <w:r>
        <w:t xml:space="preserve"> </w:t>
      </w:r>
    </w:p>
    <w:p w:rsidR="00A22E5E" w:rsidRDefault="00A22E5E" w:rsidP="00D30880"/>
    <w:p w:rsidR="00A22E5E" w:rsidRPr="001211BA" w:rsidRDefault="00A22E5E" w:rsidP="00D30880">
      <w:pPr>
        <w:pStyle w:val="ResimYazs"/>
        <w:keepNext/>
        <w:jc w:val="center"/>
        <w:rPr>
          <w:color w:val="C00000"/>
          <w:sz w:val="20"/>
          <w:szCs w:val="20"/>
        </w:rPr>
      </w:pPr>
      <w:r>
        <w:rPr>
          <w:color w:val="C00000"/>
          <w:sz w:val="20"/>
          <w:szCs w:val="20"/>
        </w:rPr>
        <w:t>2013 yılı Tabiat Koruma Alanları</w:t>
      </w:r>
    </w:p>
    <w:tbl>
      <w:tblPr>
        <w:tblW w:w="3462" w:type="pct"/>
        <w:jc w:val="center"/>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CellMar>
          <w:left w:w="70" w:type="dxa"/>
          <w:right w:w="70" w:type="dxa"/>
        </w:tblCellMar>
        <w:tblLook w:val="00A0" w:firstRow="1" w:lastRow="0" w:firstColumn="1" w:lastColumn="0" w:noHBand="0" w:noVBand="0"/>
      </w:tblPr>
      <w:tblGrid>
        <w:gridCol w:w="3376"/>
        <w:gridCol w:w="1416"/>
        <w:gridCol w:w="1586"/>
      </w:tblGrid>
      <w:tr w:rsidR="00A22E5E" w:rsidRPr="004006B2">
        <w:trPr>
          <w:trHeight w:val="448"/>
          <w:tblHeader/>
          <w:jc w:val="center"/>
        </w:trPr>
        <w:tc>
          <w:tcPr>
            <w:tcW w:w="2647" w:type="pct"/>
            <w:shd w:val="clear" w:color="auto" w:fill="C00000"/>
            <w:vAlign w:val="center"/>
          </w:tcPr>
          <w:p w:rsidR="00A22E5E" w:rsidRPr="005F0B25" w:rsidRDefault="00A22E5E" w:rsidP="00106264">
            <w:pPr>
              <w:pStyle w:val="ListeMaddemi"/>
              <w:numPr>
                <w:ilvl w:val="0"/>
                <w:numId w:val="0"/>
              </w:numPr>
              <w:tabs>
                <w:tab w:val="left" w:pos="708"/>
              </w:tabs>
              <w:spacing w:after="0"/>
              <w:ind w:left="283" w:hanging="283"/>
              <w:jc w:val="center"/>
              <w:rPr>
                <w:b/>
                <w:bCs/>
                <w:smallCaps/>
                <w:sz w:val="22"/>
                <w:szCs w:val="22"/>
              </w:rPr>
            </w:pPr>
            <w:r>
              <w:rPr>
                <w:b/>
                <w:bCs/>
                <w:smallCaps/>
                <w:sz w:val="22"/>
                <w:szCs w:val="22"/>
              </w:rPr>
              <w:t>Tabiat Koruma Alanları</w:t>
            </w:r>
          </w:p>
        </w:tc>
        <w:tc>
          <w:tcPr>
            <w:tcW w:w="1110" w:type="pct"/>
            <w:shd w:val="clear" w:color="auto" w:fill="C00000"/>
            <w:vAlign w:val="center"/>
          </w:tcPr>
          <w:p w:rsidR="00A22E5E" w:rsidRPr="004006B2" w:rsidRDefault="00A22E5E" w:rsidP="00106264">
            <w:pPr>
              <w:pStyle w:val="ListeMaddemi"/>
              <w:numPr>
                <w:ilvl w:val="0"/>
                <w:numId w:val="0"/>
              </w:numPr>
              <w:tabs>
                <w:tab w:val="left" w:pos="708"/>
              </w:tabs>
              <w:spacing w:after="0"/>
              <w:ind w:left="283" w:hanging="283"/>
              <w:jc w:val="center"/>
              <w:rPr>
                <w:b/>
                <w:bCs/>
                <w:smallCaps/>
                <w:sz w:val="22"/>
                <w:szCs w:val="22"/>
              </w:rPr>
            </w:pPr>
            <w:r>
              <w:rPr>
                <w:b/>
                <w:bCs/>
                <w:smallCaps/>
                <w:sz w:val="22"/>
                <w:szCs w:val="22"/>
              </w:rPr>
              <w:t>Sayı</w:t>
            </w:r>
          </w:p>
        </w:tc>
        <w:tc>
          <w:tcPr>
            <w:tcW w:w="1243" w:type="pct"/>
            <w:shd w:val="clear" w:color="auto" w:fill="C00000"/>
            <w:vAlign w:val="center"/>
          </w:tcPr>
          <w:p w:rsidR="00A22E5E" w:rsidRPr="004006B2" w:rsidRDefault="00A22E5E" w:rsidP="00106264">
            <w:pPr>
              <w:pStyle w:val="ListeMaddemi"/>
              <w:numPr>
                <w:ilvl w:val="0"/>
                <w:numId w:val="0"/>
              </w:numPr>
              <w:tabs>
                <w:tab w:val="left" w:pos="708"/>
              </w:tabs>
              <w:spacing w:after="0"/>
              <w:ind w:left="283" w:hanging="283"/>
              <w:jc w:val="center"/>
              <w:rPr>
                <w:b/>
                <w:bCs/>
                <w:smallCaps/>
                <w:sz w:val="22"/>
                <w:szCs w:val="22"/>
              </w:rPr>
            </w:pPr>
            <w:r>
              <w:rPr>
                <w:b/>
                <w:bCs/>
                <w:smallCaps/>
                <w:sz w:val="22"/>
                <w:szCs w:val="22"/>
              </w:rPr>
              <w:t>Alan (Hektar)</w:t>
            </w:r>
          </w:p>
        </w:tc>
      </w:tr>
      <w:tr w:rsidR="00A22E5E" w:rsidRPr="001902E1">
        <w:trPr>
          <w:trHeight w:val="162"/>
          <w:jc w:val="center"/>
        </w:trPr>
        <w:tc>
          <w:tcPr>
            <w:tcW w:w="2647" w:type="pct"/>
            <w:shd w:val="clear" w:color="auto" w:fill="D9D9D9"/>
            <w:vAlign w:val="center"/>
          </w:tcPr>
          <w:p w:rsidR="00A22E5E" w:rsidRPr="001902E1" w:rsidRDefault="00A22E5E" w:rsidP="00106264">
            <w:pPr>
              <w:pStyle w:val="ListeMaddemi"/>
              <w:numPr>
                <w:ilvl w:val="0"/>
                <w:numId w:val="0"/>
              </w:numPr>
              <w:tabs>
                <w:tab w:val="left" w:pos="708"/>
              </w:tabs>
              <w:spacing w:after="120"/>
              <w:rPr>
                <w:b/>
                <w:bCs/>
                <w:sz w:val="20"/>
                <w:szCs w:val="20"/>
              </w:rPr>
            </w:pPr>
            <w:r>
              <w:rPr>
                <w:b/>
                <w:bCs/>
                <w:sz w:val="20"/>
                <w:szCs w:val="20"/>
              </w:rPr>
              <w:t>Toplam Doğal Alan</w:t>
            </w:r>
          </w:p>
        </w:tc>
        <w:tc>
          <w:tcPr>
            <w:tcW w:w="1110" w:type="pct"/>
            <w:shd w:val="clear" w:color="auto" w:fill="F2F2F2"/>
          </w:tcPr>
          <w:p w:rsidR="00A22E5E" w:rsidRPr="001902E1" w:rsidRDefault="00A22E5E" w:rsidP="00106264">
            <w:pPr>
              <w:pStyle w:val="ListeMaddemi"/>
              <w:numPr>
                <w:ilvl w:val="0"/>
                <w:numId w:val="0"/>
              </w:numPr>
              <w:tabs>
                <w:tab w:val="left" w:pos="708"/>
              </w:tabs>
              <w:spacing w:after="120"/>
              <w:ind w:hanging="283"/>
              <w:jc w:val="center"/>
              <w:rPr>
                <w:b/>
                <w:bCs/>
                <w:sz w:val="20"/>
                <w:szCs w:val="20"/>
              </w:rPr>
            </w:pPr>
            <w:r>
              <w:rPr>
                <w:b/>
                <w:bCs/>
                <w:sz w:val="20"/>
                <w:szCs w:val="20"/>
              </w:rPr>
              <w:t>1,009</w:t>
            </w:r>
          </w:p>
        </w:tc>
        <w:tc>
          <w:tcPr>
            <w:tcW w:w="1243" w:type="pct"/>
            <w:shd w:val="clear" w:color="auto" w:fill="D9D9D9"/>
            <w:vAlign w:val="center"/>
          </w:tcPr>
          <w:p w:rsidR="00A22E5E" w:rsidRPr="001902E1" w:rsidRDefault="00A22E5E" w:rsidP="00106264">
            <w:pPr>
              <w:pStyle w:val="ListeMaddemi"/>
              <w:numPr>
                <w:ilvl w:val="0"/>
                <w:numId w:val="0"/>
              </w:numPr>
              <w:tabs>
                <w:tab w:val="left" w:pos="708"/>
              </w:tabs>
              <w:spacing w:after="120"/>
              <w:ind w:hanging="283"/>
              <w:jc w:val="right"/>
              <w:rPr>
                <w:b/>
                <w:bCs/>
                <w:sz w:val="20"/>
                <w:szCs w:val="20"/>
              </w:rPr>
            </w:pPr>
            <w:r>
              <w:rPr>
                <w:b/>
                <w:bCs/>
                <w:sz w:val="20"/>
                <w:szCs w:val="20"/>
              </w:rPr>
              <w:t>584.587,1</w:t>
            </w:r>
          </w:p>
        </w:tc>
      </w:tr>
      <w:tr w:rsidR="00A22E5E" w:rsidRPr="001902E1">
        <w:trPr>
          <w:trHeight w:val="162"/>
          <w:jc w:val="center"/>
        </w:trPr>
        <w:tc>
          <w:tcPr>
            <w:tcW w:w="2647" w:type="pct"/>
            <w:shd w:val="clear" w:color="auto" w:fill="D9D9D9"/>
            <w:vAlign w:val="center"/>
          </w:tcPr>
          <w:p w:rsidR="00A22E5E" w:rsidRPr="001902E1" w:rsidRDefault="00A22E5E" w:rsidP="00106264">
            <w:pPr>
              <w:pStyle w:val="ListeMaddemi"/>
              <w:numPr>
                <w:ilvl w:val="0"/>
                <w:numId w:val="0"/>
              </w:numPr>
              <w:tabs>
                <w:tab w:val="left" w:pos="708"/>
              </w:tabs>
              <w:spacing w:after="120"/>
              <w:rPr>
                <w:sz w:val="20"/>
                <w:szCs w:val="20"/>
                <w:highlight w:val="yellow"/>
              </w:rPr>
            </w:pPr>
            <w:r>
              <w:rPr>
                <w:sz w:val="20"/>
                <w:szCs w:val="20"/>
              </w:rPr>
              <w:t>Rezervler</w:t>
            </w:r>
          </w:p>
        </w:tc>
        <w:tc>
          <w:tcPr>
            <w:tcW w:w="1110" w:type="pct"/>
            <w:shd w:val="clear" w:color="auto" w:fill="F2F2F2"/>
          </w:tcPr>
          <w:p w:rsidR="00A22E5E" w:rsidRPr="001902E1" w:rsidRDefault="00A22E5E" w:rsidP="00106264">
            <w:pPr>
              <w:pStyle w:val="ListeMaddemi"/>
              <w:numPr>
                <w:ilvl w:val="0"/>
                <w:numId w:val="0"/>
              </w:numPr>
              <w:tabs>
                <w:tab w:val="left" w:pos="708"/>
              </w:tabs>
              <w:spacing w:after="120"/>
              <w:ind w:hanging="283"/>
              <w:jc w:val="center"/>
              <w:rPr>
                <w:sz w:val="20"/>
                <w:szCs w:val="20"/>
              </w:rPr>
            </w:pPr>
            <w:r>
              <w:rPr>
                <w:sz w:val="20"/>
                <w:szCs w:val="20"/>
              </w:rPr>
              <w:t>55</w:t>
            </w:r>
          </w:p>
        </w:tc>
        <w:tc>
          <w:tcPr>
            <w:tcW w:w="1243" w:type="pct"/>
            <w:shd w:val="clear" w:color="auto" w:fill="D9D9D9"/>
            <w:vAlign w:val="center"/>
          </w:tcPr>
          <w:p w:rsidR="00A22E5E" w:rsidRPr="001902E1" w:rsidRDefault="00A22E5E" w:rsidP="00106264">
            <w:pPr>
              <w:pStyle w:val="ListeMaddemi"/>
              <w:numPr>
                <w:ilvl w:val="0"/>
                <w:numId w:val="0"/>
              </w:numPr>
              <w:tabs>
                <w:tab w:val="left" w:pos="708"/>
              </w:tabs>
              <w:spacing w:after="120"/>
              <w:ind w:hanging="283"/>
              <w:jc w:val="right"/>
              <w:rPr>
                <w:sz w:val="20"/>
                <w:szCs w:val="20"/>
              </w:rPr>
            </w:pPr>
            <w:r>
              <w:rPr>
                <w:sz w:val="20"/>
                <w:szCs w:val="20"/>
              </w:rPr>
              <w:t>77.044,1</w:t>
            </w:r>
          </w:p>
        </w:tc>
      </w:tr>
      <w:tr w:rsidR="00A22E5E" w:rsidRPr="001902E1">
        <w:trPr>
          <w:trHeight w:val="286"/>
          <w:jc w:val="center"/>
        </w:trPr>
        <w:tc>
          <w:tcPr>
            <w:tcW w:w="2647" w:type="pct"/>
            <w:shd w:val="clear" w:color="auto" w:fill="D9D9D9"/>
            <w:vAlign w:val="center"/>
          </w:tcPr>
          <w:p w:rsidR="00A22E5E" w:rsidRPr="001902E1" w:rsidRDefault="00A22E5E" w:rsidP="00106264">
            <w:pPr>
              <w:pStyle w:val="ListeMaddemi"/>
              <w:numPr>
                <w:ilvl w:val="0"/>
                <w:numId w:val="0"/>
              </w:numPr>
              <w:tabs>
                <w:tab w:val="left" w:pos="708"/>
              </w:tabs>
              <w:spacing w:after="120"/>
              <w:rPr>
                <w:sz w:val="20"/>
                <w:szCs w:val="20"/>
              </w:rPr>
            </w:pPr>
            <w:r>
              <w:rPr>
                <w:sz w:val="20"/>
                <w:szCs w:val="20"/>
              </w:rPr>
              <w:t>Doğal zenginlikler</w:t>
            </w:r>
          </w:p>
        </w:tc>
        <w:tc>
          <w:tcPr>
            <w:tcW w:w="1110" w:type="pct"/>
            <w:shd w:val="clear" w:color="auto" w:fill="F2F2F2"/>
          </w:tcPr>
          <w:p w:rsidR="00A22E5E" w:rsidRPr="001902E1" w:rsidRDefault="00A22E5E" w:rsidP="00106264">
            <w:pPr>
              <w:pStyle w:val="ListeMaddemi"/>
              <w:numPr>
                <w:ilvl w:val="0"/>
                <w:numId w:val="0"/>
              </w:numPr>
              <w:tabs>
                <w:tab w:val="left" w:pos="708"/>
              </w:tabs>
              <w:spacing w:after="120"/>
              <w:ind w:hanging="283"/>
              <w:jc w:val="center"/>
              <w:rPr>
                <w:sz w:val="20"/>
                <w:szCs w:val="20"/>
              </w:rPr>
            </w:pPr>
            <w:r>
              <w:rPr>
                <w:sz w:val="20"/>
                <w:szCs w:val="20"/>
              </w:rPr>
              <w:t>344</w:t>
            </w:r>
          </w:p>
        </w:tc>
        <w:tc>
          <w:tcPr>
            <w:tcW w:w="1243" w:type="pct"/>
            <w:shd w:val="clear" w:color="auto" w:fill="D9D9D9"/>
            <w:vAlign w:val="center"/>
          </w:tcPr>
          <w:p w:rsidR="00A22E5E" w:rsidRPr="001902E1" w:rsidRDefault="00A22E5E" w:rsidP="00106264">
            <w:pPr>
              <w:pStyle w:val="ListeMaddemi"/>
              <w:numPr>
                <w:ilvl w:val="0"/>
                <w:numId w:val="0"/>
              </w:numPr>
              <w:tabs>
                <w:tab w:val="left" w:pos="708"/>
              </w:tabs>
              <w:spacing w:after="120"/>
              <w:ind w:hanging="283"/>
              <w:jc w:val="right"/>
              <w:rPr>
                <w:sz w:val="20"/>
                <w:szCs w:val="20"/>
              </w:rPr>
            </w:pPr>
            <w:r>
              <w:rPr>
                <w:sz w:val="20"/>
                <w:szCs w:val="20"/>
              </w:rPr>
              <w:t>16.844,2</w:t>
            </w:r>
          </w:p>
        </w:tc>
      </w:tr>
      <w:tr w:rsidR="00A22E5E" w:rsidRPr="001902E1">
        <w:trPr>
          <w:trHeight w:val="286"/>
          <w:jc w:val="center"/>
        </w:trPr>
        <w:tc>
          <w:tcPr>
            <w:tcW w:w="2647" w:type="pct"/>
            <w:shd w:val="clear" w:color="auto" w:fill="D9D9D9"/>
            <w:vAlign w:val="center"/>
          </w:tcPr>
          <w:p w:rsidR="00A22E5E" w:rsidRPr="001902E1" w:rsidRDefault="00A22E5E" w:rsidP="00106264">
            <w:pPr>
              <w:pStyle w:val="ListeMaddemi"/>
              <w:numPr>
                <w:ilvl w:val="0"/>
                <w:numId w:val="0"/>
              </w:numPr>
              <w:tabs>
                <w:tab w:val="left" w:pos="708"/>
              </w:tabs>
              <w:spacing w:after="120"/>
              <w:rPr>
                <w:sz w:val="20"/>
                <w:szCs w:val="20"/>
              </w:rPr>
            </w:pPr>
            <w:r>
              <w:rPr>
                <w:sz w:val="20"/>
                <w:szCs w:val="20"/>
              </w:rPr>
              <w:t xml:space="preserve">Sit alanları </w:t>
            </w:r>
          </w:p>
        </w:tc>
        <w:tc>
          <w:tcPr>
            <w:tcW w:w="1110" w:type="pct"/>
            <w:shd w:val="clear" w:color="auto" w:fill="F2F2F2"/>
          </w:tcPr>
          <w:p w:rsidR="00A22E5E" w:rsidRPr="001902E1" w:rsidRDefault="00A22E5E" w:rsidP="00106264">
            <w:pPr>
              <w:pStyle w:val="ListeMaddemi"/>
              <w:numPr>
                <w:ilvl w:val="0"/>
                <w:numId w:val="0"/>
              </w:numPr>
              <w:tabs>
                <w:tab w:val="left" w:pos="708"/>
              </w:tabs>
              <w:spacing w:after="120"/>
              <w:ind w:hanging="283"/>
              <w:jc w:val="center"/>
              <w:rPr>
                <w:sz w:val="20"/>
                <w:szCs w:val="20"/>
              </w:rPr>
            </w:pPr>
            <w:r>
              <w:rPr>
                <w:sz w:val="20"/>
                <w:szCs w:val="20"/>
              </w:rPr>
              <w:t>561</w:t>
            </w:r>
          </w:p>
        </w:tc>
        <w:tc>
          <w:tcPr>
            <w:tcW w:w="1243" w:type="pct"/>
            <w:shd w:val="clear" w:color="auto" w:fill="D9D9D9"/>
            <w:vAlign w:val="center"/>
          </w:tcPr>
          <w:p w:rsidR="00A22E5E" w:rsidRPr="001902E1" w:rsidRDefault="00A22E5E" w:rsidP="00106264">
            <w:pPr>
              <w:pStyle w:val="ListeMaddemi"/>
              <w:numPr>
                <w:ilvl w:val="0"/>
                <w:numId w:val="0"/>
              </w:numPr>
              <w:tabs>
                <w:tab w:val="left" w:pos="708"/>
              </w:tabs>
              <w:spacing w:after="120"/>
              <w:ind w:hanging="283"/>
              <w:jc w:val="right"/>
              <w:rPr>
                <w:sz w:val="20"/>
                <w:szCs w:val="20"/>
              </w:rPr>
            </w:pPr>
            <w:r>
              <w:rPr>
                <w:sz w:val="20"/>
                <w:szCs w:val="20"/>
              </w:rPr>
              <w:t>79.353,4</w:t>
            </w:r>
          </w:p>
        </w:tc>
      </w:tr>
      <w:tr w:rsidR="00A22E5E" w:rsidRPr="001902E1">
        <w:trPr>
          <w:trHeight w:val="286"/>
          <w:jc w:val="center"/>
        </w:trPr>
        <w:tc>
          <w:tcPr>
            <w:tcW w:w="2647" w:type="pct"/>
            <w:shd w:val="clear" w:color="auto" w:fill="D9D9D9"/>
            <w:vAlign w:val="center"/>
          </w:tcPr>
          <w:p w:rsidR="00A22E5E" w:rsidRPr="001902E1" w:rsidRDefault="00A22E5E" w:rsidP="00106264">
            <w:pPr>
              <w:pStyle w:val="ListeMaddemi"/>
              <w:numPr>
                <w:ilvl w:val="0"/>
                <w:numId w:val="0"/>
              </w:numPr>
              <w:tabs>
                <w:tab w:val="left" w:pos="708"/>
              </w:tabs>
              <w:spacing w:after="120"/>
              <w:rPr>
                <w:sz w:val="20"/>
                <w:szCs w:val="20"/>
              </w:rPr>
            </w:pPr>
            <w:r>
              <w:rPr>
                <w:sz w:val="20"/>
                <w:szCs w:val="20"/>
              </w:rPr>
              <w:t>Ulusal parklar</w:t>
            </w:r>
          </w:p>
        </w:tc>
        <w:tc>
          <w:tcPr>
            <w:tcW w:w="1110" w:type="pct"/>
            <w:shd w:val="clear" w:color="auto" w:fill="F2F2F2"/>
          </w:tcPr>
          <w:p w:rsidR="00A22E5E" w:rsidRPr="001902E1" w:rsidRDefault="00A22E5E" w:rsidP="00106264">
            <w:pPr>
              <w:pStyle w:val="ListeMaddemi"/>
              <w:numPr>
                <w:ilvl w:val="0"/>
                <w:numId w:val="0"/>
              </w:numPr>
              <w:tabs>
                <w:tab w:val="left" w:pos="708"/>
              </w:tabs>
              <w:spacing w:after="120"/>
              <w:ind w:hanging="283"/>
              <w:jc w:val="center"/>
              <w:rPr>
                <w:sz w:val="20"/>
                <w:szCs w:val="20"/>
              </w:rPr>
            </w:pPr>
            <w:r>
              <w:rPr>
                <w:sz w:val="20"/>
                <w:szCs w:val="20"/>
              </w:rPr>
              <w:t>3</w:t>
            </w:r>
          </w:p>
        </w:tc>
        <w:tc>
          <w:tcPr>
            <w:tcW w:w="1243" w:type="pct"/>
            <w:shd w:val="clear" w:color="auto" w:fill="D9D9D9"/>
            <w:vAlign w:val="center"/>
          </w:tcPr>
          <w:p w:rsidR="00A22E5E" w:rsidRPr="001902E1" w:rsidRDefault="00A22E5E" w:rsidP="00106264">
            <w:pPr>
              <w:pStyle w:val="ListeMaddemi"/>
              <w:numPr>
                <w:ilvl w:val="0"/>
                <w:numId w:val="0"/>
              </w:numPr>
              <w:tabs>
                <w:tab w:val="left" w:pos="708"/>
              </w:tabs>
              <w:spacing w:after="120"/>
              <w:ind w:hanging="283"/>
              <w:jc w:val="right"/>
              <w:rPr>
                <w:sz w:val="20"/>
                <w:szCs w:val="20"/>
              </w:rPr>
            </w:pPr>
            <w:r>
              <w:rPr>
                <w:sz w:val="20"/>
                <w:szCs w:val="20"/>
              </w:rPr>
              <w:t>150.362,3</w:t>
            </w:r>
          </w:p>
        </w:tc>
      </w:tr>
      <w:tr w:rsidR="00A22E5E" w:rsidRPr="001902E1">
        <w:trPr>
          <w:trHeight w:val="286"/>
          <w:jc w:val="center"/>
        </w:trPr>
        <w:tc>
          <w:tcPr>
            <w:tcW w:w="2647" w:type="pct"/>
            <w:shd w:val="clear" w:color="auto" w:fill="D9D9D9"/>
            <w:vAlign w:val="center"/>
          </w:tcPr>
          <w:p w:rsidR="00A22E5E" w:rsidRPr="001902E1" w:rsidRDefault="00A22E5E" w:rsidP="00106264">
            <w:pPr>
              <w:pStyle w:val="ListeMaddemi"/>
              <w:numPr>
                <w:ilvl w:val="0"/>
                <w:numId w:val="0"/>
              </w:numPr>
              <w:tabs>
                <w:tab w:val="left" w:pos="708"/>
              </w:tabs>
              <w:spacing w:after="120"/>
              <w:rPr>
                <w:sz w:val="20"/>
                <w:szCs w:val="20"/>
              </w:rPr>
            </w:pPr>
            <w:r>
              <w:rPr>
                <w:sz w:val="20"/>
                <w:szCs w:val="20"/>
              </w:rPr>
              <w:t xml:space="preserve">Tabiat parkları </w:t>
            </w:r>
          </w:p>
        </w:tc>
        <w:tc>
          <w:tcPr>
            <w:tcW w:w="1110" w:type="pct"/>
            <w:shd w:val="clear" w:color="auto" w:fill="F2F2F2"/>
          </w:tcPr>
          <w:p w:rsidR="00A22E5E" w:rsidRPr="001902E1" w:rsidRDefault="00A22E5E" w:rsidP="00106264">
            <w:pPr>
              <w:pStyle w:val="ListeMaddemi"/>
              <w:numPr>
                <w:ilvl w:val="0"/>
                <w:numId w:val="0"/>
              </w:numPr>
              <w:tabs>
                <w:tab w:val="left" w:pos="708"/>
              </w:tabs>
              <w:spacing w:after="120"/>
              <w:ind w:hanging="283"/>
              <w:jc w:val="center"/>
              <w:rPr>
                <w:sz w:val="20"/>
                <w:szCs w:val="20"/>
              </w:rPr>
            </w:pPr>
            <w:r>
              <w:rPr>
                <w:sz w:val="20"/>
                <w:szCs w:val="20"/>
              </w:rPr>
              <w:t>11</w:t>
            </w:r>
          </w:p>
        </w:tc>
        <w:tc>
          <w:tcPr>
            <w:tcW w:w="1243" w:type="pct"/>
            <w:shd w:val="clear" w:color="auto" w:fill="D9D9D9"/>
            <w:vAlign w:val="center"/>
          </w:tcPr>
          <w:p w:rsidR="00A22E5E" w:rsidRPr="001902E1" w:rsidRDefault="00A22E5E" w:rsidP="00106264">
            <w:pPr>
              <w:pStyle w:val="ListeMaddemi"/>
              <w:numPr>
                <w:ilvl w:val="0"/>
                <w:numId w:val="0"/>
              </w:numPr>
              <w:tabs>
                <w:tab w:val="left" w:pos="708"/>
              </w:tabs>
              <w:spacing w:after="120"/>
              <w:ind w:hanging="283"/>
              <w:jc w:val="right"/>
              <w:rPr>
                <w:sz w:val="20"/>
                <w:szCs w:val="20"/>
              </w:rPr>
            </w:pPr>
            <w:r>
              <w:rPr>
                <w:sz w:val="20"/>
                <w:szCs w:val="20"/>
              </w:rPr>
              <w:t>256.455,7</w:t>
            </w:r>
          </w:p>
        </w:tc>
      </w:tr>
      <w:tr w:rsidR="00A22E5E" w:rsidRPr="001902E1">
        <w:trPr>
          <w:trHeight w:val="286"/>
          <w:jc w:val="center"/>
        </w:trPr>
        <w:tc>
          <w:tcPr>
            <w:tcW w:w="2647" w:type="pct"/>
            <w:shd w:val="clear" w:color="auto" w:fill="D9D9D9"/>
            <w:vAlign w:val="center"/>
          </w:tcPr>
          <w:p w:rsidR="00A22E5E" w:rsidRPr="001902E1" w:rsidRDefault="00A22E5E" w:rsidP="00106264">
            <w:pPr>
              <w:pStyle w:val="ListeMaddemi"/>
              <w:numPr>
                <w:ilvl w:val="0"/>
                <w:numId w:val="0"/>
              </w:numPr>
              <w:tabs>
                <w:tab w:val="left" w:pos="708"/>
              </w:tabs>
              <w:spacing w:after="120"/>
              <w:rPr>
                <w:sz w:val="20"/>
                <w:szCs w:val="20"/>
              </w:rPr>
            </w:pPr>
            <w:r>
              <w:rPr>
                <w:sz w:val="20"/>
                <w:szCs w:val="20"/>
              </w:rPr>
              <w:t>Korunan rezervler</w:t>
            </w:r>
          </w:p>
        </w:tc>
        <w:tc>
          <w:tcPr>
            <w:tcW w:w="1110" w:type="pct"/>
            <w:shd w:val="clear" w:color="auto" w:fill="F2F2F2"/>
          </w:tcPr>
          <w:p w:rsidR="00A22E5E" w:rsidRPr="001902E1" w:rsidRDefault="00A22E5E" w:rsidP="00106264">
            <w:pPr>
              <w:pStyle w:val="ListeMaddemi"/>
              <w:numPr>
                <w:ilvl w:val="0"/>
                <w:numId w:val="0"/>
              </w:numPr>
              <w:tabs>
                <w:tab w:val="left" w:pos="708"/>
              </w:tabs>
              <w:spacing w:after="120"/>
              <w:ind w:hanging="283"/>
              <w:jc w:val="center"/>
              <w:rPr>
                <w:sz w:val="20"/>
                <w:szCs w:val="20"/>
              </w:rPr>
            </w:pPr>
            <w:r>
              <w:rPr>
                <w:sz w:val="20"/>
                <w:szCs w:val="20"/>
              </w:rPr>
              <w:t>35</w:t>
            </w:r>
          </w:p>
        </w:tc>
        <w:tc>
          <w:tcPr>
            <w:tcW w:w="1243" w:type="pct"/>
            <w:shd w:val="clear" w:color="auto" w:fill="D9D9D9"/>
            <w:vAlign w:val="center"/>
          </w:tcPr>
          <w:p w:rsidR="00A22E5E" w:rsidRPr="001902E1" w:rsidRDefault="00A22E5E" w:rsidP="00106264">
            <w:pPr>
              <w:pStyle w:val="ListeMaddemi"/>
              <w:numPr>
                <w:ilvl w:val="0"/>
                <w:numId w:val="0"/>
              </w:numPr>
              <w:tabs>
                <w:tab w:val="left" w:pos="708"/>
              </w:tabs>
              <w:spacing w:after="120"/>
              <w:ind w:hanging="283"/>
              <w:jc w:val="right"/>
              <w:rPr>
                <w:sz w:val="20"/>
                <w:szCs w:val="20"/>
              </w:rPr>
            </w:pPr>
            <w:r>
              <w:rPr>
                <w:sz w:val="20"/>
                <w:szCs w:val="20"/>
              </w:rPr>
              <w:t>4.518,0</w:t>
            </w:r>
          </w:p>
        </w:tc>
      </w:tr>
    </w:tbl>
    <w:p w:rsidR="00A22E5E" w:rsidRPr="001211BA" w:rsidRDefault="00A22E5E" w:rsidP="00D30880">
      <w:pPr>
        <w:jc w:val="center"/>
        <w:rPr>
          <w:color w:val="808080"/>
          <w:sz w:val="20"/>
          <w:szCs w:val="20"/>
        </w:rPr>
      </w:pPr>
      <w:r>
        <w:rPr>
          <w:b/>
          <w:bCs/>
          <w:color w:val="808080"/>
          <w:sz w:val="20"/>
          <w:szCs w:val="20"/>
        </w:rPr>
        <w:t>Kaynak: Bulgaristan Cumhuriyeti- NSI, İstatistik Referans Kitabı 2014.</w:t>
      </w:r>
    </w:p>
    <w:p w:rsidR="00A22E5E" w:rsidRPr="00965F64" w:rsidRDefault="00A22E5E" w:rsidP="00D30880">
      <w:pPr>
        <w:pStyle w:val="NormalWeb"/>
        <w:jc w:val="both"/>
      </w:pPr>
      <w:r>
        <w:rPr>
          <w:sz w:val="22"/>
          <w:szCs w:val="22"/>
        </w:rPr>
        <w:t xml:space="preserve">Bulgaristan'ın bitki ve hayvan varlığı çeşitliliği, biyolojik kaynak olarak önemli ekonomik boyutu nedeniyle Bulgaristan halkı ve ulusal ekonomisi için önem taşımaktadır. En önemli bitki ve hayvan varlığı kaynağı </w:t>
      </w:r>
      <w:r>
        <w:rPr>
          <w:b/>
          <w:bCs/>
          <w:color w:val="C00000"/>
          <w:sz w:val="22"/>
          <w:szCs w:val="22"/>
        </w:rPr>
        <w:t>Bulgaristan'ın üçte birini kaplayan ormanlardır</w:t>
      </w:r>
      <w:r>
        <w:rPr>
          <w:sz w:val="22"/>
          <w:szCs w:val="22"/>
        </w:rPr>
        <w:t xml:space="preserve">. Sundukları ekosistem hizmetlerine ilişkin henüz ekonomik bir değerlendirme bulunmamasına rağmen, ormanlar, oksijen ve su kaynağı, odun ve otlak, orman meyveleri ve şifalı otlar dahil odun dışı </w:t>
      </w:r>
      <w:r>
        <w:rPr>
          <w:sz w:val="22"/>
          <w:szCs w:val="22"/>
        </w:rPr>
        <w:lastRenderedPageBreak/>
        <w:t>ürünler, bitki ve hayvan türleri habitatları, turizm, spor ve eğlence yeri dahil sunduğu ürün ve hizmetlerle çevre açısından hayati bir öneme sahiptir</w:t>
      </w:r>
      <w:r>
        <w:t>.</w:t>
      </w:r>
      <w:r>
        <w:rPr>
          <w:rStyle w:val="DipnotBavurusu"/>
        </w:rPr>
        <w:footnoteReference w:id="43"/>
      </w:r>
    </w:p>
    <w:p w:rsidR="00A22E5E" w:rsidRPr="00702180" w:rsidRDefault="00A22E5E" w:rsidP="00D30880">
      <w:r>
        <w:t xml:space="preserve">Bulgaristan'da </w:t>
      </w:r>
      <w:r>
        <w:rPr>
          <w:b/>
          <w:bCs/>
          <w:color w:val="C00000"/>
        </w:rPr>
        <w:t>NATURA 2000 ağının</w:t>
      </w:r>
      <w:r>
        <w:rPr>
          <w:color w:val="C00000"/>
        </w:rPr>
        <w:t xml:space="preserve"> </w:t>
      </w:r>
      <w:r>
        <w:t xml:space="preserve">uygulanması, biyoçeşitliliği korunmasına önemli derecede olumlu etki edecektir. Diğer taraftan, ülkenin ekonomik kalkınmasının koruma alanlarındaki biyoçeşitlilik üzerinde daha fazla baskıya sebep olması da muhtemeldir. </w:t>
      </w:r>
    </w:p>
    <w:p w:rsidR="00A22E5E" w:rsidRPr="003300B1" w:rsidRDefault="00A22E5E" w:rsidP="00D30880">
      <w:r>
        <w:t xml:space="preserve">Aşağıdaki tablo, 2012 yılında Bulgaristan'da Natura 2000 ağına dahil alanların sayısını ve yüzölçümünü göstermektedir. </w:t>
      </w:r>
    </w:p>
    <w:p w:rsidR="00A22E5E" w:rsidRPr="008B0F4D" w:rsidRDefault="00A22E5E" w:rsidP="00D30880">
      <w:pPr>
        <w:pStyle w:val="ResimYazs"/>
        <w:keepNext/>
        <w:jc w:val="center"/>
        <w:rPr>
          <w:color w:val="C00000"/>
          <w:sz w:val="20"/>
          <w:szCs w:val="20"/>
        </w:rPr>
      </w:pPr>
      <w:r>
        <w:rPr>
          <w:color w:val="C00000"/>
          <w:sz w:val="20"/>
          <w:szCs w:val="20"/>
        </w:rPr>
        <w:t>2012 yılı “Natura 2000” Koruma Alanları</w:t>
      </w:r>
    </w:p>
    <w:tbl>
      <w:tblPr>
        <w:tblW w:w="0" w:type="auto"/>
        <w:jc w:val="center"/>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CellMar>
          <w:left w:w="70" w:type="dxa"/>
          <w:right w:w="70" w:type="dxa"/>
        </w:tblCellMar>
        <w:tblLook w:val="00A0" w:firstRow="1" w:lastRow="0" w:firstColumn="1" w:lastColumn="0" w:noHBand="0" w:noVBand="0"/>
      </w:tblPr>
      <w:tblGrid>
        <w:gridCol w:w="3410"/>
        <w:gridCol w:w="969"/>
        <w:gridCol w:w="1030"/>
        <w:gridCol w:w="1064"/>
        <w:gridCol w:w="787"/>
        <w:gridCol w:w="1951"/>
      </w:tblGrid>
      <w:tr w:rsidR="00A22E5E" w:rsidRPr="008D453A">
        <w:trPr>
          <w:trHeight w:val="448"/>
          <w:tblHeader/>
          <w:jc w:val="center"/>
        </w:trPr>
        <w:tc>
          <w:tcPr>
            <w:tcW w:w="3410" w:type="dxa"/>
            <w:vMerge w:val="restart"/>
            <w:shd w:val="clear" w:color="auto" w:fill="C00000"/>
            <w:vAlign w:val="center"/>
          </w:tcPr>
          <w:p w:rsidR="00A22E5E" w:rsidRPr="00C628B2" w:rsidRDefault="00A22E5E" w:rsidP="00106264">
            <w:pPr>
              <w:pStyle w:val="ListeMaddemi"/>
              <w:numPr>
                <w:ilvl w:val="0"/>
                <w:numId w:val="0"/>
              </w:numPr>
              <w:tabs>
                <w:tab w:val="left" w:pos="708"/>
              </w:tabs>
              <w:spacing w:after="0"/>
              <w:rPr>
                <w:b/>
                <w:bCs/>
                <w:smallCaps/>
                <w:sz w:val="22"/>
                <w:szCs w:val="22"/>
              </w:rPr>
            </w:pPr>
          </w:p>
        </w:tc>
        <w:tc>
          <w:tcPr>
            <w:tcW w:w="204" w:type="dxa"/>
            <w:vMerge w:val="restart"/>
            <w:shd w:val="clear" w:color="auto" w:fill="C00000"/>
            <w:vAlign w:val="center"/>
          </w:tcPr>
          <w:p w:rsidR="00A22E5E" w:rsidRPr="00D108A2" w:rsidRDefault="00A22E5E" w:rsidP="00106264">
            <w:pPr>
              <w:pStyle w:val="ListeMaddemi"/>
              <w:numPr>
                <w:ilvl w:val="0"/>
                <w:numId w:val="0"/>
              </w:numPr>
              <w:tabs>
                <w:tab w:val="left" w:pos="708"/>
              </w:tabs>
              <w:spacing w:after="0"/>
              <w:rPr>
                <w:b/>
                <w:bCs/>
                <w:smallCaps/>
                <w:sz w:val="22"/>
                <w:szCs w:val="22"/>
              </w:rPr>
            </w:pPr>
            <w:r>
              <w:rPr>
                <w:b/>
                <w:bCs/>
                <w:smallCaps/>
                <w:sz w:val="22"/>
                <w:szCs w:val="22"/>
              </w:rPr>
              <w:t>Numara</w:t>
            </w:r>
          </w:p>
        </w:tc>
        <w:tc>
          <w:tcPr>
            <w:tcW w:w="0" w:type="auto"/>
            <w:gridSpan w:val="3"/>
            <w:shd w:val="clear" w:color="auto" w:fill="C00000"/>
            <w:vAlign w:val="center"/>
          </w:tcPr>
          <w:p w:rsidR="00A22E5E" w:rsidRPr="00D108A2" w:rsidRDefault="00A22E5E" w:rsidP="00106264">
            <w:pPr>
              <w:pStyle w:val="ListeMaddemi"/>
              <w:numPr>
                <w:ilvl w:val="0"/>
                <w:numId w:val="0"/>
              </w:numPr>
              <w:tabs>
                <w:tab w:val="left" w:pos="708"/>
              </w:tabs>
              <w:spacing w:after="0"/>
              <w:ind w:left="283" w:hanging="283"/>
              <w:jc w:val="center"/>
              <w:rPr>
                <w:b/>
                <w:bCs/>
                <w:smallCaps/>
                <w:sz w:val="22"/>
                <w:szCs w:val="22"/>
              </w:rPr>
            </w:pPr>
            <w:r>
              <w:rPr>
                <w:b/>
                <w:bCs/>
                <w:smallCaps/>
                <w:sz w:val="22"/>
                <w:szCs w:val="22"/>
              </w:rPr>
              <w:t>Alan (Hektar)</w:t>
            </w:r>
          </w:p>
        </w:tc>
        <w:tc>
          <w:tcPr>
            <w:tcW w:w="1951" w:type="dxa"/>
            <w:vMerge w:val="restart"/>
            <w:shd w:val="clear" w:color="auto" w:fill="C00000"/>
          </w:tcPr>
          <w:p w:rsidR="00A22E5E" w:rsidRPr="000757F3" w:rsidRDefault="00A22E5E" w:rsidP="00106264">
            <w:pPr>
              <w:pStyle w:val="ListeMaddemi"/>
              <w:numPr>
                <w:ilvl w:val="0"/>
                <w:numId w:val="0"/>
              </w:numPr>
              <w:tabs>
                <w:tab w:val="left" w:pos="708"/>
              </w:tabs>
              <w:spacing w:after="0"/>
              <w:ind w:left="283" w:hanging="283"/>
              <w:jc w:val="center"/>
              <w:rPr>
                <w:b/>
                <w:bCs/>
                <w:smallCaps/>
                <w:sz w:val="22"/>
                <w:szCs w:val="22"/>
              </w:rPr>
            </w:pPr>
            <w:r>
              <w:rPr>
                <w:b/>
                <w:bCs/>
                <w:smallCaps/>
                <w:sz w:val="22"/>
                <w:szCs w:val="22"/>
              </w:rPr>
              <w:t>Koruma alanlarının toplam ülke yüzölçümündeki payı (%)</w:t>
            </w:r>
          </w:p>
        </w:tc>
      </w:tr>
      <w:tr w:rsidR="00A22E5E" w:rsidRPr="00041458">
        <w:trPr>
          <w:trHeight w:val="448"/>
          <w:tblHeader/>
          <w:jc w:val="center"/>
        </w:trPr>
        <w:tc>
          <w:tcPr>
            <w:tcW w:w="3410" w:type="dxa"/>
            <w:vMerge/>
            <w:shd w:val="clear" w:color="auto" w:fill="C00000"/>
            <w:vAlign w:val="center"/>
          </w:tcPr>
          <w:p w:rsidR="00A22E5E" w:rsidRPr="00C628B2" w:rsidRDefault="00A22E5E" w:rsidP="00106264">
            <w:pPr>
              <w:pStyle w:val="ListeMaddemi"/>
              <w:numPr>
                <w:ilvl w:val="0"/>
                <w:numId w:val="0"/>
              </w:numPr>
              <w:tabs>
                <w:tab w:val="left" w:pos="708"/>
              </w:tabs>
              <w:spacing w:after="0"/>
              <w:ind w:left="283" w:hanging="283"/>
              <w:jc w:val="center"/>
              <w:rPr>
                <w:b/>
                <w:bCs/>
                <w:smallCaps/>
                <w:sz w:val="22"/>
                <w:szCs w:val="22"/>
              </w:rPr>
            </w:pPr>
          </w:p>
        </w:tc>
        <w:tc>
          <w:tcPr>
            <w:tcW w:w="204" w:type="dxa"/>
            <w:vMerge/>
            <w:shd w:val="clear" w:color="auto" w:fill="C00000"/>
            <w:vAlign w:val="center"/>
          </w:tcPr>
          <w:p w:rsidR="00A22E5E" w:rsidRPr="00C628B2" w:rsidRDefault="00A22E5E" w:rsidP="00106264">
            <w:pPr>
              <w:pStyle w:val="ListeMaddemi"/>
              <w:numPr>
                <w:ilvl w:val="0"/>
                <w:numId w:val="0"/>
              </w:numPr>
              <w:tabs>
                <w:tab w:val="left" w:pos="708"/>
              </w:tabs>
              <w:spacing w:after="0"/>
              <w:ind w:left="283" w:hanging="283"/>
              <w:jc w:val="center"/>
              <w:rPr>
                <w:b/>
                <w:bCs/>
                <w:sz w:val="22"/>
                <w:szCs w:val="22"/>
              </w:rPr>
            </w:pPr>
          </w:p>
        </w:tc>
        <w:tc>
          <w:tcPr>
            <w:tcW w:w="0" w:type="auto"/>
            <w:shd w:val="clear" w:color="auto" w:fill="C00000"/>
            <w:vAlign w:val="center"/>
          </w:tcPr>
          <w:p w:rsidR="00A22E5E" w:rsidRPr="00D108A2" w:rsidRDefault="00A22E5E" w:rsidP="00106264">
            <w:pPr>
              <w:pStyle w:val="ListeMaddemi"/>
              <w:numPr>
                <w:ilvl w:val="0"/>
                <w:numId w:val="0"/>
              </w:numPr>
              <w:tabs>
                <w:tab w:val="left" w:pos="708"/>
              </w:tabs>
              <w:spacing w:after="0"/>
              <w:jc w:val="center"/>
              <w:rPr>
                <w:b/>
                <w:bCs/>
                <w:smallCaps/>
                <w:sz w:val="22"/>
                <w:szCs w:val="22"/>
              </w:rPr>
            </w:pPr>
            <w:r>
              <w:rPr>
                <w:b/>
                <w:bCs/>
                <w:smallCaps/>
                <w:sz w:val="22"/>
                <w:szCs w:val="22"/>
              </w:rPr>
              <w:t>Toplam</w:t>
            </w:r>
          </w:p>
        </w:tc>
        <w:tc>
          <w:tcPr>
            <w:tcW w:w="0" w:type="auto"/>
            <w:shd w:val="clear" w:color="auto" w:fill="C00000"/>
            <w:vAlign w:val="center"/>
          </w:tcPr>
          <w:p w:rsidR="00A22E5E" w:rsidRPr="00D108A2" w:rsidRDefault="00A22E5E" w:rsidP="00106264">
            <w:pPr>
              <w:pStyle w:val="ListeMaddemi"/>
              <w:numPr>
                <w:ilvl w:val="0"/>
                <w:numId w:val="0"/>
              </w:numPr>
              <w:tabs>
                <w:tab w:val="left" w:pos="708"/>
              </w:tabs>
              <w:spacing w:after="0"/>
              <w:jc w:val="center"/>
              <w:rPr>
                <w:b/>
                <w:bCs/>
                <w:smallCaps/>
                <w:sz w:val="22"/>
                <w:szCs w:val="22"/>
              </w:rPr>
            </w:pPr>
            <w:r>
              <w:rPr>
                <w:b/>
                <w:bCs/>
                <w:smallCaps/>
                <w:sz w:val="22"/>
                <w:szCs w:val="22"/>
              </w:rPr>
              <w:t>Kara Alanı</w:t>
            </w:r>
          </w:p>
        </w:tc>
        <w:tc>
          <w:tcPr>
            <w:tcW w:w="0" w:type="auto"/>
            <w:shd w:val="clear" w:color="auto" w:fill="C00000"/>
            <w:vAlign w:val="center"/>
          </w:tcPr>
          <w:p w:rsidR="00A22E5E" w:rsidRPr="00D108A2" w:rsidRDefault="00A22E5E" w:rsidP="00106264">
            <w:pPr>
              <w:pStyle w:val="ListeMaddemi"/>
              <w:numPr>
                <w:ilvl w:val="0"/>
                <w:numId w:val="0"/>
              </w:numPr>
              <w:tabs>
                <w:tab w:val="left" w:pos="708"/>
              </w:tabs>
              <w:spacing w:after="0"/>
              <w:jc w:val="center"/>
              <w:rPr>
                <w:b/>
                <w:bCs/>
                <w:smallCaps/>
                <w:sz w:val="22"/>
                <w:szCs w:val="22"/>
              </w:rPr>
            </w:pPr>
            <w:r>
              <w:rPr>
                <w:b/>
                <w:bCs/>
                <w:smallCaps/>
                <w:sz w:val="22"/>
                <w:szCs w:val="22"/>
              </w:rPr>
              <w:t>Su Alanı</w:t>
            </w:r>
          </w:p>
        </w:tc>
        <w:tc>
          <w:tcPr>
            <w:tcW w:w="1951" w:type="dxa"/>
            <w:vMerge/>
            <w:shd w:val="clear" w:color="auto" w:fill="C00000"/>
          </w:tcPr>
          <w:p w:rsidR="00A22E5E" w:rsidRDefault="00A22E5E" w:rsidP="00106264">
            <w:pPr>
              <w:pStyle w:val="ListeMaddemi"/>
              <w:numPr>
                <w:ilvl w:val="0"/>
                <w:numId w:val="0"/>
              </w:numPr>
              <w:tabs>
                <w:tab w:val="left" w:pos="708"/>
              </w:tabs>
              <w:spacing w:after="0"/>
              <w:ind w:left="283" w:hanging="283"/>
              <w:jc w:val="center"/>
              <w:rPr>
                <w:b/>
                <w:bCs/>
                <w:sz w:val="22"/>
                <w:szCs w:val="22"/>
              </w:rPr>
            </w:pPr>
          </w:p>
        </w:tc>
      </w:tr>
      <w:tr w:rsidR="00A22E5E" w:rsidRPr="001902E1">
        <w:trPr>
          <w:trHeight w:val="162"/>
          <w:jc w:val="center"/>
        </w:trPr>
        <w:tc>
          <w:tcPr>
            <w:tcW w:w="3410" w:type="dxa"/>
            <w:shd w:val="clear" w:color="auto" w:fill="FFFFFF"/>
            <w:vAlign w:val="center"/>
          </w:tcPr>
          <w:p w:rsidR="00A22E5E" w:rsidRPr="003300B1" w:rsidRDefault="00A22E5E" w:rsidP="00106264">
            <w:pPr>
              <w:pStyle w:val="ListeMaddemi"/>
              <w:numPr>
                <w:ilvl w:val="0"/>
                <w:numId w:val="0"/>
              </w:numPr>
              <w:tabs>
                <w:tab w:val="left" w:pos="708"/>
              </w:tabs>
              <w:spacing w:after="120"/>
              <w:rPr>
                <w:b/>
                <w:bCs/>
                <w:sz w:val="20"/>
                <w:szCs w:val="20"/>
              </w:rPr>
            </w:pPr>
            <w:r>
              <w:rPr>
                <w:b/>
                <w:bCs/>
                <w:sz w:val="20"/>
                <w:szCs w:val="20"/>
              </w:rPr>
              <w:t>Kuşlar direktifi ile</w:t>
            </w:r>
          </w:p>
        </w:tc>
        <w:tc>
          <w:tcPr>
            <w:tcW w:w="204" w:type="dxa"/>
            <w:shd w:val="clear" w:color="auto" w:fill="FFFFFF"/>
          </w:tcPr>
          <w:p w:rsidR="00A22E5E" w:rsidRPr="003300B1" w:rsidRDefault="00A22E5E" w:rsidP="00106264">
            <w:pPr>
              <w:jc w:val="center"/>
              <w:rPr>
                <w:sz w:val="20"/>
                <w:szCs w:val="20"/>
              </w:rPr>
            </w:pPr>
          </w:p>
        </w:tc>
        <w:tc>
          <w:tcPr>
            <w:tcW w:w="0" w:type="auto"/>
            <w:shd w:val="clear" w:color="auto" w:fill="FFFFFF"/>
          </w:tcPr>
          <w:p w:rsidR="00A22E5E" w:rsidRPr="003300B1" w:rsidRDefault="00A22E5E" w:rsidP="00106264">
            <w:pPr>
              <w:jc w:val="right"/>
              <w:rPr>
                <w:sz w:val="20"/>
                <w:szCs w:val="20"/>
              </w:rPr>
            </w:pPr>
          </w:p>
        </w:tc>
        <w:tc>
          <w:tcPr>
            <w:tcW w:w="0" w:type="auto"/>
            <w:shd w:val="clear" w:color="auto" w:fill="FFFFFF"/>
          </w:tcPr>
          <w:p w:rsidR="00A22E5E" w:rsidRPr="003300B1" w:rsidRDefault="00A22E5E" w:rsidP="00106264">
            <w:pPr>
              <w:jc w:val="right"/>
              <w:rPr>
                <w:sz w:val="20"/>
                <w:szCs w:val="20"/>
              </w:rPr>
            </w:pPr>
          </w:p>
        </w:tc>
        <w:tc>
          <w:tcPr>
            <w:tcW w:w="0" w:type="auto"/>
            <w:shd w:val="clear" w:color="auto" w:fill="FFFFFF"/>
          </w:tcPr>
          <w:p w:rsidR="00A22E5E" w:rsidRPr="003300B1" w:rsidRDefault="00A22E5E" w:rsidP="00106264">
            <w:pPr>
              <w:jc w:val="right"/>
              <w:rPr>
                <w:sz w:val="20"/>
                <w:szCs w:val="20"/>
              </w:rPr>
            </w:pPr>
          </w:p>
        </w:tc>
        <w:tc>
          <w:tcPr>
            <w:tcW w:w="1951" w:type="dxa"/>
            <w:shd w:val="clear" w:color="auto" w:fill="FFFFFF"/>
          </w:tcPr>
          <w:p w:rsidR="00A22E5E" w:rsidRPr="003300B1" w:rsidRDefault="00A22E5E" w:rsidP="00106264">
            <w:pPr>
              <w:jc w:val="center"/>
              <w:rPr>
                <w:sz w:val="20"/>
                <w:szCs w:val="20"/>
              </w:rPr>
            </w:pPr>
          </w:p>
        </w:tc>
      </w:tr>
      <w:tr w:rsidR="00A22E5E" w:rsidRPr="001902E1">
        <w:trPr>
          <w:trHeight w:val="162"/>
          <w:jc w:val="center"/>
        </w:trPr>
        <w:tc>
          <w:tcPr>
            <w:tcW w:w="3410" w:type="dxa"/>
            <w:shd w:val="clear" w:color="auto" w:fill="D9D9D9"/>
            <w:vAlign w:val="center"/>
          </w:tcPr>
          <w:p w:rsidR="00A22E5E" w:rsidRPr="00323248" w:rsidRDefault="00A22E5E" w:rsidP="00106264">
            <w:pPr>
              <w:autoSpaceDE w:val="0"/>
              <w:autoSpaceDN w:val="0"/>
              <w:adjustRightInd w:val="0"/>
              <w:spacing w:before="0"/>
              <w:jc w:val="left"/>
              <w:rPr>
                <w:rFonts w:eastAsia="MyriadPro-Cond"/>
                <w:sz w:val="20"/>
                <w:szCs w:val="20"/>
              </w:rPr>
            </w:pPr>
            <w:r>
              <w:rPr>
                <w:sz w:val="20"/>
                <w:szCs w:val="20"/>
              </w:rPr>
              <w:t xml:space="preserve">Bakanlar Kurulu Kararı ile onaylanan </w:t>
            </w:r>
          </w:p>
        </w:tc>
        <w:tc>
          <w:tcPr>
            <w:tcW w:w="204" w:type="dxa"/>
            <w:shd w:val="clear" w:color="auto" w:fill="D9D9D9"/>
            <w:vAlign w:val="center"/>
          </w:tcPr>
          <w:p w:rsidR="00A22E5E" w:rsidRPr="003300B1" w:rsidRDefault="00A22E5E" w:rsidP="00106264">
            <w:pPr>
              <w:jc w:val="center"/>
              <w:rPr>
                <w:sz w:val="20"/>
                <w:szCs w:val="20"/>
              </w:rPr>
            </w:pPr>
            <w:r>
              <w:rPr>
                <w:sz w:val="20"/>
                <w:szCs w:val="20"/>
              </w:rPr>
              <w:t>118</w:t>
            </w:r>
          </w:p>
        </w:tc>
        <w:tc>
          <w:tcPr>
            <w:tcW w:w="0" w:type="auto"/>
            <w:shd w:val="clear" w:color="auto" w:fill="D9D9D9"/>
            <w:vAlign w:val="center"/>
          </w:tcPr>
          <w:p w:rsidR="00A22E5E" w:rsidRPr="003300B1" w:rsidRDefault="00A22E5E" w:rsidP="00106264">
            <w:pPr>
              <w:jc w:val="center"/>
              <w:rPr>
                <w:sz w:val="20"/>
                <w:szCs w:val="20"/>
              </w:rPr>
            </w:pPr>
            <w:r>
              <w:rPr>
                <w:sz w:val="20"/>
                <w:szCs w:val="20"/>
              </w:rPr>
              <w:t>2.566.588</w:t>
            </w:r>
          </w:p>
        </w:tc>
        <w:tc>
          <w:tcPr>
            <w:tcW w:w="0" w:type="auto"/>
            <w:shd w:val="clear" w:color="auto" w:fill="D9D9D9"/>
            <w:vAlign w:val="center"/>
          </w:tcPr>
          <w:p w:rsidR="00A22E5E" w:rsidRPr="003300B1" w:rsidRDefault="00A22E5E" w:rsidP="00106264">
            <w:pPr>
              <w:jc w:val="center"/>
              <w:rPr>
                <w:sz w:val="20"/>
                <w:szCs w:val="20"/>
              </w:rPr>
            </w:pPr>
            <w:r>
              <w:rPr>
                <w:sz w:val="20"/>
                <w:szCs w:val="20"/>
              </w:rPr>
              <w:t>2.512.559</w:t>
            </w:r>
          </w:p>
        </w:tc>
        <w:tc>
          <w:tcPr>
            <w:tcW w:w="0" w:type="auto"/>
            <w:shd w:val="clear" w:color="auto" w:fill="D9D9D9"/>
            <w:vAlign w:val="center"/>
          </w:tcPr>
          <w:p w:rsidR="00A22E5E" w:rsidRPr="003300B1" w:rsidRDefault="00A22E5E" w:rsidP="00106264">
            <w:pPr>
              <w:jc w:val="center"/>
              <w:rPr>
                <w:sz w:val="20"/>
                <w:szCs w:val="20"/>
              </w:rPr>
            </w:pPr>
            <w:r>
              <w:rPr>
                <w:sz w:val="20"/>
                <w:szCs w:val="20"/>
              </w:rPr>
              <w:t>54,029</w:t>
            </w:r>
          </w:p>
        </w:tc>
        <w:tc>
          <w:tcPr>
            <w:tcW w:w="1951" w:type="dxa"/>
            <w:shd w:val="clear" w:color="auto" w:fill="D9D9D9"/>
            <w:vAlign w:val="center"/>
          </w:tcPr>
          <w:p w:rsidR="00A22E5E" w:rsidRPr="003300B1" w:rsidRDefault="00A22E5E" w:rsidP="00106264">
            <w:pPr>
              <w:jc w:val="center"/>
              <w:rPr>
                <w:sz w:val="20"/>
                <w:szCs w:val="20"/>
              </w:rPr>
            </w:pPr>
            <w:r>
              <w:rPr>
                <w:sz w:val="20"/>
                <w:szCs w:val="20"/>
              </w:rPr>
              <w:t>22,6</w:t>
            </w:r>
          </w:p>
        </w:tc>
      </w:tr>
      <w:tr w:rsidR="00A22E5E" w:rsidRPr="001902E1">
        <w:trPr>
          <w:trHeight w:val="286"/>
          <w:jc w:val="center"/>
        </w:trPr>
        <w:tc>
          <w:tcPr>
            <w:tcW w:w="3410" w:type="dxa"/>
            <w:shd w:val="clear" w:color="auto" w:fill="A6A6A6"/>
            <w:vAlign w:val="center"/>
          </w:tcPr>
          <w:p w:rsidR="00A22E5E" w:rsidRPr="003300B1" w:rsidRDefault="00A22E5E" w:rsidP="00106264">
            <w:pPr>
              <w:autoSpaceDE w:val="0"/>
              <w:autoSpaceDN w:val="0"/>
              <w:adjustRightInd w:val="0"/>
              <w:spacing w:before="0"/>
              <w:jc w:val="left"/>
              <w:rPr>
                <w:sz w:val="20"/>
                <w:szCs w:val="20"/>
              </w:rPr>
            </w:pPr>
            <w:r>
              <w:rPr>
                <w:sz w:val="20"/>
                <w:szCs w:val="20"/>
              </w:rPr>
              <w:t>Çevre ve su konulu Bakanlar Kurulu Kararnamesi ile ilan edilen</w:t>
            </w:r>
          </w:p>
        </w:tc>
        <w:tc>
          <w:tcPr>
            <w:tcW w:w="204" w:type="dxa"/>
            <w:shd w:val="clear" w:color="auto" w:fill="A6A6A6"/>
            <w:vAlign w:val="center"/>
          </w:tcPr>
          <w:p w:rsidR="00A22E5E" w:rsidRPr="003300B1" w:rsidRDefault="00A22E5E" w:rsidP="00106264">
            <w:pPr>
              <w:jc w:val="center"/>
              <w:rPr>
                <w:rFonts w:eastAsia="MyriadPro-Cond"/>
                <w:sz w:val="20"/>
                <w:szCs w:val="20"/>
              </w:rPr>
            </w:pPr>
            <w:r>
              <w:rPr>
                <w:sz w:val="20"/>
                <w:szCs w:val="20"/>
              </w:rPr>
              <w:t>114</w:t>
            </w:r>
          </w:p>
        </w:tc>
        <w:tc>
          <w:tcPr>
            <w:tcW w:w="0" w:type="auto"/>
            <w:shd w:val="clear" w:color="auto" w:fill="A6A6A6"/>
            <w:vAlign w:val="center"/>
          </w:tcPr>
          <w:p w:rsidR="00A22E5E" w:rsidRPr="003300B1" w:rsidRDefault="00A22E5E" w:rsidP="00106264">
            <w:pPr>
              <w:jc w:val="center"/>
              <w:rPr>
                <w:rFonts w:eastAsia="MyriadPro-Cond"/>
                <w:sz w:val="20"/>
                <w:szCs w:val="20"/>
              </w:rPr>
            </w:pPr>
            <w:r>
              <w:rPr>
                <w:sz w:val="20"/>
                <w:szCs w:val="20"/>
              </w:rPr>
              <w:t>1.781.026</w:t>
            </w:r>
          </w:p>
        </w:tc>
        <w:tc>
          <w:tcPr>
            <w:tcW w:w="0" w:type="auto"/>
            <w:shd w:val="clear" w:color="auto" w:fill="A6A6A6"/>
            <w:vAlign w:val="center"/>
          </w:tcPr>
          <w:p w:rsidR="00A22E5E" w:rsidRPr="003300B1" w:rsidRDefault="00A22E5E" w:rsidP="00106264">
            <w:pPr>
              <w:jc w:val="center"/>
              <w:rPr>
                <w:rFonts w:eastAsia="MyriadPro-Cond"/>
                <w:sz w:val="20"/>
                <w:szCs w:val="20"/>
              </w:rPr>
            </w:pPr>
            <w:r>
              <w:rPr>
                <w:sz w:val="20"/>
                <w:szCs w:val="20"/>
              </w:rPr>
              <w:t>1.729.192</w:t>
            </w:r>
          </w:p>
        </w:tc>
        <w:tc>
          <w:tcPr>
            <w:tcW w:w="0" w:type="auto"/>
            <w:shd w:val="clear" w:color="auto" w:fill="A6A6A6"/>
            <w:vAlign w:val="center"/>
          </w:tcPr>
          <w:p w:rsidR="00A22E5E" w:rsidRPr="003300B1" w:rsidRDefault="00A22E5E" w:rsidP="00106264">
            <w:pPr>
              <w:jc w:val="center"/>
              <w:rPr>
                <w:rFonts w:eastAsia="MyriadPro-Cond"/>
                <w:sz w:val="20"/>
                <w:szCs w:val="20"/>
              </w:rPr>
            </w:pPr>
            <w:r>
              <w:rPr>
                <w:sz w:val="20"/>
                <w:szCs w:val="20"/>
              </w:rPr>
              <w:t>51,937</w:t>
            </w:r>
          </w:p>
        </w:tc>
        <w:tc>
          <w:tcPr>
            <w:tcW w:w="1951" w:type="dxa"/>
            <w:shd w:val="clear" w:color="auto" w:fill="A6A6A6"/>
            <w:vAlign w:val="center"/>
          </w:tcPr>
          <w:p w:rsidR="00A22E5E" w:rsidRPr="003300B1" w:rsidRDefault="00A22E5E" w:rsidP="00106264">
            <w:pPr>
              <w:jc w:val="center"/>
              <w:rPr>
                <w:rFonts w:eastAsia="MyriadPro-Cond"/>
                <w:sz w:val="20"/>
                <w:szCs w:val="20"/>
              </w:rPr>
            </w:pPr>
            <w:r>
              <w:rPr>
                <w:sz w:val="20"/>
                <w:szCs w:val="20"/>
              </w:rPr>
              <w:t>15,7</w:t>
            </w:r>
          </w:p>
        </w:tc>
      </w:tr>
      <w:tr w:rsidR="00A22E5E" w:rsidRPr="001902E1">
        <w:trPr>
          <w:trHeight w:val="286"/>
          <w:jc w:val="center"/>
        </w:trPr>
        <w:tc>
          <w:tcPr>
            <w:tcW w:w="3410" w:type="dxa"/>
            <w:shd w:val="clear" w:color="auto" w:fill="FFFFFF"/>
            <w:vAlign w:val="center"/>
          </w:tcPr>
          <w:p w:rsidR="00A22E5E" w:rsidRPr="003300B1" w:rsidRDefault="00A22E5E" w:rsidP="00106264">
            <w:pPr>
              <w:pStyle w:val="ListeMaddemi"/>
              <w:numPr>
                <w:ilvl w:val="0"/>
                <w:numId w:val="0"/>
              </w:numPr>
              <w:tabs>
                <w:tab w:val="left" w:pos="708"/>
              </w:tabs>
              <w:spacing w:after="120"/>
              <w:rPr>
                <w:sz w:val="20"/>
                <w:szCs w:val="20"/>
              </w:rPr>
            </w:pPr>
            <w:r>
              <w:rPr>
                <w:b/>
                <w:bCs/>
                <w:sz w:val="20"/>
                <w:szCs w:val="20"/>
              </w:rPr>
              <w:t>Habitatlar direktifi ile</w:t>
            </w:r>
          </w:p>
        </w:tc>
        <w:tc>
          <w:tcPr>
            <w:tcW w:w="204" w:type="dxa"/>
            <w:shd w:val="clear" w:color="auto" w:fill="FFFFFF"/>
            <w:vAlign w:val="center"/>
          </w:tcPr>
          <w:p w:rsidR="00A22E5E" w:rsidRPr="003300B1" w:rsidRDefault="00A22E5E" w:rsidP="00106264">
            <w:pPr>
              <w:pStyle w:val="ListeMaddemi"/>
              <w:numPr>
                <w:ilvl w:val="0"/>
                <w:numId w:val="0"/>
              </w:numPr>
              <w:tabs>
                <w:tab w:val="left" w:pos="708"/>
              </w:tabs>
              <w:spacing w:after="120"/>
              <w:ind w:hanging="283"/>
              <w:jc w:val="center"/>
              <w:rPr>
                <w:sz w:val="20"/>
                <w:szCs w:val="20"/>
              </w:rPr>
            </w:pPr>
          </w:p>
        </w:tc>
        <w:tc>
          <w:tcPr>
            <w:tcW w:w="0" w:type="auto"/>
            <w:shd w:val="clear" w:color="auto" w:fill="FFFFFF"/>
            <w:vAlign w:val="center"/>
          </w:tcPr>
          <w:p w:rsidR="00A22E5E" w:rsidRPr="003300B1" w:rsidRDefault="00A22E5E" w:rsidP="00106264">
            <w:pPr>
              <w:pStyle w:val="ListeMaddemi"/>
              <w:numPr>
                <w:ilvl w:val="0"/>
                <w:numId w:val="0"/>
              </w:numPr>
              <w:tabs>
                <w:tab w:val="left" w:pos="708"/>
              </w:tabs>
              <w:spacing w:after="120"/>
              <w:ind w:hanging="283"/>
              <w:jc w:val="center"/>
              <w:rPr>
                <w:sz w:val="20"/>
                <w:szCs w:val="20"/>
              </w:rPr>
            </w:pPr>
          </w:p>
        </w:tc>
        <w:tc>
          <w:tcPr>
            <w:tcW w:w="0" w:type="auto"/>
            <w:shd w:val="clear" w:color="auto" w:fill="FFFFFF"/>
            <w:vAlign w:val="center"/>
          </w:tcPr>
          <w:p w:rsidR="00A22E5E" w:rsidRPr="003300B1" w:rsidRDefault="00A22E5E" w:rsidP="00106264">
            <w:pPr>
              <w:pStyle w:val="ListeMaddemi"/>
              <w:numPr>
                <w:ilvl w:val="0"/>
                <w:numId w:val="0"/>
              </w:numPr>
              <w:tabs>
                <w:tab w:val="left" w:pos="708"/>
              </w:tabs>
              <w:spacing w:after="120"/>
              <w:ind w:hanging="283"/>
              <w:jc w:val="center"/>
              <w:rPr>
                <w:sz w:val="20"/>
                <w:szCs w:val="20"/>
              </w:rPr>
            </w:pPr>
          </w:p>
        </w:tc>
        <w:tc>
          <w:tcPr>
            <w:tcW w:w="0" w:type="auto"/>
            <w:shd w:val="clear" w:color="auto" w:fill="FFFFFF"/>
            <w:vAlign w:val="center"/>
          </w:tcPr>
          <w:p w:rsidR="00A22E5E" w:rsidRPr="003300B1" w:rsidRDefault="00A22E5E" w:rsidP="00106264">
            <w:pPr>
              <w:pStyle w:val="ListeMaddemi"/>
              <w:numPr>
                <w:ilvl w:val="0"/>
                <w:numId w:val="0"/>
              </w:numPr>
              <w:tabs>
                <w:tab w:val="left" w:pos="708"/>
              </w:tabs>
              <w:spacing w:after="120"/>
              <w:ind w:hanging="283"/>
              <w:jc w:val="center"/>
              <w:rPr>
                <w:sz w:val="20"/>
                <w:szCs w:val="20"/>
              </w:rPr>
            </w:pPr>
          </w:p>
        </w:tc>
        <w:tc>
          <w:tcPr>
            <w:tcW w:w="1951" w:type="dxa"/>
            <w:shd w:val="clear" w:color="auto" w:fill="FFFFFF"/>
            <w:vAlign w:val="center"/>
          </w:tcPr>
          <w:p w:rsidR="00A22E5E" w:rsidRPr="003300B1" w:rsidRDefault="00A22E5E" w:rsidP="00106264">
            <w:pPr>
              <w:pStyle w:val="ListeMaddemi"/>
              <w:numPr>
                <w:ilvl w:val="0"/>
                <w:numId w:val="0"/>
              </w:numPr>
              <w:tabs>
                <w:tab w:val="left" w:pos="708"/>
              </w:tabs>
              <w:spacing w:after="120"/>
              <w:ind w:hanging="283"/>
              <w:jc w:val="center"/>
              <w:rPr>
                <w:sz w:val="20"/>
                <w:szCs w:val="20"/>
              </w:rPr>
            </w:pPr>
          </w:p>
        </w:tc>
      </w:tr>
      <w:tr w:rsidR="00A22E5E" w:rsidRPr="001902E1">
        <w:trPr>
          <w:trHeight w:val="286"/>
          <w:jc w:val="center"/>
        </w:trPr>
        <w:tc>
          <w:tcPr>
            <w:tcW w:w="3410" w:type="dxa"/>
            <w:shd w:val="clear" w:color="auto" w:fill="D9D9D9"/>
            <w:vAlign w:val="center"/>
          </w:tcPr>
          <w:p w:rsidR="00A22E5E" w:rsidRPr="003300B1" w:rsidRDefault="00A22E5E" w:rsidP="00106264">
            <w:pPr>
              <w:autoSpaceDE w:val="0"/>
              <w:autoSpaceDN w:val="0"/>
              <w:adjustRightInd w:val="0"/>
              <w:spacing w:before="0"/>
              <w:jc w:val="left"/>
              <w:rPr>
                <w:sz w:val="20"/>
                <w:szCs w:val="20"/>
              </w:rPr>
            </w:pPr>
            <w:r>
              <w:rPr>
                <w:sz w:val="20"/>
                <w:szCs w:val="20"/>
              </w:rPr>
              <w:t>Bakanlar Kurulu Kararı ile onaylanan</w:t>
            </w:r>
          </w:p>
        </w:tc>
        <w:tc>
          <w:tcPr>
            <w:tcW w:w="204" w:type="dxa"/>
            <w:shd w:val="clear" w:color="auto" w:fill="D9D9D9"/>
            <w:vAlign w:val="center"/>
          </w:tcPr>
          <w:p w:rsidR="00A22E5E" w:rsidRPr="007C2338" w:rsidRDefault="00A22E5E" w:rsidP="00106264">
            <w:pPr>
              <w:jc w:val="center"/>
              <w:rPr>
                <w:rFonts w:eastAsia="MyriadPro-Cond"/>
                <w:sz w:val="20"/>
                <w:szCs w:val="20"/>
              </w:rPr>
            </w:pPr>
            <w:r>
              <w:rPr>
                <w:sz w:val="20"/>
                <w:szCs w:val="20"/>
              </w:rPr>
              <w:t>231</w:t>
            </w:r>
          </w:p>
        </w:tc>
        <w:tc>
          <w:tcPr>
            <w:tcW w:w="0" w:type="auto"/>
            <w:shd w:val="clear" w:color="auto" w:fill="D9D9D9"/>
            <w:vAlign w:val="center"/>
          </w:tcPr>
          <w:p w:rsidR="00A22E5E" w:rsidRPr="007C2338" w:rsidRDefault="00A22E5E" w:rsidP="00106264">
            <w:pPr>
              <w:jc w:val="center"/>
              <w:rPr>
                <w:rFonts w:eastAsia="MyriadPro-Cond"/>
                <w:sz w:val="20"/>
                <w:szCs w:val="20"/>
              </w:rPr>
            </w:pPr>
            <w:r>
              <w:rPr>
                <w:sz w:val="20"/>
                <w:szCs w:val="20"/>
              </w:rPr>
              <w:t>3.391.225</w:t>
            </w:r>
          </w:p>
        </w:tc>
        <w:tc>
          <w:tcPr>
            <w:tcW w:w="0" w:type="auto"/>
            <w:shd w:val="clear" w:color="auto" w:fill="D9D9D9"/>
            <w:vAlign w:val="center"/>
          </w:tcPr>
          <w:p w:rsidR="00A22E5E" w:rsidRPr="007C2338" w:rsidRDefault="00A22E5E" w:rsidP="00106264">
            <w:pPr>
              <w:jc w:val="center"/>
              <w:rPr>
                <w:rFonts w:eastAsia="MyriadPro-Cond"/>
                <w:sz w:val="20"/>
                <w:szCs w:val="20"/>
              </w:rPr>
            </w:pPr>
            <w:r>
              <w:rPr>
                <w:sz w:val="20"/>
                <w:szCs w:val="20"/>
              </w:rPr>
              <w:t>3.330.115</w:t>
            </w:r>
          </w:p>
        </w:tc>
        <w:tc>
          <w:tcPr>
            <w:tcW w:w="0" w:type="auto"/>
            <w:shd w:val="clear" w:color="auto" w:fill="D9D9D9"/>
            <w:vAlign w:val="center"/>
          </w:tcPr>
          <w:p w:rsidR="00A22E5E" w:rsidRPr="007C2338" w:rsidRDefault="00A22E5E" w:rsidP="00106264">
            <w:pPr>
              <w:jc w:val="center"/>
              <w:rPr>
                <w:rFonts w:eastAsia="MyriadPro-Cond"/>
                <w:sz w:val="20"/>
                <w:szCs w:val="20"/>
              </w:rPr>
            </w:pPr>
            <w:r>
              <w:rPr>
                <w:sz w:val="20"/>
                <w:szCs w:val="20"/>
              </w:rPr>
              <w:t>61,110</w:t>
            </w:r>
          </w:p>
        </w:tc>
        <w:tc>
          <w:tcPr>
            <w:tcW w:w="1951" w:type="dxa"/>
            <w:shd w:val="clear" w:color="auto" w:fill="D9D9D9"/>
            <w:vAlign w:val="center"/>
          </w:tcPr>
          <w:p w:rsidR="00A22E5E" w:rsidRPr="007C2338" w:rsidRDefault="00A22E5E" w:rsidP="00106264">
            <w:pPr>
              <w:jc w:val="center"/>
              <w:rPr>
                <w:rFonts w:eastAsia="MyriadPro-Cond"/>
                <w:sz w:val="20"/>
                <w:szCs w:val="20"/>
              </w:rPr>
            </w:pPr>
            <w:r>
              <w:rPr>
                <w:sz w:val="20"/>
                <w:szCs w:val="20"/>
              </w:rPr>
              <w:t>30,0</w:t>
            </w:r>
          </w:p>
        </w:tc>
      </w:tr>
      <w:tr w:rsidR="00A22E5E" w:rsidRPr="001902E1">
        <w:trPr>
          <w:trHeight w:val="286"/>
          <w:jc w:val="center"/>
        </w:trPr>
        <w:tc>
          <w:tcPr>
            <w:tcW w:w="3410" w:type="dxa"/>
            <w:shd w:val="clear" w:color="auto" w:fill="A6A6A6"/>
            <w:vAlign w:val="center"/>
          </w:tcPr>
          <w:p w:rsidR="00A22E5E" w:rsidRPr="003300B1" w:rsidRDefault="00A22E5E" w:rsidP="00106264">
            <w:pPr>
              <w:autoSpaceDE w:val="0"/>
              <w:autoSpaceDN w:val="0"/>
              <w:adjustRightInd w:val="0"/>
              <w:spacing w:before="0"/>
              <w:jc w:val="left"/>
              <w:rPr>
                <w:sz w:val="20"/>
                <w:szCs w:val="20"/>
              </w:rPr>
            </w:pPr>
            <w:r>
              <w:rPr>
                <w:sz w:val="20"/>
                <w:szCs w:val="20"/>
              </w:rPr>
              <w:t>Çevre ve su konulu Bakanlar Kurulu Kararnamesi ile ilan edilen</w:t>
            </w:r>
          </w:p>
        </w:tc>
        <w:tc>
          <w:tcPr>
            <w:tcW w:w="204" w:type="dxa"/>
            <w:shd w:val="clear" w:color="auto" w:fill="A6A6A6"/>
            <w:vAlign w:val="center"/>
          </w:tcPr>
          <w:p w:rsidR="00A22E5E" w:rsidRPr="007C2338" w:rsidRDefault="00A22E5E" w:rsidP="00106264">
            <w:pPr>
              <w:jc w:val="center"/>
              <w:rPr>
                <w:rFonts w:eastAsia="MyriadPro-Cond"/>
                <w:sz w:val="20"/>
                <w:szCs w:val="20"/>
              </w:rPr>
            </w:pPr>
            <w:r>
              <w:rPr>
                <w:sz w:val="20"/>
                <w:szCs w:val="20"/>
              </w:rPr>
              <w:t>-</w:t>
            </w:r>
          </w:p>
        </w:tc>
        <w:tc>
          <w:tcPr>
            <w:tcW w:w="0" w:type="auto"/>
            <w:shd w:val="clear" w:color="auto" w:fill="A6A6A6"/>
            <w:vAlign w:val="center"/>
          </w:tcPr>
          <w:p w:rsidR="00A22E5E" w:rsidRPr="007C2338" w:rsidRDefault="00A22E5E" w:rsidP="00106264">
            <w:pPr>
              <w:jc w:val="center"/>
              <w:rPr>
                <w:rFonts w:eastAsia="MyriadPro-Cond"/>
                <w:sz w:val="20"/>
                <w:szCs w:val="20"/>
              </w:rPr>
            </w:pPr>
            <w:r>
              <w:rPr>
                <w:sz w:val="20"/>
                <w:szCs w:val="20"/>
              </w:rPr>
              <w:t>-</w:t>
            </w:r>
          </w:p>
        </w:tc>
        <w:tc>
          <w:tcPr>
            <w:tcW w:w="0" w:type="auto"/>
            <w:shd w:val="clear" w:color="auto" w:fill="A6A6A6"/>
            <w:vAlign w:val="center"/>
          </w:tcPr>
          <w:p w:rsidR="00A22E5E" w:rsidRPr="007C2338" w:rsidRDefault="00A22E5E" w:rsidP="00106264">
            <w:pPr>
              <w:jc w:val="center"/>
              <w:rPr>
                <w:rFonts w:eastAsia="MyriadPro-Cond"/>
                <w:sz w:val="20"/>
                <w:szCs w:val="20"/>
              </w:rPr>
            </w:pPr>
            <w:r>
              <w:rPr>
                <w:sz w:val="20"/>
                <w:szCs w:val="20"/>
              </w:rPr>
              <w:t>-</w:t>
            </w:r>
          </w:p>
        </w:tc>
        <w:tc>
          <w:tcPr>
            <w:tcW w:w="0" w:type="auto"/>
            <w:shd w:val="clear" w:color="auto" w:fill="A6A6A6"/>
            <w:vAlign w:val="center"/>
          </w:tcPr>
          <w:p w:rsidR="00A22E5E" w:rsidRPr="007C2338" w:rsidRDefault="00A22E5E" w:rsidP="00106264">
            <w:pPr>
              <w:jc w:val="center"/>
              <w:rPr>
                <w:rFonts w:eastAsia="MyriadPro-Cond"/>
                <w:sz w:val="20"/>
                <w:szCs w:val="20"/>
              </w:rPr>
            </w:pPr>
            <w:r>
              <w:rPr>
                <w:sz w:val="20"/>
                <w:szCs w:val="20"/>
              </w:rPr>
              <w:t>-</w:t>
            </w:r>
          </w:p>
        </w:tc>
        <w:tc>
          <w:tcPr>
            <w:tcW w:w="1951" w:type="dxa"/>
            <w:shd w:val="clear" w:color="auto" w:fill="A6A6A6"/>
            <w:vAlign w:val="center"/>
          </w:tcPr>
          <w:p w:rsidR="00A22E5E" w:rsidRPr="007C2338" w:rsidRDefault="00A22E5E" w:rsidP="00106264">
            <w:pPr>
              <w:jc w:val="center"/>
              <w:rPr>
                <w:rFonts w:eastAsia="MyriadPro-Cond"/>
                <w:sz w:val="20"/>
                <w:szCs w:val="20"/>
              </w:rPr>
            </w:pPr>
            <w:r>
              <w:rPr>
                <w:sz w:val="20"/>
                <w:szCs w:val="20"/>
              </w:rPr>
              <w:t>-</w:t>
            </w:r>
          </w:p>
        </w:tc>
      </w:tr>
      <w:tr w:rsidR="00A22E5E" w:rsidRPr="001902E1">
        <w:trPr>
          <w:trHeight w:val="286"/>
          <w:jc w:val="center"/>
        </w:trPr>
        <w:tc>
          <w:tcPr>
            <w:tcW w:w="3410" w:type="dxa"/>
            <w:shd w:val="clear" w:color="auto" w:fill="FFFFFF"/>
            <w:vAlign w:val="center"/>
          </w:tcPr>
          <w:p w:rsidR="00A22E5E" w:rsidRPr="003300B1" w:rsidRDefault="00A22E5E" w:rsidP="00106264">
            <w:pPr>
              <w:pStyle w:val="ListeMaddemi"/>
              <w:numPr>
                <w:ilvl w:val="0"/>
                <w:numId w:val="0"/>
              </w:numPr>
              <w:tabs>
                <w:tab w:val="left" w:pos="708"/>
              </w:tabs>
              <w:spacing w:after="120"/>
              <w:rPr>
                <w:sz w:val="20"/>
                <w:szCs w:val="20"/>
              </w:rPr>
            </w:pPr>
            <w:r>
              <w:rPr>
                <w:b/>
                <w:bCs/>
                <w:sz w:val="20"/>
                <w:szCs w:val="20"/>
              </w:rPr>
              <w:t>Her iki direktif toplamı</w:t>
            </w:r>
          </w:p>
        </w:tc>
        <w:tc>
          <w:tcPr>
            <w:tcW w:w="204" w:type="dxa"/>
            <w:shd w:val="clear" w:color="auto" w:fill="FFFFFF"/>
            <w:vAlign w:val="center"/>
          </w:tcPr>
          <w:p w:rsidR="00A22E5E" w:rsidRPr="007C2338" w:rsidRDefault="00A22E5E" w:rsidP="00106264">
            <w:pPr>
              <w:jc w:val="center"/>
              <w:rPr>
                <w:rFonts w:eastAsia="MyriadPro-Cond"/>
                <w:sz w:val="20"/>
                <w:szCs w:val="20"/>
              </w:rPr>
            </w:pPr>
          </w:p>
        </w:tc>
        <w:tc>
          <w:tcPr>
            <w:tcW w:w="0" w:type="auto"/>
            <w:shd w:val="clear" w:color="auto" w:fill="FFFFFF"/>
            <w:vAlign w:val="center"/>
          </w:tcPr>
          <w:p w:rsidR="00A22E5E" w:rsidRPr="007C2338" w:rsidRDefault="00A22E5E" w:rsidP="00106264">
            <w:pPr>
              <w:jc w:val="center"/>
              <w:rPr>
                <w:rFonts w:eastAsia="MyriadPro-Cond"/>
                <w:sz w:val="20"/>
                <w:szCs w:val="20"/>
              </w:rPr>
            </w:pPr>
          </w:p>
        </w:tc>
        <w:tc>
          <w:tcPr>
            <w:tcW w:w="0" w:type="auto"/>
            <w:shd w:val="clear" w:color="auto" w:fill="FFFFFF"/>
            <w:vAlign w:val="center"/>
          </w:tcPr>
          <w:p w:rsidR="00A22E5E" w:rsidRPr="007C2338" w:rsidRDefault="00A22E5E" w:rsidP="00106264">
            <w:pPr>
              <w:jc w:val="center"/>
              <w:rPr>
                <w:rFonts w:eastAsia="MyriadPro-Cond"/>
                <w:sz w:val="20"/>
                <w:szCs w:val="20"/>
              </w:rPr>
            </w:pPr>
          </w:p>
        </w:tc>
        <w:tc>
          <w:tcPr>
            <w:tcW w:w="0" w:type="auto"/>
            <w:shd w:val="clear" w:color="auto" w:fill="FFFFFF"/>
            <w:vAlign w:val="center"/>
          </w:tcPr>
          <w:p w:rsidR="00A22E5E" w:rsidRPr="007C2338" w:rsidRDefault="00A22E5E" w:rsidP="00106264">
            <w:pPr>
              <w:jc w:val="center"/>
              <w:rPr>
                <w:rFonts w:eastAsia="MyriadPro-Cond"/>
                <w:sz w:val="20"/>
                <w:szCs w:val="20"/>
              </w:rPr>
            </w:pPr>
          </w:p>
        </w:tc>
        <w:tc>
          <w:tcPr>
            <w:tcW w:w="1951" w:type="dxa"/>
            <w:shd w:val="clear" w:color="auto" w:fill="FFFFFF"/>
            <w:vAlign w:val="center"/>
          </w:tcPr>
          <w:p w:rsidR="00A22E5E" w:rsidRPr="007C2338" w:rsidRDefault="00A22E5E" w:rsidP="00106264">
            <w:pPr>
              <w:jc w:val="center"/>
              <w:rPr>
                <w:rFonts w:eastAsia="MyriadPro-Cond"/>
                <w:sz w:val="20"/>
                <w:szCs w:val="20"/>
              </w:rPr>
            </w:pPr>
          </w:p>
        </w:tc>
      </w:tr>
      <w:tr w:rsidR="00A22E5E" w:rsidRPr="001902E1">
        <w:trPr>
          <w:trHeight w:val="286"/>
          <w:jc w:val="center"/>
        </w:trPr>
        <w:tc>
          <w:tcPr>
            <w:tcW w:w="3410" w:type="dxa"/>
            <w:shd w:val="clear" w:color="auto" w:fill="D9D9D9"/>
            <w:vAlign w:val="center"/>
          </w:tcPr>
          <w:p w:rsidR="00A22E5E" w:rsidRPr="003300B1" w:rsidRDefault="00A22E5E" w:rsidP="00106264">
            <w:pPr>
              <w:autoSpaceDE w:val="0"/>
              <w:autoSpaceDN w:val="0"/>
              <w:adjustRightInd w:val="0"/>
              <w:spacing w:before="0"/>
              <w:jc w:val="left"/>
              <w:rPr>
                <w:rFonts w:eastAsia="MyriadPro-Cond"/>
                <w:sz w:val="20"/>
                <w:szCs w:val="20"/>
              </w:rPr>
            </w:pPr>
            <w:r>
              <w:rPr>
                <w:sz w:val="20"/>
                <w:szCs w:val="20"/>
              </w:rPr>
              <w:t>Bakanlar Kurulu Kararı ile onaylanan</w:t>
            </w:r>
          </w:p>
        </w:tc>
        <w:tc>
          <w:tcPr>
            <w:tcW w:w="204" w:type="dxa"/>
            <w:shd w:val="clear" w:color="auto" w:fill="D9D9D9"/>
            <w:vAlign w:val="center"/>
          </w:tcPr>
          <w:p w:rsidR="00A22E5E" w:rsidRPr="007C2338" w:rsidRDefault="00A22E5E" w:rsidP="00106264">
            <w:pPr>
              <w:jc w:val="center"/>
              <w:rPr>
                <w:rFonts w:eastAsia="MyriadPro-Cond"/>
                <w:sz w:val="20"/>
                <w:szCs w:val="20"/>
              </w:rPr>
            </w:pPr>
            <w:r>
              <w:rPr>
                <w:sz w:val="20"/>
                <w:szCs w:val="20"/>
              </w:rPr>
              <w:t>336</w:t>
            </w:r>
          </w:p>
        </w:tc>
        <w:tc>
          <w:tcPr>
            <w:tcW w:w="0" w:type="auto"/>
            <w:shd w:val="clear" w:color="auto" w:fill="D9D9D9"/>
            <w:vAlign w:val="center"/>
          </w:tcPr>
          <w:p w:rsidR="00A22E5E" w:rsidRPr="007C2338" w:rsidRDefault="00A22E5E" w:rsidP="00106264">
            <w:pPr>
              <w:jc w:val="center"/>
              <w:rPr>
                <w:rFonts w:eastAsia="MyriadPro-Cond"/>
                <w:sz w:val="20"/>
                <w:szCs w:val="20"/>
              </w:rPr>
            </w:pPr>
            <w:r>
              <w:rPr>
                <w:sz w:val="20"/>
                <w:szCs w:val="20"/>
              </w:rPr>
              <w:t>3.905.989</w:t>
            </w:r>
          </w:p>
        </w:tc>
        <w:tc>
          <w:tcPr>
            <w:tcW w:w="0" w:type="auto"/>
            <w:shd w:val="clear" w:color="auto" w:fill="D9D9D9"/>
            <w:vAlign w:val="center"/>
          </w:tcPr>
          <w:p w:rsidR="00A22E5E" w:rsidRPr="007C2338" w:rsidRDefault="00A22E5E" w:rsidP="00106264">
            <w:pPr>
              <w:jc w:val="center"/>
              <w:rPr>
                <w:rFonts w:eastAsia="MyriadPro-Cond"/>
                <w:sz w:val="20"/>
                <w:szCs w:val="20"/>
              </w:rPr>
            </w:pPr>
            <w:r>
              <w:rPr>
                <w:sz w:val="20"/>
                <w:szCs w:val="20"/>
              </w:rPr>
              <w:t>3.808.430</w:t>
            </w:r>
          </w:p>
        </w:tc>
        <w:tc>
          <w:tcPr>
            <w:tcW w:w="0" w:type="auto"/>
            <w:shd w:val="clear" w:color="auto" w:fill="D9D9D9"/>
            <w:vAlign w:val="center"/>
          </w:tcPr>
          <w:p w:rsidR="00A22E5E" w:rsidRPr="007C2338" w:rsidRDefault="00A22E5E" w:rsidP="00106264">
            <w:pPr>
              <w:jc w:val="center"/>
              <w:rPr>
                <w:rFonts w:eastAsia="MyriadPro-Cond"/>
                <w:sz w:val="20"/>
                <w:szCs w:val="20"/>
              </w:rPr>
            </w:pPr>
            <w:r>
              <w:rPr>
                <w:sz w:val="20"/>
                <w:szCs w:val="20"/>
              </w:rPr>
              <w:t>97,559</w:t>
            </w:r>
          </w:p>
        </w:tc>
        <w:tc>
          <w:tcPr>
            <w:tcW w:w="1951" w:type="dxa"/>
            <w:shd w:val="clear" w:color="auto" w:fill="D9D9D9"/>
            <w:vAlign w:val="center"/>
          </w:tcPr>
          <w:p w:rsidR="00A22E5E" w:rsidRPr="007C2338" w:rsidRDefault="00A22E5E" w:rsidP="00106264">
            <w:pPr>
              <w:jc w:val="center"/>
              <w:rPr>
                <w:rFonts w:eastAsia="MyriadPro-Cond"/>
                <w:sz w:val="20"/>
                <w:szCs w:val="20"/>
              </w:rPr>
            </w:pPr>
            <w:r>
              <w:rPr>
                <w:sz w:val="20"/>
                <w:szCs w:val="20"/>
              </w:rPr>
              <w:t>34,3</w:t>
            </w:r>
          </w:p>
        </w:tc>
      </w:tr>
      <w:tr w:rsidR="00A22E5E" w:rsidRPr="001902E1">
        <w:trPr>
          <w:trHeight w:val="286"/>
          <w:jc w:val="center"/>
        </w:trPr>
        <w:tc>
          <w:tcPr>
            <w:tcW w:w="3410" w:type="dxa"/>
            <w:shd w:val="clear" w:color="auto" w:fill="A6A6A6"/>
            <w:vAlign w:val="center"/>
          </w:tcPr>
          <w:p w:rsidR="00A22E5E" w:rsidRPr="003300B1" w:rsidRDefault="00A22E5E" w:rsidP="00106264">
            <w:pPr>
              <w:autoSpaceDE w:val="0"/>
              <w:autoSpaceDN w:val="0"/>
              <w:adjustRightInd w:val="0"/>
              <w:spacing w:before="0"/>
              <w:jc w:val="left"/>
              <w:rPr>
                <w:b/>
                <w:bCs/>
                <w:sz w:val="20"/>
                <w:szCs w:val="20"/>
              </w:rPr>
            </w:pPr>
            <w:r>
              <w:rPr>
                <w:sz w:val="20"/>
                <w:szCs w:val="20"/>
              </w:rPr>
              <w:t>Çevre ve su konulu Bakanlar Kurulu Kararnamesi ile ilan edilen</w:t>
            </w:r>
          </w:p>
        </w:tc>
        <w:tc>
          <w:tcPr>
            <w:tcW w:w="204" w:type="dxa"/>
            <w:shd w:val="clear" w:color="auto" w:fill="A6A6A6"/>
            <w:vAlign w:val="center"/>
          </w:tcPr>
          <w:p w:rsidR="00A22E5E" w:rsidRPr="007C2338" w:rsidRDefault="00A22E5E" w:rsidP="00106264">
            <w:pPr>
              <w:jc w:val="center"/>
              <w:rPr>
                <w:rFonts w:eastAsia="MyriadPro-Cond"/>
                <w:sz w:val="20"/>
                <w:szCs w:val="20"/>
              </w:rPr>
            </w:pPr>
            <w:r>
              <w:rPr>
                <w:sz w:val="20"/>
                <w:szCs w:val="20"/>
              </w:rPr>
              <w:t>114</w:t>
            </w:r>
          </w:p>
        </w:tc>
        <w:tc>
          <w:tcPr>
            <w:tcW w:w="0" w:type="auto"/>
            <w:shd w:val="clear" w:color="auto" w:fill="A6A6A6"/>
            <w:vAlign w:val="center"/>
          </w:tcPr>
          <w:p w:rsidR="00A22E5E" w:rsidRPr="007C2338" w:rsidRDefault="00A22E5E" w:rsidP="00106264">
            <w:pPr>
              <w:jc w:val="center"/>
              <w:rPr>
                <w:rFonts w:eastAsia="MyriadPro-Cond"/>
                <w:sz w:val="20"/>
                <w:szCs w:val="20"/>
              </w:rPr>
            </w:pPr>
            <w:r>
              <w:rPr>
                <w:sz w:val="20"/>
                <w:szCs w:val="20"/>
              </w:rPr>
              <w:t>1.781.026</w:t>
            </w:r>
          </w:p>
        </w:tc>
        <w:tc>
          <w:tcPr>
            <w:tcW w:w="0" w:type="auto"/>
            <w:shd w:val="clear" w:color="auto" w:fill="A6A6A6"/>
            <w:vAlign w:val="center"/>
          </w:tcPr>
          <w:p w:rsidR="00A22E5E" w:rsidRPr="007C2338" w:rsidRDefault="00A22E5E" w:rsidP="00106264">
            <w:pPr>
              <w:jc w:val="center"/>
              <w:rPr>
                <w:rFonts w:eastAsia="MyriadPro-Cond"/>
                <w:sz w:val="20"/>
                <w:szCs w:val="20"/>
              </w:rPr>
            </w:pPr>
            <w:r>
              <w:rPr>
                <w:sz w:val="20"/>
                <w:szCs w:val="20"/>
              </w:rPr>
              <w:t>1.729.192</w:t>
            </w:r>
          </w:p>
        </w:tc>
        <w:tc>
          <w:tcPr>
            <w:tcW w:w="0" w:type="auto"/>
            <w:shd w:val="clear" w:color="auto" w:fill="A6A6A6"/>
            <w:vAlign w:val="center"/>
          </w:tcPr>
          <w:p w:rsidR="00A22E5E" w:rsidRPr="007C2338" w:rsidRDefault="00A22E5E" w:rsidP="00106264">
            <w:pPr>
              <w:jc w:val="center"/>
              <w:rPr>
                <w:rFonts w:eastAsia="MyriadPro-Cond"/>
                <w:sz w:val="20"/>
                <w:szCs w:val="20"/>
              </w:rPr>
            </w:pPr>
            <w:r>
              <w:rPr>
                <w:sz w:val="20"/>
                <w:szCs w:val="20"/>
              </w:rPr>
              <w:t>51,937</w:t>
            </w:r>
          </w:p>
        </w:tc>
        <w:tc>
          <w:tcPr>
            <w:tcW w:w="1951" w:type="dxa"/>
            <w:shd w:val="clear" w:color="auto" w:fill="A6A6A6"/>
            <w:vAlign w:val="center"/>
          </w:tcPr>
          <w:p w:rsidR="00A22E5E" w:rsidRPr="007C2338" w:rsidRDefault="00A22E5E" w:rsidP="00106264">
            <w:pPr>
              <w:jc w:val="center"/>
              <w:rPr>
                <w:rFonts w:eastAsia="MyriadPro-Cond"/>
                <w:sz w:val="20"/>
                <w:szCs w:val="20"/>
              </w:rPr>
            </w:pPr>
            <w:r>
              <w:rPr>
                <w:sz w:val="20"/>
                <w:szCs w:val="20"/>
              </w:rPr>
              <w:t>15,7</w:t>
            </w:r>
          </w:p>
        </w:tc>
      </w:tr>
    </w:tbl>
    <w:p w:rsidR="00A22E5E" w:rsidRPr="00DD7330" w:rsidRDefault="00A22E5E" w:rsidP="00D30880">
      <w:pPr>
        <w:ind w:left="1416" w:firstLine="708"/>
        <w:rPr>
          <w:color w:val="808080"/>
        </w:rPr>
      </w:pPr>
      <w:r>
        <w:rPr>
          <w:b/>
          <w:bCs/>
          <w:color w:val="808080"/>
          <w:sz w:val="18"/>
          <w:szCs w:val="18"/>
        </w:rPr>
        <w:t>Kaynak: Bulgaristan Cumhuriyeti- NSI, İstatistik Referans Kitabı 2013.</w:t>
      </w:r>
    </w:p>
    <w:p w:rsidR="00A22E5E" w:rsidRDefault="00A22E5E" w:rsidP="00D30880"/>
    <w:p w:rsidR="00A22E5E" w:rsidRDefault="00A22E5E" w:rsidP="00D30880">
      <w:r>
        <w:t xml:space="preserve">Bulgaristan, 33 yarasa türü ile Avrupa'nın en çeşitli mağara faunasına sahiptir. Tarım alanlarındaki kuş indeksleriyle birlikte 2007 yılında yayımlanan </w:t>
      </w:r>
      <w:r>
        <w:rPr>
          <w:b/>
          <w:bCs/>
          <w:color w:val="C00000"/>
        </w:rPr>
        <w:t>38 yaygın kuş</w:t>
      </w:r>
      <w:r>
        <w:rPr>
          <w:color w:val="C00000"/>
        </w:rPr>
        <w:t xml:space="preserve"> </w:t>
      </w:r>
      <w:r>
        <w:t xml:space="preserve">türüne ilişkin ilk eğilim projeksiyonu, sürdürülebilir tarıma elverişli arazi yönetiminin önemli bir göstergesidir. 2005-2007 döneminde izlenen 38 türden toplam </w:t>
      </w:r>
      <w:r>
        <w:rPr>
          <w:b/>
          <w:bCs/>
          <w:color w:val="C00000"/>
        </w:rPr>
        <w:t>17'si tarım kuşları olarak sınıflandırılmıştır</w:t>
      </w:r>
      <w:r>
        <w:t xml:space="preserve">. </w:t>
      </w:r>
      <w:r>
        <w:rPr>
          <w:b/>
          <w:bCs/>
          <w:color w:val="C00000"/>
        </w:rPr>
        <w:t>Aşağıdaki şekilde gösterilen FBI (tarım kuşları) indeksi</w:t>
      </w:r>
      <w:r>
        <w:t xml:space="preserve">, hazırlandığı ilk 8 yıllık süreye ilişkin tarım alanlarındaki kuş türlerinin azalması ve biyoçeşitlilik kaybı riskini vurgulamaktadır.   </w:t>
      </w:r>
    </w:p>
    <w:p w:rsidR="00A22E5E" w:rsidRDefault="00A22E5E" w:rsidP="00D30880"/>
    <w:p w:rsidR="00A22E5E" w:rsidRPr="00D30880" w:rsidRDefault="00A22E5E" w:rsidP="00D30880">
      <w:pPr>
        <w:pStyle w:val="ResimYazs"/>
        <w:keepNext/>
        <w:jc w:val="center"/>
        <w:rPr>
          <w:color w:val="C00000"/>
          <w:sz w:val="20"/>
          <w:szCs w:val="20"/>
        </w:rPr>
      </w:pPr>
      <w:r>
        <w:rPr>
          <w:color w:val="C00000"/>
          <w:sz w:val="20"/>
          <w:szCs w:val="20"/>
        </w:rPr>
        <w:lastRenderedPageBreak/>
        <w:t>Bulgaristan tarım kuşları indeksi (17 tür), (%)</w:t>
      </w:r>
    </w:p>
    <w:p w:rsidR="00A22E5E" w:rsidRPr="00F77083" w:rsidRDefault="00591ABE" w:rsidP="00D30880">
      <w:pPr>
        <w:jc w:val="center"/>
        <w:rPr>
          <w:noProof/>
        </w:rPr>
      </w:pPr>
      <w:r>
        <w:rPr>
          <w:noProof/>
        </w:rPr>
        <w:drawing>
          <wp:inline distT="0" distB="0" distL="0" distR="0">
            <wp:extent cx="3890645" cy="2303145"/>
            <wp:effectExtent l="0" t="0" r="0" b="190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90645" cy="2303145"/>
                    </a:xfrm>
                    <a:prstGeom prst="rect">
                      <a:avLst/>
                    </a:prstGeom>
                    <a:noFill/>
                    <a:ln>
                      <a:noFill/>
                    </a:ln>
                  </pic:spPr>
                </pic:pic>
              </a:graphicData>
            </a:graphic>
          </wp:inline>
        </w:drawing>
      </w:r>
    </w:p>
    <w:p w:rsidR="00A22E5E" w:rsidRPr="00D30880" w:rsidRDefault="00A22E5E" w:rsidP="00D30880">
      <w:pPr>
        <w:jc w:val="center"/>
        <w:rPr>
          <w:sz w:val="20"/>
          <w:szCs w:val="20"/>
        </w:rPr>
      </w:pPr>
      <w:r>
        <w:rPr>
          <w:b/>
          <w:bCs/>
          <w:color w:val="808080"/>
          <w:sz w:val="20"/>
          <w:szCs w:val="20"/>
        </w:rPr>
        <w:t>Kaynak: Bulgaristan Kuş Hayatı – www.bsp.org\monitoring</w:t>
      </w:r>
    </w:p>
    <w:p w:rsidR="00A22E5E" w:rsidRPr="00E24649" w:rsidRDefault="00A22E5E" w:rsidP="00D30880">
      <w:r>
        <w:t xml:space="preserve">Program kapsamındaki Sınır Bölgesi Alanı ile ilgili olarak, </w:t>
      </w:r>
      <w:r>
        <w:rPr>
          <w:b/>
          <w:bCs/>
          <w:color w:val="C00000"/>
        </w:rPr>
        <w:t xml:space="preserve">Burgaz Bölgesi </w:t>
      </w:r>
      <w:r>
        <w:t>coğrafyasının çeşitliliğini vurgulamak önem taşımaktadır: kuzey-güney yönlerinde Balkan dağlarının bir kısmı ve Arka Balkan çanakları (Karnobat çanağı), Burgaz ovaları, Orta Tunca ovası ve alçak engebeli arazi, Sakar-Istranca tepesi ve alçak dağlık araziler gibi farklı coğrafi şekiller bulunmaktadır. Doğu Balkanlar, Kamchiya ve Hadzhijska nehir vadileri ile dikey segmentlere ayrılmıştır. Bölgenin güney kısmı, sınır bölgesindeki tepelerle kaplıdır: Istranca, Dervent platoları ve Sakar. Bu bölge, biyolojik türler açısından en zengin bölgelerden biridir. Farklılık gösteren iklim, coğrafi, topografi ve hidro-jeolojik koşullar nedeniyle, bu bölgede 64 memeli türü, 298 kuş türü, 18 sürüngen türü, 9 amfibiyan türü, 190 Karadeniz ve tatlısu balığı türü, yaklaşık 2500 böcek ve diğer omurgasız türleri, 3000'den fazla yüksek ve 5000 alçak bitki ve mantar türü bulunmaktadır.</w:t>
      </w:r>
    </w:p>
    <w:p w:rsidR="00A22E5E" w:rsidRPr="00E24649" w:rsidRDefault="00A22E5E" w:rsidP="00D30880">
      <w:r>
        <w:t xml:space="preserve">Bulgaristan'ın en büyük </w:t>
      </w:r>
      <w:r>
        <w:rPr>
          <w:b/>
          <w:bCs/>
          <w:color w:val="C00000"/>
        </w:rPr>
        <w:t>tabiat parkı</w:t>
      </w:r>
      <w:r>
        <w:rPr>
          <w:color w:val="C00000"/>
        </w:rPr>
        <w:t xml:space="preserve"> </w:t>
      </w:r>
      <w:r>
        <w:t xml:space="preserve">olan </w:t>
      </w:r>
      <w:r>
        <w:rPr>
          <w:b/>
          <w:bCs/>
          <w:color w:val="C00000"/>
        </w:rPr>
        <w:t>Istranca,</w:t>
      </w:r>
      <w:r>
        <w:rPr>
          <w:color w:val="C00000"/>
        </w:rPr>
        <w:t xml:space="preserve"> </w:t>
      </w:r>
      <w:r>
        <w:t>sınırları içerisinde 5 rezerv bulunan Burgaz İdari Bölgesi'nde yer almaktadır: Dünya Koruma Birliğine (IUCN) göre tamamı 1. dereceden “Uzunbucak", “Vitanovo”, “Sredoka”, “Tisovitsa” ve “Silkosiya” rezervleri; 43 koruma alanı ve 38 doğal zenginlik ve ulusal ve uluslararası öneme sahip 4 koruma alanı.</w:t>
      </w:r>
    </w:p>
    <w:p w:rsidR="00A22E5E" w:rsidRDefault="00A22E5E" w:rsidP="00D30880">
      <w:r>
        <w:rPr>
          <w:b/>
          <w:bCs/>
          <w:color w:val="C00000"/>
        </w:rPr>
        <w:t>Yambol İdari Bölgesi,</w:t>
      </w:r>
      <w:r>
        <w:rPr>
          <w:color w:val="C00000"/>
        </w:rPr>
        <w:t xml:space="preserve"> </w:t>
      </w:r>
      <w:r>
        <w:t xml:space="preserve">tabiat kaynakları ve değerli biyolojik türler bakımından görece zayıftır. Bu bölgede 3 rezerv, 6 koruma alanı ve 2 doğal zenginlik bulunmaktadır. Sık nehir ormanları Tunca Nehri boyunca muhafaza edilmektedir. Bu ağaçlık alanlardaki doğal zenginliklerin korunması için “Gorna Topchiya”, “Dolna Topchiya” ve “Balabana” bölgeleri rezerv ilan edilmiştir. Doğal yaşam alanları kalıcı veya geçici olarak bu bölgede bulunan ve avcılık açısından doğrudan veya dolaylı önem taşıyan fauna temsilcileri arasında alageyik, karaca ve yaban domuzu bulunmaktadır. </w:t>
      </w:r>
    </w:p>
    <w:p w:rsidR="00A22E5E" w:rsidRPr="00E24649" w:rsidRDefault="00A22E5E" w:rsidP="00D30880">
      <w:r>
        <w:rPr>
          <w:b/>
          <w:bCs/>
          <w:color w:val="C00000"/>
        </w:rPr>
        <w:t>Hasköy İdari Bölgesi'nin</w:t>
      </w:r>
      <w:r>
        <w:rPr>
          <w:color w:val="C00000"/>
        </w:rPr>
        <w:t xml:space="preserve"> </w:t>
      </w:r>
      <w:r>
        <w:t>kuzey ve orta kesimlerinde Yukarı Trakya Ovası yer almaktadır ve bölgenin karakteristik özellikleri, geniş nehir ovaları ve tarım alanlarında yoğun kullanım imkanı veren yüksek yeraltı suyu seviyeleridir. Bölgenin güneye doğru büyük bir kısmı Doğu Rodop Dağlarının alçak kesimleri ve Sakar Dağının batı yamacı ile kaplıdır. Bu dağlık alanların büyük kısmı zayıf iskelet toprakla kaplıdır ve orman örtüsü zayıflamıştır. Kararsız yapıya sahip volkanik kayaçlardan teşkil bu araziler, aşındırıcı yoğun süreçlerle karakterizedir.</w:t>
      </w:r>
    </w:p>
    <w:p w:rsidR="00A22E5E" w:rsidRPr="00E24649" w:rsidRDefault="00A22E5E" w:rsidP="00D30880">
      <w:r>
        <w:t xml:space="preserve">Hasköy İdari Bölgesi'nde, 5,254.39 hektar üzerinde 47 tabiat koruma alanı, 28 doğal zenginlik ve koruma altındaki asırlık ve nadir ağaçlar, 18 koruma alanı ve iyi korunmuş bir rezerv alanı olan “Boraka” bulunmaktadır. İyi korunan “Boraka” rezervi, Doğu Rodop </w:t>
      </w:r>
      <w:r>
        <w:lastRenderedPageBreak/>
        <w:t>Dağlarındaki Pinus nigra Arn. (Anadolu Karaçamı) doğal rezervlerini muhafaza etmektedir. Diğer koruma alanları:</w:t>
      </w:r>
    </w:p>
    <w:p w:rsidR="00A22E5E" w:rsidRPr="00E24649" w:rsidRDefault="00A22E5E" w:rsidP="00D30880">
      <w:r>
        <w:t>•</w:t>
      </w:r>
      <w:r>
        <w:tab/>
        <w:t>"Zlato pole” koruma alanı (IUCN'ye göre 4/5. derece)</w:t>
      </w:r>
    </w:p>
    <w:p w:rsidR="00A22E5E" w:rsidRPr="00E24649" w:rsidRDefault="00A22E5E" w:rsidP="00D30880">
      <w:r>
        <w:t>•</w:t>
      </w:r>
      <w:r>
        <w:tab/>
        <w:t>"Chernata skala” koruma alanı (IUCN'ye göre 4/5. derece)</w:t>
      </w:r>
    </w:p>
    <w:p w:rsidR="00A22E5E" w:rsidRPr="00E24649" w:rsidRDefault="00A22E5E" w:rsidP="00D30880">
      <w:r>
        <w:t>•</w:t>
      </w:r>
      <w:r>
        <w:tab/>
        <w:t>"Defileto” koruma alanı (IUCN'ye göre 4/5. derece)</w:t>
      </w:r>
    </w:p>
    <w:p w:rsidR="00A22E5E" w:rsidRPr="00E24649" w:rsidRDefault="00A22E5E" w:rsidP="00D30880">
      <w:r>
        <w:t xml:space="preserve">Bu koruma alanları çeşitli habitat ve ekosistemleri muhafaza etmektedir. "Zlato pole” koruma alanı, Meriç Nehri yatağı boyunca uzanan en büyük doğal sulak alan özelliğine sahiptir. Harmanlı ilçesi civarında bulunan "Defileto” koruma alanı, bölgenin mükemmel peyzajının korunması amacıyla koruma alanı olarak ilan edilmiştir.  </w:t>
      </w:r>
    </w:p>
    <w:p w:rsidR="00A22E5E" w:rsidRPr="00E24649" w:rsidRDefault="00A22E5E" w:rsidP="00D30880">
      <w:r>
        <w:rPr>
          <w:b/>
          <w:bCs/>
          <w:color w:val="C00000"/>
        </w:rPr>
        <w:t>Karadeniz kıyısı</w:t>
      </w:r>
      <w:r>
        <w:rPr>
          <w:color w:val="C00000"/>
        </w:rPr>
        <w:t xml:space="preserve"> </w:t>
      </w:r>
      <w:r>
        <w:t>boyunca, biyoçeşitliliğin muhafaza edilmesi açısından ulusal ve uluslararası öneme sahip sulak alanları da içeren çok sayıda koruma alanı bulunmaktadır. Bunlardan bazıları aşağıda yer almaktadır:</w:t>
      </w:r>
    </w:p>
    <w:p w:rsidR="00A22E5E" w:rsidRPr="00E24649" w:rsidRDefault="00A22E5E" w:rsidP="00D30880">
      <w:r>
        <w:t>•</w:t>
      </w:r>
      <w:r>
        <w:tab/>
        <w:t>“Ropotamo” rezervi (IUCN'ye göre 1.derece)</w:t>
      </w:r>
    </w:p>
    <w:p w:rsidR="00A22E5E" w:rsidRPr="00E24649" w:rsidRDefault="00A22E5E" w:rsidP="00D30880">
      <w:r>
        <w:t>•</w:t>
      </w:r>
      <w:r>
        <w:tab/>
        <w:t>İyi korunan “Atanasovsko ezero” rezervi (IUCN'ye göre 4.derece)</w:t>
      </w:r>
    </w:p>
    <w:p w:rsidR="00A22E5E" w:rsidRPr="00E24649" w:rsidRDefault="00A22E5E" w:rsidP="00D30880">
      <w:r>
        <w:t>•</w:t>
      </w:r>
      <w:r>
        <w:tab/>
        <w:t>"Pomorijsko ezero” koruma alanı (IUCN'ye göre 4/5.derece)</w:t>
      </w:r>
    </w:p>
    <w:p w:rsidR="00A22E5E" w:rsidRPr="00E24649" w:rsidRDefault="00A22E5E" w:rsidP="00D30880">
      <w:r>
        <w:t>•</w:t>
      </w:r>
      <w:r>
        <w:tab/>
        <w:t>İyi korunan “Vodnite lilii” rezervi (IUCN'ye göre 4.derece)</w:t>
      </w:r>
    </w:p>
    <w:p w:rsidR="00A22E5E" w:rsidRPr="00E24649" w:rsidRDefault="00A22E5E" w:rsidP="00D30880">
      <w:r>
        <w:t>•</w:t>
      </w:r>
      <w:r>
        <w:tab/>
        <w:t>"Poda” koruma alanı (IUCN'ye göre 4/5.derece)</w:t>
      </w:r>
    </w:p>
    <w:p w:rsidR="00A22E5E" w:rsidRPr="00E24649" w:rsidRDefault="00A22E5E" w:rsidP="00D30880">
      <w:r>
        <w:t>•</w:t>
      </w:r>
      <w:r>
        <w:tab/>
        <w:t>“Alepu” doğal zenginliği (IUCN'ye göre 3.derece)</w:t>
      </w:r>
    </w:p>
    <w:p w:rsidR="00A22E5E" w:rsidRPr="00E24649" w:rsidRDefault="00A22E5E" w:rsidP="00D30880"/>
    <w:p w:rsidR="00A22E5E" w:rsidRPr="00B7068B" w:rsidRDefault="00A22E5E" w:rsidP="00D30880">
      <w:pPr>
        <w:rPr>
          <w:b/>
          <w:bCs/>
        </w:rPr>
      </w:pPr>
      <w:r>
        <w:rPr>
          <w:b/>
          <w:bCs/>
        </w:rPr>
        <w:t>Türkiye</w:t>
      </w:r>
    </w:p>
    <w:p w:rsidR="00A22E5E" w:rsidRDefault="00A22E5E" w:rsidP="00D30880">
      <w:r>
        <w:t xml:space="preserve">Türkiye, Akdeniz ve Yakın Doğu gen merkezlerinin kesişme noktasında yer aldığından, Türkiye'nin genetik çeşitliliği, özellikle bitki genetik kaynakları bakımından önem taşımaktadır. Bu iki bölge tahılların ve bahçe bitkilerinin ortaya çıkışında kilit öneme sahiptir. </w:t>
      </w:r>
    </w:p>
    <w:p w:rsidR="00A22E5E" w:rsidRDefault="00A22E5E" w:rsidP="00D30880">
      <w:r>
        <w:t>Milli Parklar, tabiat parkları, Ramsar alanları, vb. gibi bir dizi koruma alanı belirlenmiş ve son birkaç yıl içinde bu alanların sayısı artış göstermiştir. Türkiye'de 41 milli park (898.044 ha), 31 doğa koruma alanı (46.575 ha), 34 tabiat parkı (79.299 ha), 103 tabiat anıtı (5.541 ha), 14 özel koruma alanı (1.211.254 ha), 81 yaban hayatı sahası (1.201.285 ha) ve 13 Ramsar alanı (203762 ha) koruma alanı olarak ilan edilmiştir. 2000 yılından sonra çeşitli statüler çerçevesinde koruma altına alınan alanların ülke yüzölçümüne oranı %4'ten %6'ya yükselmiştir.</w:t>
      </w:r>
    </w:p>
    <w:p w:rsidR="00A22E5E" w:rsidRPr="00E24649" w:rsidRDefault="00A22E5E" w:rsidP="00D30880">
      <w:r>
        <w:rPr>
          <w:b/>
          <w:bCs/>
          <w:color w:val="C00000"/>
        </w:rPr>
        <w:t>Kırklareli İlinde</w:t>
      </w:r>
      <w:r>
        <w:t xml:space="preserve"> iki koruma alanı bulunmaktadır: karaçam (Pinus nigra Arn) ormanlarını barındıran Kastura Körfezi Doğal Koruma Alanı ve Saka Gölü Doğal Koruma Alanı.</w:t>
      </w:r>
    </w:p>
    <w:p w:rsidR="00A22E5E" w:rsidRPr="00E24649" w:rsidRDefault="00A22E5E" w:rsidP="00D30880">
      <w:r>
        <w:t>Pontika/Kuzey Anadolu güzergahı Karadeniz kıyısı boyunca uzanmakta ve Kırklareli İlinden geçmektedir.</w:t>
      </w:r>
    </w:p>
    <w:p w:rsidR="00A22E5E" w:rsidRPr="00E24649" w:rsidRDefault="00A22E5E" w:rsidP="00D30880">
      <w:r>
        <w:t xml:space="preserve">Gala Gölü milli parkı </w:t>
      </w:r>
      <w:r>
        <w:rPr>
          <w:b/>
          <w:bCs/>
          <w:color w:val="C00000"/>
        </w:rPr>
        <w:t>Edirne İli</w:t>
      </w:r>
      <w:r>
        <w:t xml:space="preserve"> sınırları içinde bulunmaktadır. Bu park sulak alandır (IUCN'ye göre 1.derece) ve 2,369 hektarlık bir alanı kaplamaktadır. Parkta çoğu nadir ve tükenme tehlikesi altında olan 111 kuş türü barınmaktadır. Meriç Nehri deltası içindeki Gala Gölünde 6 bitki formasyonu bulunmaktadır. Bölgede 5 tabiat koruma alanı ormanı ve aynı statüde 5 sulak alan (IUCN'ye göre 1.derece) bulunmaktadır.</w:t>
      </w:r>
    </w:p>
    <w:p w:rsidR="00A22E5E" w:rsidRPr="00E24649" w:rsidRDefault="00A22E5E" w:rsidP="00D30880">
      <w:r>
        <w:t>Gala Gölünün yanı sıra Gölbaba ve Eğribük Göllerini de kapsayan bu bölge yaklaşık 1500 hektar büyüklüğündedir ve 1. derece doğal sulak alan olarak belirlenmiştir (Kültür Bakanlığı Kültür ve Tabiat Varlıklarını Koruma Kurulu'nun 25.09.1997 tarih ve 4218 No'lu Kararı ile).</w:t>
      </w:r>
    </w:p>
    <w:p w:rsidR="00A22E5E" w:rsidRDefault="00A22E5E" w:rsidP="00D30880">
      <w:r>
        <w:lastRenderedPageBreak/>
        <w:t>Bölgede "sulak alan" tanımına giren alanlar: Meriç Nehri deltası, Saros Körfezi ve Ergene Nehri nehir yatağı.</w:t>
      </w:r>
    </w:p>
    <w:p w:rsidR="00A22E5E" w:rsidRDefault="00A22E5E" w:rsidP="0086369B">
      <w:pPr>
        <w:rPr>
          <w:u w:val="single"/>
        </w:rPr>
      </w:pPr>
    </w:p>
    <w:p w:rsidR="00A22E5E" w:rsidRDefault="00A22E5E" w:rsidP="0086369B">
      <w:pPr>
        <w:rPr>
          <w:u w:val="single"/>
        </w:rPr>
      </w:pPr>
      <w:r>
        <w:rPr>
          <w:u w:val="single"/>
        </w:rPr>
        <w:t>Programın uygulanmaması (Zero-option) senaryosu:</w:t>
      </w:r>
    </w:p>
    <w:p w:rsidR="00A22E5E" w:rsidRDefault="00A22E5E" w:rsidP="00EC3269">
      <w:r>
        <w:t xml:space="preserve">OP'nin </w:t>
      </w:r>
      <w:r>
        <w:rPr>
          <w:b/>
          <w:bCs/>
          <w:color w:val="C00000"/>
        </w:rPr>
        <w:t>Bulgaristan</w:t>
      </w:r>
      <w:r>
        <w:rPr>
          <w:color w:val="C00000"/>
        </w:rPr>
        <w:t xml:space="preserve"> </w:t>
      </w:r>
      <w:r>
        <w:t>tarafı için, Genel Görünüm 2020, "koruma alanlarının kapladığı alanın, ağırlıklı olarak tabiat anıtları ve koruma alanı kategorileri pahasına, 2008-2018 döneminde kademeli olarak ülke yüzölçümünün %7'sine ulaşacağının altını çizmektedir. Planlarda ayrıca, 48 yeni koruma alanı yönetim planının kabul edilmesi ve şu anda uygulanmakta olan 30 planın güncellenmesi öngörülmektedir.</w:t>
      </w:r>
      <w:r>
        <w:rPr>
          <w:rStyle w:val="DipnotBavurusu"/>
        </w:rPr>
        <w:footnoteReference w:id="44"/>
      </w:r>
      <w:r>
        <w:t>”</w:t>
      </w:r>
    </w:p>
    <w:p w:rsidR="00A22E5E" w:rsidRDefault="00A22E5E" w:rsidP="00EC3269"/>
    <w:p w:rsidR="00A22E5E" w:rsidRDefault="00A22E5E" w:rsidP="004673D1">
      <w:r>
        <w:t xml:space="preserve">OP'nin </w:t>
      </w:r>
      <w:r>
        <w:rPr>
          <w:b/>
          <w:bCs/>
          <w:color w:val="C00000"/>
        </w:rPr>
        <w:t xml:space="preserve">Türkiye </w:t>
      </w:r>
      <w:r>
        <w:t xml:space="preserve">tarafı için, ülkenin bitki genetik çeşitliliği dikkate alınarak, Türkiye Bitki Genetik Çeşitliliğinin Yerinde (in-situ) Korunması Ulusal Planının 1998 yılında kabul edildiği göz önünde bulundurulmalıdır. Plan, tarım, gıda, ekonomi ve kültür bakımından öneme sahip türlerin in-situ (doğal yaşam alanında) korunmasına ilişkin kanuni, kurumsal ve mali gereklilikleri düzenlemektedir (www.bcs.gov.tr). Bununla birlikte, mevzuattaki boşluklar ve yetersiz altyapı nedeniyle, tarımsal genetik çeşitliliğin yerinde korunmasına yönelik </w:t>
      </w:r>
      <w:r>
        <w:rPr>
          <w:b/>
          <w:bCs/>
          <w:color w:val="C00000"/>
        </w:rPr>
        <w:t>etkili bir sistem henüz geliştirilmemiştir</w:t>
      </w:r>
      <w:r>
        <w:rPr>
          <w:color w:val="C00000"/>
        </w:rPr>
        <w:t>.</w:t>
      </w:r>
      <w:r>
        <w:t xml:space="preserve"> Doğal alanı dışında koruma için altyapının güçlendirilmesi gerekmektedir. Çok önemli bir ekonomik potansiyele sahip tarımsal genetik kaynakların ve diğer tıbbi ve aromatik bitki genetik kaynaklarının zenginliğine rağmen, Türkiye, yetersiz mali kaynakları ve koruma programındaki açıklar nedeniyle uygulama, yetiştirme ve üretim bakımından mevcut potansiyelini en düşük derecede kullanmaktadır. Konuyla ilgili bir başka husus da, diğer ülkelerin Türkiye'nin genetik kaynaklarından elde ettiği faydaların Türkiye'ye yeniden ihracını sağlayacak hukuki ve kurumsal mekanizmaların bulunmamasıdır.</w:t>
      </w:r>
      <w:r>
        <w:rPr>
          <w:rStyle w:val="DipnotBavurusu"/>
        </w:rPr>
        <w:footnoteReference w:id="45"/>
      </w:r>
    </w:p>
    <w:p w:rsidR="00A22E5E" w:rsidRPr="00EC3269" w:rsidRDefault="00A22E5E" w:rsidP="001A68BB"/>
    <w:p w:rsidR="00A22E5E" w:rsidRDefault="00A22E5E" w:rsidP="00EC3269">
      <w:pPr>
        <w:pStyle w:val="Balk2"/>
      </w:pPr>
      <w:bookmarkStart w:id="38" w:name="_Toc396636796"/>
      <w:r>
        <w:t>Su</w:t>
      </w:r>
      <w:bookmarkEnd w:id="38"/>
      <w:r>
        <w:t xml:space="preserve"> </w:t>
      </w:r>
    </w:p>
    <w:p w:rsidR="00A22E5E" w:rsidRDefault="00A22E5E" w:rsidP="00D46CF8">
      <w:r>
        <w:rPr>
          <w:b/>
          <w:bCs/>
          <w:color w:val="C00000"/>
        </w:rPr>
        <w:t>Meriç, Tunca ve Arda</w:t>
      </w:r>
      <w:r>
        <w:t xml:space="preserve"> nehirlerinin suları Bulgaristan Cumhuriyeti ve Türkiye Cumhuriyeti topraklarından geçmektedir ve bu nehirler iki ülke arasındaki SÖİ OP çerçevesine dahildir. Yüzey sularını kirleten başlıca unsurlar, büyük yerleşim alanlarındaki şehir kanalizasyon sistemlerinden yayılan kullanım suları ve pis sular ve arıtılmadan nehirlere boşaltılan sanayi atık sularıdır. </w:t>
      </w:r>
    </w:p>
    <w:p w:rsidR="00A22E5E" w:rsidRDefault="00A22E5E" w:rsidP="00D46CF8">
      <w:r>
        <w:t xml:space="preserve">Ayrıca </w:t>
      </w:r>
      <w:r>
        <w:rPr>
          <w:b/>
          <w:bCs/>
          <w:color w:val="C00000"/>
        </w:rPr>
        <w:t>Karadeniz havzası,</w:t>
      </w:r>
      <w:r>
        <w:rPr>
          <w:color w:val="C00000"/>
        </w:rPr>
        <w:t xml:space="preserve"> </w:t>
      </w:r>
      <w:r>
        <w:t xml:space="preserve">Programın ortak su yönetim alanı kapsamındadır, ancak bu konu havza alanının yönetimine ilişkin daha ayrıntılı bir değerlendirmede dikkate alınacaktır. </w:t>
      </w:r>
    </w:p>
    <w:p w:rsidR="00A22E5E" w:rsidRDefault="00A22E5E" w:rsidP="00DB1DB8">
      <w:pPr>
        <w:rPr>
          <w:color w:val="131313"/>
        </w:rPr>
      </w:pPr>
      <w:r>
        <w:t>Sınırötesi alandaki yüzey sularının durumuna değinilmesi de önem taşımaktadır; aşağıdaki harita</w:t>
      </w:r>
      <w:r>
        <w:rPr>
          <w:color w:val="131313"/>
        </w:rPr>
        <w:t xml:space="preserve"> 1992-2011 tarihleri arasında EIONET (Avrupa Çevre Bilgi Gözlem Ağı) nehir izleme istasyonlarında ölçülen BOD (Biyokimyasal oksijen ihtiyacı) konsantrasyonlarının yıllık ortalamasını göstermektedir. Tüm veriler yıllık ortalama verilerdir (SÖİ Program alanının Türk tarafına ilişkin veri bulunmamaktadır). Haritanın amacı, nehirlerdeki yıllık BOD konsantrasyonları hakkında genel bir bilgi vermektir. BOD (Biyolojik - veya biyokimyasal - Oksijen İhtiyacı), suda mevcut organik maddenin mikroorganizmalar tarafından parçalanması sırasında tüketilen oksijen miktarına işaret etmektedir. Suda çok miktarda organik madde bulunması (mikroplar ve çürüyen organik atıklar), sucul ekosistemler ve beşeri sağlık için potansiyel bir risk teşkil etmektedir. Organik maddenin parçalanması neticesinde sudaki oksijen miktarının azalması, oksijensizlik ve suyun ekolojik dengesinin bozulması nedeniyle </w:t>
      </w:r>
      <w:r>
        <w:rPr>
          <w:color w:val="131313"/>
        </w:rPr>
        <w:lastRenderedPageBreak/>
        <w:t>sucul yaşamları tehlikeye atabilir. Ayrıca içme ve temizlik suyu olarak kullanılan suları da kirletebilir. BOD seviyesinin yüksek olması kirlilik miktarının yüksek olduğuna işaret eder.</w:t>
      </w:r>
    </w:p>
    <w:p w:rsidR="00A22E5E" w:rsidRDefault="00A22E5E" w:rsidP="00FB4339">
      <w:pPr>
        <w:jc w:val="center"/>
        <w:rPr>
          <w:b/>
          <w:bCs/>
          <w:color w:val="C00000"/>
          <w:sz w:val="18"/>
          <w:szCs w:val="18"/>
        </w:rPr>
      </w:pPr>
      <w:r>
        <w:rPr>
          <w:b/>
          <w:bCs/>
          <w:color w:val="C00000"/>
          <w:sz w:val="18"/>
          <w:szCs w:val="18"/>
        </w:rPr>
        <w:t>Bulgaristan-Türkiye Sınırötesi Alanındaki nehirlere ilişkin WISE SoE (Avrupa Su Bilgi Sistemi - Çevre Durumu) BOD – 2011</w:t>
      </w:r>
    </w:p>
    <w:p w:rsidR="00A22E5E" w:rsidRPr="00F77083" w:rsidRDefault="00591ABE" w:rsidP="00D46CF8">
      <w:pPr>
        <w:rPr>
          <w:b/>
          <w:bCs/>
          <w:noProof/>
          <w:color w:val="C00000"/>
          <w:sz w:val="18"/>
          <w:szCs w:val="18"/>
        </w:rPr>
      </w:pPr>
      <w:r>
        <w:rPr>
          <w:b/>
          <w:bCs/>
          <w:noProof/>
          <w:color w:val="C00000"/>
          <w:sz w:val="18"/>
          <w:szCs w:val="18"/>
        </w:rPr>
        <w:drawing>
          <wp:inline distT="0" distB="0" distL="0" distR="0">
            <wp:extent cx="5727700" cy="3890645"/>
            <wp:effectExtent l="0" t="0" r="635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7700" cy="3890645"/>
                    </a:xfrm>
                    <a:prstGeom prst="rect">
                      <a:avLst/>
                    </a:prstGeom>
                    <a:noFill/>
                    <a:ln>
                      <a:noFill/>
                    </a:ln>
                  </pic:spPr>
                </pic:pic>
              </a:graphicData>
            </a:graphic>
          </wp:inline>
        </w:drawing>
      </w:r>
    </w:p>
    <w:p w:rsidR="00A22E5E" w:rsidRPr="00D46CF8" w:rsidRDefault="00A22E5E" w:rsidP="00D46CF8">
      <w:pPr>
        <w:ind w:left="1416" w:firstLine="708"/>
        <w:rPr>
          <w:b/>
          <w:bCs/>
          <w:color w:val="808080"/>
          <w:sz w:val="20"/>
          <w:szCs w:val="20"/>
        </w:rPr>
      </w:pPr>
      <w:r>
        <w:rPr>
          <w:b/>
          <w:bCs/>
          <w:color w:val="808080"/>
          <w:sz w:val="20"/>
          <w:szCs w:val="20"/>
        </w:rPr>
        <w:t>Kaynak: Avrupa Çevre Ajansı</w:t>
      </w:r>
      <w:r>
        <w:rPr>
          <w:rStyle w:val="DipnotBavurusu"/>
          <w:b/>
          <w:bCs/>
          <w:color w:val="808080"/>
          <w:sz w:val="20"/>
          <w:szCs w:val="20"/>
        </w:rPr>
        <w:footnoteReference w:id="46"/>
      </w:r>
    </w:p>
    <w:p w:rsidR="00A22E5E" w:rsidRDefault="00A22E5E" w:rsidP="00D46CF8">
      <w:pPr>
        <w:pStyle w:val="Default"/>
        <w:jc w:val="both"/>
        <w:rPr>
          <w:sz w:val="22"/>
          <w:szCs w:val="22"/>
        </w:rPr>
      </w:pPr>
    </w:p>
    <w:p w:rsidR="00A22E5E" w:rsidRPr="00C111CE" w:rsidRDefault="00A22E5E" w:rsidP="00D46CF8">
      <w:pPr>
        <w:pStyle w:val="Default"/>
        <w:jc w:val="both"/>
        <w:rPr>
          <w:sz w:val="22"/>
          <w:szCs w:val="22"/>
        </w:rPr>
      </w:pPr>
      <w:r>
        <w:rPr>
          <w:sz w:val="22"/>
          <w:szCs w:val="22"/>
        </w:rPr>
        <w:t xml:space="preserve">Su kirliliğinin temel nedeninin küçük belediyelerin çoğunda kanalizasyon sisteminin bulunmaması olduğunu göz önünde bulundurmak önem taşımaktadır. Yeraltı sularında ise fosfat veya nitrat kirliliği söz konusudur. Hasköy ve Yambol bölgelerinde, nüfusun yaklaşık %70'i genel kanalizasyon sistemlerinin olduğu bölgelerde yaşamaktadır ve bu oran ulusal ortalamaya yakındır; bununla birlikte, Burgaz bölgesinde nüfusun tamamına yakını genel kanalizasyon sistemlerinin olduğu bölgelerde yaşamaktadır (bkz. Bölgesel Profiller, 2014:çevrimiçi). </w:t>
      </w:r>
    </w:p>
    <w:p w:rsidR="00A22E5E" w:rsidRDefault="00A22E5E" w:rsidP="00D46CF8">
      <w:r>
        <w:t>Türkiye'nin Edirne ve Kırklareli illerinde, nüfusun %100'üne su şebekesi hizmeti verilmektedir (2010). İçme suyu arıtma tesisi hizmeti verilen nüfusun oranı Edirne'de %41, Kırklareli'de ise %24'tür. Bu durum, su sağlama tesislerine yapılan fiili yatırımlara da yansımakla birlikte, Kırklareli ilinin, Edirne ilinden çok daha fazla harcama (210.000 TL'den fazla) yaptığı görülmektedir, bu miktar, Kırklareli'nin gelişmesi için gereken miktar (yaklaşık 6000 TL) ile benzerlik göstermektedir (bkz. Türk İstatistik Enstitüsü, 2010).</w:t>
      </w:r>
    </w:p>
    <w:p w:rsidR="00A22E5E" w:rsidRDefault="00A22E5E" w:rsidP="000725D6">
      <w:r>
        <w:t>Bağlantılı bir başka konu da, şehir suyu şebeke hizmetlerine erişimdir; aşağıdaki tabloda SÖİ bölgesinde bu hizmetlerden yararlanan kişilerin yüzdesi gösterilmektedir. Suyun arıtılması haricinde Türkiye tarafındaki iki sınır alanı oldukça benzer özellikler göstermektedir.</w:t>
      </w:r>
    </w:p>
    <w:p w:rsidR="00A22E5E" w:rsidRDefault="00A22E5E" w:rsidP="000725D6"/>
    <w:p w:rsidR="00A22E5E" w:rsidRDefault="00A22E5E" w:rsidP="000725D6"/>
    <w:p w:rsidR="00A22E5E" w:rsidRDefault="00A22E5E" w:rsidP="000725D6"/>
    <w:p w:rsidR="00A22E5E" w:rsidRPr="00D46CF8" w:rsidRDefault="00A22E5E" w:rsidP="000725D6"/>
    <w:p w:rsidR="00A22E5E" w:rsidRPr="00D95B91" w:rsidRDefault="00A22E5E" w:rsidP="00D46CF8">
      <w:pPr>
        <w:pStyle w:val="ResimYazs"/>
        <w:keepNext/>
        <w:jc w:val="center"/>
        <w:rPr>
          <w:color w:val="C00000"/>
          <w:sz w:val="20"/>
          <w:szCs w:val="20"/>
        </w:rPr>
      </w:pPr>
      <w:r>
        <w:rPr>
          <w:color w:val="C00000"/>
          <w:sz w:val="20"/>
          <w:szCs w:val="20"/>
        </w:rPr>
        <w:t>SÖİ Parogram alanında su şebekesi hizmetlerinden yararlanan Nüfusun Yüzdesi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81"/>
        <w:gridCol w:w="2223"/>
        <w:gridCol w:w="2052"/>
        <w:gridCol w:w="2160"/>
      </w:tblGrid>
      <w:tr w:rsidR="00A22E5E">
        <w:trPr>
          <w:cantSplit/>
          <w:trHeight w:val="246"/>
          <w:tblHeader/>
          <w:jc w:val="center"/>
        </w:trPr>
        <w:tc>
          <w:tcPr>
            <w:tcW w:w="1881" w:type="dxa"/>
            <w:vMerge w:val="restart"/>
            <w:shd w:val="clear" w:color="auto" w:fill="C00000"/>
          </w:tcPr>
          <w:p w:rsidR="00A22E5E" w:rsidRDefault="00A22E5E" w:rsidP="00106264">
            <w:pPr>
              <w:rPr>
                <w:b/>
                <w:bCs/>
                <w:sz w:val="20"/>
                <w:szCs w:val="20"/>
              </w:rPr>
            </w:pPr>
          </w:p>
          <w:p w:rsidR="00A22E5E" w:rsidRDefault="00A22E5E" w:rsidP="00106264">
            <w:pPr>
              <w:rPr>
                <w:b/>
                <w:bCs/>
                <w:sz w:val="20"/>
                <w:szCs w:val="20"/>
              </w:rPr>
            </w:pPr>
            <w:r>
              <w:rPr>
                <w:b/>
                <w:bCs/>
                <w:sz w:val="20"/>
                <w:szCs w:val="20"/>
              </w:rPr>
              <w:t>Bölge/İl</w:t>
            </w:r>
          </w:p>
        </w:tc>
        <w:tc>
          <w:tcPr>
            <w:tcW w:w="6435" w:type="dxa"/>
            <w:gridSpan w:val="3"/>
            <w:shd w:val="clear" w:color="auto" w:fill="C00000"/>
          </w:tcPr>
          <w:p w:rsidR="00A22E5E" w:rsidRDefault="00A22E5E" w:rsidP="00106264">
            <w:pPr>
              <w:jc w:val="center"/>
              <w:rPr>
                <w:b/>
                <w:bCs/>
                <w:sz w:val="20"/>
                <w:szCs w:val="20"/>
              </w:rPr>
            </w:pPr>
            <w:r>
              <w:rPr>
                <w:b/>
                <w:bCs/>
                <w:sz w:val="20"/>
                <w:szCs w:val="20"/>
              </w:rPr>
              <w:t>Hizmetlerden yararlanan nüfus</w:t>
            </w:r>
          </w:p>
        </w:tc>
      </w:tr>
      <w:tr w:rsidR="00A22E5E">
        <w:trPr>
          <w:cantSplit/>
          <w:trHeight w:val="345"/>
          <w:tblHeader/>
          <w:jc w:val="center"/>
        </w:trPr>
        <w:tc>
          <w:tcPr>
            <w:tcW w:w="1881" w:type="dxa"/>
            <w:vMerge/>
            <w:shd w:val="clear" w:color="auto" w:fill="C00000"/>
          </w:tcPr>
          <w:p w:rsidR="00A22E5E" w:rsidRDefault="00A22E5E" w:rsidP="00106264">
            <w:pPr>
              <w:rPr>
                <w:b/>
                <w:bCs/>
                <w:sz w:val="20"/>
                <w:szCs w:val="20"/>
              </w:rPr>
            </w:pPr>
          </w:p>
        </w:tc>
        <w:tc>
          <w:tcPr>
            <w:tcW w:w="2223" w:type="dxa"/>
            <w:shd w:val="clear" w:color="auto" w:fill="C00000"/>
          </w:tcPr>
          <w:p w:rsidR="00A22E5E" w:rsidRDefault="00A22E5E" w:rsidP="00106264">
            <w:pPr>
              <w:jc w:val="center"/>
              <w:rPr>
                <w:b/>
                <w:bCs/>
                <w:sz w:val="20"/>
                <w:szCs w:val="20"/>
              </w:rPr>
            </w:pPr>
            <w:r>
              <w:rPr>
                <w:b/>
                <w:bCs/>
                <w:sz w:val="20"/>
                <w:szCs w:val="20"/>
              </w:rPr>
              <w:t>Su şebekesi ağı (%)</w:t>
            </w:r>
          </w:p>
        </w:tc>
        <w:tc>
          <w:tcPr>
            <w:tcW w:w="2052" w:type="dxa"/>
            <w:shd w:val="clear" w:color="auto" w:fill="C00000"/>
          </w:tcPr>
          <w:p w:rsidR="00A22E5E" w:rsidRDefault="00A22E5E" w:rsidP="00106264">
            <w:pPr>
              <w:jc w:val="center"/>
              <w:rPr>
                <w:b/>
                <w:bCs/>
                <w:sz w:val="20"/>
                <w:szCs w:val="20"/>
              </w:rPr>
            </w:pPr>
            <w:r>
              <w:rPr>
                <w:b/>
                <w:bCs/>
                <w:sz w:val="20"/>
                <w:szCs w:val="20"/>
              </w:rPr>
              <w:t>Kanalizasyon sistemi (%)</w:t>
            </w:r>
          </w:p>
        </w:tc>
        <w:tc>
          <w:tcPr>
            <w:tcW w:w="2160" w:type="dxa"/>
            <w:shd w:val="clear" w:color="auto" w:fill="C00000"/>
          </w:tcPr>
          <w:p w:rsidR="00A22E5E" w:rsidRDefault="00A22E5E" w:rsidP="00106264">
            <w:pPr>
              <w:jc w:val="center"/>
              <w:rPr>
                <w:b/>
                <w:bCs/>
                <w:sz w:val="20"/>
                <w:szCs w:val="20"/>
              </w:rPr>
            </w:pPr>
            <w:r>
              <w:rPr>
                <w:b/>
                <w:bCs/>
                <w:sz w:val="20"/>
                <w:szCs w:val="20"/>
              </w:rPr>
              <w:t xml:space="preserve">Atık Su Arıtma Tesisi (WWTP) </w:t>
            </w:r>
          </w:p>
          <w:p w:rsidR="00A22E5E" w:rsidRDefault="00A22E5E" w:rsidP="00106264">
            <w:pPr>
              <w:jc w:val="center"/>
              <w:rPr>
                <w:b/>
                <w:bCs/>
                <w:sz w:val="20"/>
                <w:szCs w:val="20"/>
              </w:rPr>
            </w:pPr>
            <w:r>
              <w:rPr>
                <w:b/>
                <w:bCs/>
                <w:sz w:val="20"/>
                <w:szCs w:val="20"/>
              </w:rPr>
              <w:t>(%)</w:t>
            </w:r>
          </w:p>
        </w:tc>
      </w:tr>
      <w:tr w:rsidR="00A22E5E">
        <w:trPr>
          <w:cantSplit/>
          <w:jc w:val="center"/>
        </w:trPr>
        <w:tc>
          <w:tcPr>
            <w:tcW w:w="8316" w:type="dxa"/>
            <w:gridSpan w:val="4"/>
            <w:shd w:val="clear" w:color="auto" w:fill="D9D9D9"/>
          </w:tcPr>
          <w:p w:rsidR="00A22E5E" w:rsidRPr="00AC3B18" w:rsidRDefault="00A22E5E" w:rsidP="00106264">
            <w:pPr>
              <w:rPr>
                <w:b/>
                <w:bCs/>
                <w:sz w:val="18"/>
                <w:szCs w:val="18"/>
              </w:rPr>
            </w:pPr>
            <w:r>
              <w:rPr>
                <w:b/>
                <w:bCs/>
                <w:sz w:val="18"/>
                <w:szCs w:val="18"/>
              </w:rPr>
              <w:t>Bulgaristan</w:t>
            </w:r>
          </w:p>
        </w:tc>
      </w:tr>
      <w:tr w:rsidR="00A22E5E">
        <w:trPr>
          <w:jc w:val="center"/>
        </w:trPr>
        <w:tc>
          <w:tcPr>
            <w:tcW w:w="1881" w:type="dxa"/>
          </w:tcPr>
          <w:p w:rsidR="00A22E5E" w:rsidRPr="00AC3B18" w:rsidRDefault="00A22E5E" w:rsidP="00106264">
            <w:pPr>
              <w:spacing w:before="0"/>
              <w:jc w:val="center"/>
              <w:rPr>
                <w:sz w:val="18"/>
                <w:szCs w:val="18"/>
              </w:rPr>
            </w:pPr>
            <w:r>
              <w:rPr>
                <w:sz w:val="18"/>
                <w:szCs w:val="18"/>
              </w:rPr>
              <w:t>Burgaz</w:t>
            </w:r>
          </w:p>
        </w:tc>
        <w:tc>
          <w:tcPr>
            <w:tcW w:w="2223" w:type="dxa"/>
          </w:tcPr>
          <w:p w:rsidR="00A22E5E" w:rsidRPr="00AC3B18" w:rsidRDefault="00A22E5E" w:rsidP="00106264">
            <w:pPr>
              <w:spacing w:before="0"/>
              <w:jc w:val="center"/>
              <w:rPr>
                <w:sz w:val="18"/>
                <w:szCs w:val="18"/>
              </w:rPr>
            </w:pPr>
            <w:r>
              <w:rPr>
                <w:sz w:val="18"/>
                <w:szCs w:val="18"/>
              </w:rPr>
              <w:t>99,6</w:t>
            </w:r>
          </w:p>
        </w:tc>
        <w:tc>
          <w:tcPr>
            <w:tcW w:w="2052" w:type="dxa"/>
          </w:tcPr>
          <w:p w:rsidR="00A22E5E" w:rsidRPr="00AC3B18" w:rsidRDefault="00A22E5E" w:rsidP="00106264">
            <w:pPr>
              <w:spacing w:before="0"/>
              <w:jc w:val="center"/>
              <w:rPr>
                <w:sz w:val="18"/>
                <w:szCs w:val="18"/>
              </w:rPr>
            </w:pPr>
            <w:r>
              <w:rPr>
                <w:sz w:val="18"/>
                <w:szCs w:val="18"/>
              </w:rPr>
              <w:t>68,6</w:t>
            </w:r>
          </w:p>
        </w:tc>
        <w:tc>
          <w:tcPr>
            <w:tcW w:w="2160" w:type="dxa"/>
          </w:tcPr>
          <w:p w:rsidR="00A22E5E" w:rsidRPr="00AC3B18" w:rsidRDefault="00A22E5E" w:rsidP="00106264">
            <w:pPr>
              <w:spacing w:before="0"/>
              <w:jc w:val="center"/>
              <w:rPr>
                <w:sz w:val="18"/>
                <w:szCs w:val="18"/>
              </w:rPr>
            </w:pPr>
            <w:r>
              <w:rPr>
                <w:sz w:val="18"/>
                <w:szCs w:val="18"/>
              </w:rPr>
              <w:t>52,7</w:t>
            </w:r>
          </w:p>
        </w:tc>
      </w:tr>
      <w:tr w:rsidR="00A22E5E">
        <w:trPr>
          <w:jc w:val="center"/>
        </w:trPr>
        <w:tc>
          <w:tcPr>
            <w:tcW w:w="1881" w:type="dxa"/>
            <w:shd w:val="clear" w:color="auto" w:fill="D9D9D9"/>
          </w:tcPr>
          <w:p w:rsidR="00A22E5E" w:rsidRPr="00AC3B18" w:rsidRDefault="00A22E5E" w:rsidP="00106264">
            <w:pPr>
              <w:pStyle w:val="Gliederung1"/>
              <w:tabs>
                <w:tab w:val="clear" w:pos="1418"/>
                <w:tab w:val="clear" w:pos="2835"/>
                <w:tab w:val="clear" w:pos="4253"/>
                <w:tab w:val="clear" w:pos="5670"/>
                <w:tab w:val="clear" w:pos="7088"/>
                <w:tab w:val="clear" w:pos="8505"/>
              </w:tabs>
              <w:spacing w:after="0" w:line="240" w:lineRule="auto"/>
              <w:jc w:val="center"/>
              <w:rPr>
                <w:rFonts w:ascii="Arial" w:hAnsi="Arial" w:cs="Arial"/>
                <w:sz w:val="18"/>
                <w:szCs w:val="18"/>
              </w:rPr>
            </w:pPr>
            <w:r>
              <w:rPr>
                <w:rFonts w:ascii="Arial" w:hAnsi="Arial" w:cs="Arial"/>
                <w:sz w:val="18"/>
                <w:szCs w:val="18"/>
              </w:rPr>
              <w:t>Yambol</w:t>
            </w:r>
          </w:p>
        </w:tc>
        <w:tc>
          <w:tcPr>
            <w:tcW w:w="2223" w:type="dxa"/>
            <w:shd w:val="clear" w:color="auto" w:fill="D9D9D9"/>
          </w:tcPr>
          <w:p w:rsidR="00A22E5E" w:rsidRPr="00AC3B18" w:rsidRDefault="00A22E5E" w:rsidP="00106264">
            <w:pPr>
              <w:spacing w:before="0"/>
              <w:jc w:val="center"/>
              <w:rPr>
                <w:sz w:val="18"/>
                <w:szCs w:val="18"/>
              </w:rPr>
            </w:pPr>
            <w:r>
              <w:rPr>
                <w:sz w:val="18"/>
                <w:szCs w:val="18"/>
              </w:rPr>
              <w:t>100</w:t>
            </w:r>
          </w:p>
        </w:tc>
        <w:tc>
          <w:tcPr>
            <w:tcW w:w="2052" w:type="dxa"/>
            <w:shd w:val="clear" w:color="auto" w:fill="D9D9D9"/>
          </w:tcPr>
          <w:p w:rsidR="00A22E5E" w:rsidRPr="00AC3B18" w:rsidRDefault="00A22E5E" w:rsidP="00106264">
            <w:pPr>
              <w:spacing w:before="0"/>
              <w:jc w:val="center"/>
              <w:rPr>
                <w:sz w:val="18"/>
                <w:szCs w:val="18"/>
              </w:rPr>
            </w:pPr>
            <w:r>
              <w:rPr>
                <w:sz w:val="18"/>
                <w:szCs w:val="18"/>
              </w:rPr>
              <w:t>63,8</w:t>
            </w:r>
          </w:p>
        </w:tc>
        <w:tc>
          <w:tcPr>
            <w:tcW w:w="2160" w:type="dxa"/>
            <w:shd w:val="clear" w:color="auto" w:fill="D9D9D9"/>
          </w:tcPr>
          <w:p w:rsidR="00A22E5E" w:rsidRPr="00AC3B18" w:rsidRDefault="00A22E5E" w:rsidP="00106264">
            <w:pPr>
              <w:spacing w:before="0"/>
              <w:jc w:val="center"/>
              <w:rPr>
                <w:sz w:val="18"/>
                <w:szCs w:val="18"/>
              </w:rPr>
            </w:pPr>
            <w:r>
              <w:rPr>
                <w:sz w:val="18"/>
                <w:szCs w:val="18"/>
              </w:rPr>
              <w:t>0,0</w:t>
            </w:r>
          </w:p>
        </w:tc>
      </w:tr>
      <w:tr w:rsidR="00A22E5E">
        <w:trPr>
          <w:jc w:val="center"/>
        </w:trPr>
        <w:tc>
          <w:tcPr>
            <w:tcW w:w="1881" w:type="dxa"/>
          </w:tcPr>
          <w:p w:rsidR="00A22E5E" w:rsidRPr="00AC3B18" w:rsidRDefault="00A22E5E" w:rsidP="00106264">
            <w:pPr>
              <w:spacing w:before="0"/>
              <w:jc w:val="center"/>
              <w:rPr>
                <w:sz w:val="18"/>
                <w:szCs w:val="18"/>
              </w:rPr>
            </w:pPr>
            <w:r>
              <w:rPr>
                <w:sz w:val="18"/>
                <w:szCs w:val="18"/>
              </w:rPr>
              <w:t>Hasköy</w:t>
            </w:r>
          </w:p>
        </w:tc>
        <w:tc>
          <w:tcPr>
            <w:tcW w:w="2223" w:type="dxa"/>
          </w:tcPr>
          <w:p w:rsidR="00A22E5E" w:rsidRPr="00AC3B18" w:rsidRDefault="00A22E5E" w:rsidP="00106264">
            <w:pPr>
              <w:spacing w:before="0"/>
              <w:jc w:val="center"/>
              <w:rPr>
                <w:sz w:val="18"/>
                <w:szCs w:val="18"/>
              </w:rPr>
            </w:pPr>
            <w:r>
              <w:rPr>
                <w:sz w:val="18"/>
                <w:szCs w:val="18"/>
              </w:rPr>
              <w:t>99,3</w:t>
            </w:r>
          </w:p>
        </w:tc>
        <w:tc>
          <w:tcPr>
            <w:tcW w:w="2052" w:type="dxa"/>
          </w:tcPr>
          <w:p w:rsidR="00A22E5E" w:rsidRPr="00AC3B18" w:rsidRDefault="00A22E5E" w:rsidP="00106264">
            <w:pPr>
              <w:spacing w:before="0"/>
              <w:jc w:val="center"/>
              <w:rPr>
                <w:sz w:val="18"/>
                <w:szCs w:val="18"/>
              </w:rPr>
            </w:pPr>
            <w:r>
              <w:rPr>
                <w:sz w:val="18"/>
                <w:szCs w:val="18"/>
              </w:rPr>
              <w:t>69,0</w:t>
            </w:r>
          </w:p>
        </w:tc>
        <w:tc>
          <w:tcPr>
            <w:tcW w:w="2160" w:type="dxa"/>
          </w:tcPr>
          <w:p w:rsidR="00A22E5E" w:rsidRPr="00AC3B18" w:rsidRDefault="00A22E5E">
            <w:pPr>
              <w:spacing w:before="0"/>
              <w:jc w:val="center"/>
              <w:rPr>
                <w:sz w:val="18"/>
                <w:szCs w:val="18"/>
              </w:rPr>
            </w:pPr>
            <w:r>
              <w:rPr>
                <w:sz w:val="18"/>
                <w:szCs w:val="18"/>
              </w:rPr>
              <w:t>90</w:t>
            </w:r>
          </w:p>
        </w:tc>
      </w:tr>
      <w:tr w:rsidR="00A22E5E">
        <w:trPr>
          <w:cantSplit/>
          <w:jc w:val="center"/>
        </w:trPr>
        <w:tc>
          <w:tcPr>
            <w:tcW w:w="8316" w:type="dxa"/>
            <w:gridSpan w:val="4"/>
            <w:shd w:val="clear" w:color="auto" w:fill="D9D9D9"/>
          </w:tcPr>
          <w:p w:rsidR="00A22E5E" w:rsidRPr="00AC3B18" w:rsidRDefault="00A22E5E" w:rsidP="00106264">
            <w:pPr>
              <w:spacing w:before="0"/>
              <w:rPr>
                <w:sz w:val="18"/>
                <w:szCs w:val="18"/>
              </w:rPr>
            </w:pPr>
            <w:r>
              <w:rPr>
                <w:b/>
                <w:bCs/>
                <w:sz w:val="18"/>
                <w:szCs w:val="18"/>
              </w:rPr>
              <w:t>Türkiye</w:t>
            </w:r>
          </w:p>
        </w:tc>
      </w:tr>
      <w:tr w:rsidR="00A22E5E">
        <w:trPr>
          <w:jc w:val="center"/>
        </w:trPr>
        <w:tc>
          <w:tcPr>
            <w:tcW w:w="1881" w:type="dxa"/>
          </w:tcPr>
          <w:p w:rsidR="00A22E5E" w:rsidRPr="00AC3B18" w:rsidRDefault="00A22E5E" w:rsidP="00106264">
            <w:pPr>
              <w:spacing w:before="0"/>
              <w:jc w:val="center"/>
              <w:rPr>
                <w:sz w:val="18"/>
                <w:szCs w:val="18"/>
              </w:rPr>
            </w:pPr>
            <w:r>
              <w:rPr>
                <w:sz w:val="18"/>
                <w:szCs w:val="18"/>
              </w:rPr>
              <w:t>Kırklareli</w:t>
            </w:r>
          </w:p>
        </w:tc>
        <w:tc>
          <w:tcPr>
            <w:tcW w:w="2223" w:type="dxa"/>
          </w:tcPr>
          <w:p w:rsidR="00A22E5E" w:rsidRPr="00AC3B18" w:rsidRDefault="00A22E5E" w:rsidP="00106264">
            <w:pPr>
              <w:spacing w:before="0"/>
              <w:jc w:val="center"/>
              <w:rPr>
                <w:sz w:val="18"/>
                <w:szCs w:val="18"/>
              </w:rPr>
            </w:pPr>
            <w:r>
              <w:rPr>
                <w:sz w:val="18"/>
                <w:szCs w:val="18"/>
              </w:rPr>
              <w:t>91</w:t>
            </w:r>
          </w:p>
        </w:tc>
        <w:tc>
          <w:tcPr>
            <w:tcW w:w="2052" w:type="dxa"/>
          </w:tcPr>
          <w:p w:rsidR="00A22E5E" w:rsidRPr="00AC3B18" w:rsidRDefault="00A22E5E" w:rsidP="00106264">
            <w:pPr>
              <w:spacing w:before="0"/>
              <w:jc w:val="center"/>
              <w:rPr>
                <w:sz w:val="18"/>
                <w:szCs w:val="18"/>
              </w:rPr>
            </w:pPr>
            <w:r>
              <w:rPr>
                <w:sz w:val="18"/>
                <w:szCs w:val="18"/>
              </w:rPr>
              <w:t>85</w:t>
            </w:r>
          </w:p>
        </w:tc>
        <w:tc>
          <w:tcPr>
            <w:tcW w:w="2160" w:type="dxa"/>
          </w:tcPr>
          <w:p w:rsidR="00A22E5E" w:rsidRPr="00AC3B18" w:rsidRDefault="00A22E5E" w:rsidP="00106264">
            <w:pPr>
              <w:spacing w:before="0"/>
              <w:jc w:val="center"/>
              <w:rPr>
                <w:sz w:val="18"/>
                <w:szCs w:val="18"/>
              </w:rPr>
            </w:pPr>
            <w:r>
              <w:rPr>
                <w:sz w:val="18"/>
                <w:szCs w:val="18"/>
              </w:rPr>
              <w:t>0</w:t>
            </w:r>
          </w:p>
        </w:tc>
      </w:tr>
      <w:tr w:rsidR="00A22E5E">
        <w:trPr>
          <w:jc w:val="center"/>
        </w:trPr>
        <w:tc>
          <w:tcPr>
            <w:tcW w:w="1881" w:type="dxa"/>
            <w:shd w:val="clear" w:color="auto" w:fill="D9D9D9"/>
          </w:tcPr>
          <w:p w:rsidR="00A22E5E" w:rsidRPr="00AC3B18" w:rsidRDefault="00A22E5E" w:rsidP="00106264">
            <w:pPr>
              <w:spacing w:before="0"/>
              <w:jc w:val="center"/>
              <w:rPr>
                <w:sz w:val="18"/>
                <w:szCs w:val="18"/>
              </w:rPr>
            </w:pPr>
            <w:r>
              <w:rPr>
                <w:sz w:val="18"/>
                <w:szCs w:val="18"/>
              </w:rPr>
              <w:t>Edirne</w:t>
            </w:r>
          </w:p>
        </w:tc>
        <w:tc>
          <w:tcPr>
            <w:tcW w:w="2223" w:type="dxa"/>
            <w:shd w:val="clear" w:color="auto" w:fill="D9D9D9"/>
          </w:tcPr>
          <w:p w:rsidR="00A22E5E" w:rsidRPr="00AC3B18" w:rsidRDefault="00A22E5E" w:rsidP="00106264">
            <w:pPr>
              <w:spacing w:before="0"/>
              <w:jc w:val="center"/>
              <w:rPr>
                <w:sz w:val="18"/>
                <w:szCs w:val="18"/>
              </w:rPr>
            </w:pPr>
            <w:r>
              <w:rPr>
                <w:sz w:val="18"/>
                <w:szCs w:val="18"/>
              </w:rPr>
              <w:t>93</w:t>
            </w:r>
          </w:p>
        </w:tc>
        <w:tc>
          <w:tcPr>
            <w:tcW w:w="2052" w:type="dxa"/>
            <w:shd w:val="clear" w:color="auto" w:fill="D9D9D9"/>
          </w:tcPr>
          <w:p w:rsidR="00A22E5E" w:rsidRPr="00AC3B18" w:rsidRDefault="00A22E5E" w:rsidP="00106264">
            <w:pPr>
              <w:spacing w:before="0"/>
              <w:jc w:val="center"/>
              <w:rPr>
                <w:sz w:val="18"/>
                <w:szCs w:val="18"/>
              </w:rPr>
            </w:pPr>
            <w:r>
              <w:rPr>
                <w:sz w:val="18"/>
                <w:szCs w:val="18"/>
              </w:rPr>
              <w:t>85</w:t>
            </w:r>
          </w:p>
        </w:tc>
        <w:tc>
          <w:tcPr>
            <w:tcW w:w="2160" w:type="dxa"/>
            <w:shd w:val="clear" w:color="auto" w:fill="D9D9D9"/>
          </w:tcPr>
          <w:p w:rsidR="00A22E5E" w:rsidRPr="00AC3B18" w:rsidRDefault="00A22E5E" w:rsidP="00106264">
            <w:pPr>
              <w:spacing w:before="0"/>
              <w:jc w:val="center"/>
              <w:rPr>
                <w:sz w:val="18"/>
                <w:szCs w:val="18"/>
              </w:rPr>
            </w:pPr>
            <w:r>
              <w:rPr>
                <w:sz w:val="18"/>
                <w:szCs w:val="18"/>
              </w:rPr>
              <w:t>0</w:t>
            </w:r>
          </w:p>
        </w:tc>
      </w:tr>
    </w:tbl>
    <w:p w:rsidR="00A22E5E" w:rsidRPr="00D46CF8" w:rsidRDefault="00A22E5E" w:rsidP="00D46CF8">
      <w:pPr>
        <w:spacing w:after="240"/>
        <w:ind w:left="709"/>
        <w:jc w:val="center"/>
        <w:rPr>
          <w:b/>
          <w:bCs/>
          <w:color w:val="808080"/>
          <w:sz w:val="20"/>
          <w:szCs w:val="20"/>
        </w:rPr>
      </w:pPr>
      <w:r>
        <w:rPr>
          <w:b/>
          <w:bCs/>
          <w:color w:val="808080"/>
          <w:sz w:val="20"/>
          <w:szCs w:val="20"/>
        </w:rPr>
        <w:t>Kaynak: SÇD BG TR 2007/2013</w:t>
      </w:r>
    </w:p>
    <w:p w:rsidR="00A22E5E" w:rsidRDefault="00A22E5E" w:rsidP="000725D6">
      <w:pPr>
        <w:rPr>
          <w:u w:val="single"/>
        </w:rPr>
      </w:pPr>
    </w:p>
    <w:p w:rsidR="00A22E5E" w:rsidRPr="003F02ED" w:rsidRDefault="00A22E5E" w:rsidP="00211254">
      <w:pPr>
        <w:rPr>
          <w:b/>
          <w:bCs/>
        </w:rPr>
      </w:pPr>
      <w:r>
        <w:rPr>
          <w:b/>
          <w:bCs/>
        </w:rPr>
        <w:t>Bulgaristan</w:t>
      </w:r>
    </w:p>
    <w:p w:rsidR="00A22E5E" w:rsidRPr="00671520" w:rsidRDefault="00A22E5E" w:rsidP="00211254">
      <w:pPr>
        <w:autoSpaceDE w:val="0"/>
        <w:autoSpaceDN w:val="0"/>
        <w:adjustRightInd w:val="0"/>
      </w:pPr>
      <w:r>
        <w:t xml:space="preserve">Bulgraistan Cumhuriyeti'nde su yönetimi, ulusal ve havza </w:t>
      </w:r>
      <w:r>
        <w:rPr>
          <w:color w:val="000000"/>
        </w:rPr>
        <w:t>düzeyinde</w:t>
      </w:r>
      <w:r>
        <w:t xml:space="preserve"> yürütülmektedir. Su yönetiminin havza düzeyinde yürütüldüğü bölgeler:</w:t>
      </w:r>
    </w:p>
    <w:p w:rsidR="00A22E5E" w:rsidRPr="00671520" w:rsidRDefault="00A22E5E" w:rsidP="00591ABE">
      <w:pPr>
        <w:numPr>
          <w:ilvl w:val="0"/>
          <w:numId w:val="11"/>
        </w:numPr>
        <w:autoSpaceDE w:val="0"/>
        <w:autoSpaceDN w:val="0"/>
        <w:adjustRightInd w:val="0"/>
        <w:rPr>
          <w:color w:val="000000"/>
        </w:rPr>
      </w:pPr>
      <w:r>
        <w:rPr>
          <w:color w:val="000000"/>
        </w:rPr>
        <w:t>Merkezi Plevne olan Tuna Nehri:</w:t>
      </w:r>
    </w:p>
    <w:p w:rsidR="00A22E5E" w:rsidRPr="00671520" w:rsidRDefault="00A22E5E" w:rsidP="00591ABE">
      <w:pPr>
        <w:numPr>
          <w:ilvl w:val="0"/>
          <w:numId w:val="11"/>
        </w:numPr>
        <w:autoSpaceDE w:val="0"/>
        <w:autoSpaceDN w:val="0"/>
        <w:adjustRightInd w:val="0"/>
        <w:rPr>
          <w:color w:val="000000"/>
        </w:rPr>
      </w:pPr>
      <w:r>
        <w:rPr>
          <w:color w:val="000000"/>
        </w:rPr>
        <w:t>Merkezi Varna olan Karadeniz;</w:t>
      </w:r>
    </w:p>
    <w:p w:rsidR="00A22E5E" w:rsidRPr="00671520" w:rsidRDefault="00A22E5E" w:rsidP="00591ABE">
      <w:pPr>
        <w:numPr>
          <w:ilvl w:val="0"/>
          <w:numId w:val="11"/>
        </w:numPr>
        <w:autoSpaceDE w:val="0"/>
        <w:autoSpaceDN w:val="0"/>
        <w:adjustRightInd w:val="0"/>
        <w:rPr>
          <w:color w:val="000000"/>
        </w:rPr>
      </w:pPr>
      <w:r>
        <w:rPr>
          <w:color w:val="000000"/>
        </w:rPr>
        <w:t>Merkezi Filibe olan Doğu Ege Bölgesi; ve</w:t>
      </w:r>
    </w:p>
    <w:p w:rsidR="00A22E5E" w:rsidRPr="00671520" w:rsidRDefault="00A22E5E" w:rsidP="00591ABE">
      <w:pPr>
        <w:numPr>
          <w:ilvl w:val="0"/>
          <w:numId w:val="11"/>
        </w:numPr>
        <w:autoSpaceDE w:val="0"/>
        <w:autoSpaceDN w:val="0"/>
        <w:adjustRightInd w:val="0"/>
        <w:rPr>
          <w:color w:val="000000"/>
        </w:rPr>
      </w:pPr>
      <w:r>
        <w:rPr>
          <w:color w:val="000000"/>
        </w:rPr>
        <w:t>Merkezi Yukarı Cuma olan Batı Ege Bölgesi.</w:t>
      </w:r>
    </w:p>
    <w:p w:rsidR="00A22E5E" w:rsidRPr="00671520" w:rsidRDefault="00A22E5E" w:rsidP="00211254">
      <w:pPr>
        <w:autoSpaceDE w:val="0"/>
        <w:autoSpaceDN w:val="0"/>
        <w:adjustRightInd w:val="0"/>
      </w:pPr>
      <w:r>
        <w:t xml:space="preserve">SÖİ OP'nin belirleyici faaliyetlerinin, havza müdürlüklerinin yüzey su kütlelerini etkileme potansiyeli bulunmaktadır, bu müdürlükler: </w:t>
      </w:r>
    </w:p>
    <w:p w:rsidR="00A22E5E" w:rsidRDefault="00A22E5E" w:rsidP="00591ABE">
      <w:pPr>
        <w:numPr>
          <w:ilvl w:val="0"/>
          <w:numId w:val="11"/>
        </w:numPr>
        <w:autoSpaceDE w:val="0"/>
        <w:autoSpaceDN w:val="0"/>
        <w:adjustRightInd w:val="0"/>
        <w:rPr>
          <w:color w:val="000000"/>
        </w:rPr>
      </w:pPr>
      <w:r>
        <w:t xml:space="preserve">Merkezi Varna olan </w:t>
      </w:r>
      <w:r>
        <w:rPr>
          <w:b/>
          <w:bCs/>
          <w:color w:val="C00000"/>
        </w:rPr>
        <w:t>Karadeniz Havza Müdürlüğü</w:t>
      </w:r>
      <w:r>
        <w:rPr>
          <w:color w:val="C00000"/>
        </w:rPr>
        <w:t xml:space="preserve"> </w:t>
      </w:r>
      <w:r>
        <w:rPr>
          <w:color w:val="000000"/>
        </w:rPr>
        <w:t xml:space="preserve"> (Burgaz, Yambol ve Hasköy idari bölgeleri ile bağlantılıdır)  </w:t>
      </w:r>
    </w:p>
    <w:p w:rsidR="00A22E5E" w:rsidRPr="003F02ED" w:rsidRDefault="00A22E5E" w:rsidP="00591ABE">
      <w:pPr>
        <w:numPr>
          <w:ilvl w:val="0"/>
          <w:numId w:val="11"/>
        </w:numPr>
        <w:autoSpaceDE w:val="0"/>
        <w:autoSpaceDN w:val="0"/>
        <w:adjustRightInd w:val="0"/>
        <w:rPr>
          <w:color w:val="000000"/>
        </w:rPr>
      </w:pPr>
      <w:r>
        <w:t xml:space="preserve">Filibe'de bulunan </w:t>
      </w:r>
      <w:r>
        <w:rPr>
          <w:b/>
          <w:bCs/>
          <w:color w:val="C00000"/>
        </w:rPr>
        <w:t>Doğu Ege Su Yönetimi</w:t>
      </w:r>
      <w:r>
        <w:rPr>
          <w:color w:val="000000"/>
        </w:rPr>
        <w:t xml:space="preserve"> </w:t>
      </w:r>
      <w:r>
        <w:rPr>
          <w:b/>
          <w:bCs/>
          <w:color w:val="C00000"/>
        </w:rPr>
        <w:t>Havza Müdürlüğü</w:t>
      </w:r>
      <w:r>
        <w:rPr>
          <w:color w:val="000000"/>
        </w:rPr>
        <w:t xml:space="preserve"> (Doğu Ege bölgesi Meriç, Arda ve Tunca nehir havzalarını da içermektedir. Bu üç nehir sınıraşan nehirlerdir ve Tunca ve Arda nehirleri Meriç nehrinin uluslararası nehir havzasının bir parçasıdır).</w:t>
      </w:r>
    </w:p>
    <w:p w:rsidR="00A22E5E" w:rsidRDefault="00A22E5E" w:rsidP="00211254">
      <w:r>
        <w:rPr>
          <w:b/>
          <w:bCs/>
          <w:color w:val="C00000"/>
        </w:rPr>
        <w:t>Yüzey suları iyi durumdadır</w:t>
      </w:r>
      <w:r>
        <w:t>. Nehirler, özellikle atıksu arıtım tesisi bulunmayan büyük yerleşim alanları civarındaki bölgelerde kirlenmiştir. Pazar ekonomisine geçiş ve sanayi ve tarım alanlarında üretimin düşmesi, esas kirleticiler (azot ve fosfor) dahil olmak üzere suya karışan kirletici miktarının ve azalmasına sebep olmuştur. Bunun neticesinde, ülkedeki nehir uzunluklarının %75'i iyi kalite standartlarını karşılamaktadır. Su kalitesindeki iyileşme 1998 yılında başlamıştır - 1998-2007 yılları arasındaki su kalitesine ilişkin bütün göstergeler açık bir sürdürülebilirlik eğilimine ve az miktarda iyileşmeye işaret etmektedir.</w:t>
      </w:r>
    </w:p>
    <w:p w:rsidR="00A22E5E" w:rsidRDefault="00A22E5E" w:rsidP="00211254"/>
    <w:p w:rsidR="00A22E5E" w:rsidRDefault="00A22E5E" w:rsidP="00211254"/>
    <w:p w:rsidR="00A22E5E" w:rsidRDefault="00A22E5E" w:rsidP="00211254"/>
    <w:p w:rsidR="00A22E5E" w:rsidRDefault="00A22E5E" w:rsidP="00211254"/>
    <w:p w:rsidR="00A22E5E" w:rsidRDefault="00A22E5E" w:rsidP="00211254"/>
    <w:p w:rsidR="00A22E5E" w:rsidRDefault="00A22E5E" w:rsidP="00211254"/>
    <w:p w:rsidR="00A22E5E" w:rsidRPr="00D95B91" w:rsidRDefault="00A22E5E" w:rsidP="00211254">
      <w:pPr>
        <w:spacing w:before="0"/>
        <w:jc w:val="center"/>
        <w:rPr>
          <w:b/>
          <w:bCs/>
          <w:color w:val="C00000"/>
          <w:sz w:val="20"/>
          <w:szCs w:val="20"/>
        </w:rPr>
      </w:pPr>
      <w:r>
        <w:rPr>
          <w:b/>
          <w:bCs/>
          <w:color w:val="C00000"/>
          <w:sz w:val="20"/>
          <w:szCs w:val="20"/>
        </w:rPr>
        <w:t>Temel gösterge konsantrasyonlarındaki değişim:</w:t>
      </w:r>
    </w:p>
    <w:p w:rsidR="00A22E5E" w:rsidRPr="00D95B91" w:rsidRDefault="00A22E5E" w:rsidP="00211254">
      <w:pPr>
        <w:spacing w:before="0"/>
        <w:jc w:val="center"/>
        <w:rPr>
          <w:sz w:val="20"/>
          <w:szCs w:val="20"/>
        </w:rPr>
      </w:pPr>
      <w:r>
        <w:rPr>
          <w:b/>
          <w:bCs/>
          <w:color w:val="C00000"/>
          <w:sz w:val="20"/>
          <w:szCs w:val="20"/>
        </w:rPr>
        <w:t>1990-2007 dönemi için NH4-N, NO3-N, DO, COD-Mn, BOD5, PO4 (1990 = %100)</w:t>
      </w:r>
    </w:p>
    <w:p w:rsidR="00A22E5E" w:rsidRDefault="00591ABE" w:rsidP="00211254">
      <w:pPr>
        <w:jc w:val="center"/>
      </w:pPr>
      <w:r>
        <w:rPr>
          <w:noProof/>
        </w:rPr>
        <w:drawing>
          <wp:inline distT="0" distB="0" distL="0" distR="0">
            <wp:extent cx="3381375" cy="2061845"/>
            <wp:effectExtent l="0" t="0" r="9525" b="0"/>
            <wp:docPr id="12"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81375" cy="2061845"/>
                    </a:xfrm>
                    <a:prstGeom prst="rect">
                      <a:avLst/>
                    </a:prstGeom>
                    <a:noFill/>
                    <a:ln>
                      <a:noFill/>
                    </a:ln>
                  </pic:spPr>
                </pic:pic>
              </a:graphicData>
            </a:graphic>
          </wp:inline>
        </w:drawing>
      </w:r>
    </w:p>
    <w:p w:rsidR="00A22E5E" w:rsidRPr="008720CF" w:rsidRDefault="00A22E5E" w:rsidP="00211254">
      <w:pPr>
        <w:jc w:val="center"/>
        <w:rPr>
          <w:b/>
          <w:bCs/>
          <w:color w:val="808080"/>
          <w:sz w:val="20"/>
          <w:szCs w:val="20"/>
        </w:rPr>
      </w:pPr>
      <w:r>
        <w:rPr>
          <w:b/>
          <w:bCs/>
          <w:color w:val="808080"/>
          <w:sz w:val="20"/>
          <w:szCs w:val="20"/>
        </w:rPr>
        <w:t>Kaynak: EEA- Avrupa'da Çevre - 2010 Durum ve Genel Görünüm</w:t>
      </w:r>
      <w:r>
        <w:rPr>
          <w:rStyle w:val="DipnotBavurusu"/>
          <w:b/>
          <w:bCs/>
          <w:color w:val="808080"/>
          <w:sz w:val="20"/>
          <w:szCs w:val="20"/>
        </w:rPr>
        <w:footnoteReference w:id="47"/>
      </w:r>
    </w:p>
    <w:p w:rsidR="00A22E5E" w:rsidRDefault="00A22E5E" w:rsidP="00211254">
      <w:r>
        <w:t xml:space="preserve">Bununla birlikte, su kalitesiyle ilgili olarak, Programın uygulanacağı spesifik Bölgelerden geçen nehirlerin belirli bölümlerinin </w:t>
      </w:r>
      <w:r>
        <w:rPr>
          <w:b/>
          <w:bCs/>
          <w:color w:val="C00000"/>
        </w:rPr>
        <w:t>ekolojik durumunun bozulduğunu</w:t>
      </w:r>
      <w:r>
        <w:t xml:space="preserve"> belirtmek önem taşımaktadır. </w:t>
      </w:r>
    </w:p>
    <w:p w:rsidR="00A22E5E" w:rsidRDefault="00A22E5E" w:rsidP="00EB4F59">
      <w:r>
        <w:t>Aşağıdaki tablo doğal yüzey su kütlelerinin 2009 yılındaki ekolojik ve kimyasal durumunu ve 2015, 2021 ve 2027 yıllarında öngörülen ekolojik ve kimyasal durumlarını göstermektedir</w:t>
      </w:r>
      <w:r>
        <w:rPr>
          <w:rStyle w:val="DipnotBavurusu"/>
        </w:rPr>
        <w:footnoteReference w:id="48"/>
      </w:r>
      <w:r>
        <w:t xml:space="preserve">. Karadeniz havzası (kodu BG2000) ve </w:t>
      </w:r>
      <w:r>
        <w:rPr>
          <w:color w:val="000000"/>
        </w:rPr>
        <w:t>Doğu Ege havzası (kodu BG3000).</w:t>
      </w:r>
    </w:p>
    <w:p w:rsidR="00A22E5E" w:rsidRPr="00EB00BE" w:rsidRDefault="00591ABE" w:rsidP="00EB4F59">
      <w:pPr>
        <w:rPr>
          <w:noProof/>
        </w:rPr>
      </w:pPr>
      <w:r>
        <w:rPr>
          <w:noProof/>
        </w:rPr>
        <w:drawing>
          <wp:inline distT="0" distB="0" distL="0" distR="0">
            <wp:extent cx="5702300" cy="1725295"/>
            <wp:effectExtent l="0" t="0" r="0" b="825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02300" cy="1725295"/>
                    </a:xfrm>
                    <a:prstGeom prst="rect">
                      <a:avLst/>
                    </a:prstGeom>
                    <a:noFill/>
                    <a:ln>
                      <a:noFill/>
                    </a:ln>
                  </pic:spPr>
                </pic:pic>
              </a:graphicData>
            </a:graphic>
          </wp:inline>
        </w:drawing>
      </w:r>
    </w:p>
    <w:p w:rsidR="00A22E5E" w:rsidRPr="00EB00BE" w:rsidRDefault="00591ABE" w:rsidP="00EB4F59">
      <w:r>
        <w:rPr>
          <w:noProof/>
        </w:rPr>
        <w:lastRenderedPageBreak/>
        <w:drawing>
          <wp:inline distT="0" distB="0" distL="0" distR="0">
            <wp:extent cx="5702300" cy="154432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02300" cy="1544320"/>
                    </a:xfrm>
                    <a:prstGeom prst="rect">
                      <a:avLst/>
                    </a:prstGeom>
                    <a:noFill/>
                    <a:ln>
                      <a:noFill/>
                    </a:ln>
                  </pic:spPr>
                </pic:pic>
              </a:graphicData>
            </a:graphic>
          </wp:inline>
        </w:drawing>
      </w:r>
    </w:p>
    <w:p w:rsidR="00A22E5E" w:rsidRPr="00333DA4" w:rsidRDefault="00A22E5E" w:rsidP="00EB4F59">
      <w:pPr>
        <w:jc w:val="center"/>
        <w:rPr>
          <w:b/>
          <w:bCs/>
          <w:color w:val="808080"/>
          <w:sz w:val="18"/>
          <w:szCs w:val="18"/>
        </w:rPr>
      </w:pPr>
      <w:r>
        <w:rPr>
          <w:b/>
          <w:bCs/>
          <w:color w:val="808080"/>
          <w:sz w:val="18"/>
          <w:szCs w:val="18"/>
        </w:rPr>
        <w:t>Kaynak: WISE ve BG (2009 ve 2015 yıllarındaki duruma ve istisnalara  ilişkin veriler) ve RBMPler (2021 ve 2027 yıllarına ilişkin veriler)</w:t>
      </w:r>
    </w:p>
    <w:p w:rsidR="00A22E5E" w:rsidRDefault="00A22E5E" w:rsidP="00211254"/>
    <w:p w:rsidR="00A22E5E" w:rsidRPr="004B27AD" w:rsidRDefault="00A22E5E" w:rsidP="00211254">
      <w:pPr>
        <w:rPr>
          <w:b/>
          <w:bCs/>
        </w:rPr>
      </w:pPr>
      <w:r>
        <w:rPr>
          <w:b/>
          <w:bCs/>
        </w:rPr>
        <w:t>Yeraltı Suları</w:t>
      </w:r>
    </w:p>
    <w:p w:rsidR="00A22E5E" w:rsidRDefault="00A22E5E" w:rsidP="00211254">
      <w:r>
        <w:t xml:space="preserve">2007 yılı yeraltı sularına ilişkin kalite değerlendirmesi, yeraltı su kütleleri (GWBler) ve Nehir Havzası Bölgeleri yönetimleri tarafından Avrupa Su Çerçeve Direktifine uygun olarak yürütülmüştür. </w:t>
      </w:r>
    </w:p>
    <w:p w:rsidR="00A22E5E" w:rsidRDefault="00A22E5E" w:rsidP="00211254">
      <w:r>
        <w:t xml:space="preserve">Yeraltı sularının durumu, dört yıllık süre içerisinde tüm ülkedeki farklı yeraltı suyu izleme türlerine karşılık gelen Nitrat içeriği ortalama değerlerine göre tahmin edilmiştir. </w:t>
      </w:r>
      <w:r>
        <w:rPr>
          <w:b/>
          <w:bCs/>
          <w:color w:val="C00000"/>
        </w:rPr>
        <w:t>Ülkedeki yeraltı sularının temel kirleticileri Nitratlardır</w:t>
      </w:r>
      <w:r>
        <w:t>. Yeraltı suları, içeriğindeki ortalama nitrat konsantrasyonları dikkate alınarak dört kalite sınıfına ayrılmıştır.</w:t>
      </w:r>
    </w:p>
    <w:p w:rsidR="00A22E5E" w:rsidRDefault="00A22E5E" w:rsidP="00211254">
      <w:r>
        <w:t>İzleme istasyonları türleri tarafından yapılan eğilim analiz sonuçları, tip 0 serbest (sığ) yeraltı suyunda yaygın bir düşüş eğilimi; tip 1 derin serbest yeraltı suyunda ise tedrici artış eğilimi göstermektedir; düşüş eğilimleri yaygın olarak Sınırlanmış yeraltı sularında saptanmıştır. Artış eğilimleri %64,71 ile Tip 3 - Karstik yeraltı sularında yaygındır (Karst kaynakları dahil).</w:t>
      </w:r>
      <w:r>
        <w:rPr>
          <w:rStyle w:val="DipnotBavurusu"/>
        </w:rPr>
        <w:footnoteReference w:id="49"/>
      </w:r>
    </w:p>
    <w:p w:rsidR="00A22E5E" w:rsidRDefault="00A22E5E" w:rsidP="00211254"/>
    <w:p w:rsidR="00A22E5E" w:rsidRDefault="00A22E5E" w:rsidP="00211254">
      <w:pPr>
        <w:spacing w:before="0"/>
        <w:jc w:val="center"/>
        <w:rPr>
          <w:b/>
          <w:bCs/>
          <w:color w:val="C00000"/>
          <w:sz w:val="20"/>
          <w:szCs w:val="20"/>
        </w:rPr>
      </w:pPr>
    </w:p>
    <w:p w:rsidR="00A22E5E" w:rsidRDefault="00A22E5E" w:rsidP="00211254">
      <w:pPr>
        <w:spacing w:before="0"/>
        <w:jc w:val="center"/>
        <w:rPr>
          <w:b/>
          <w:bCs/>
          <w:color w:val="C00000"/>
          <w:sz w:val="20"/>
          <w:szCs w:val="20"/>
        </w:rPr>
      </w:pPr>
    </w:p>
    <w:p w:rsidR="00A22E5E" w:rsidRDefault="00A22E5E" w:rsidP="00211254">
      <w:pPr>
        <w:spacing w:before="0"/>
        <w:jc w:val="center"/>
        <w:rPr>
          <w:b/>
          <w:bCs/>
          <w:color w:val="C00000"/>
          <w:sz w:val="20"/>
          <w:szCs w:val="20"/>
        </w:rPr>
      </w:pPr>
    </w:p>
    <w:p w:rsidR="00A22E5E" w:rsidRDefault="00A22E5E" w:rsidP="00211254">
      <w:pPr>
        <w:spacing w:before="0"/>
        <w:jc w:val="center"/>
        <w:rPr>
          <w:b/>
          <w:bCs/>
          <w:color w:val="C00000"/>
          <w:sz w:val="20"/>
          <w:szCs w:val="20"/>
        </w:rPr>
      </w:pPr>
    </w:p>
    <w:p w:rsidR="00A22E5E" w:rsidRDefault="00A22E5E" w:rsidP="00211254">
      <w:pPr>
        <w:spacing w:before="0"/>
        <w:jc w:val="center"/>
        <w:rPr>
          <w:b/>
          <w:bCs/>
          <w:color w:val="C00000"/>
          <w:sz w:val="20"/>
          <w:szCs w:val="20"/>
        </w:rPr>
      </w:pPr>
    </w:p>
    <w:p w:rsidR="00A22E5E" w:rsidRDefault="00A22E5E" w:rsidP="00211254">
      <w:pPr>
        <w:spacing w:before="0"/>
        <w:jc w:val="center"/>
        <w:rPr>
          <w:b/>
          <w:bCs/>
          <w:color w:val="C00000"/>
          <w:sz w:val="20"/>
          <w:szCs w:val="20"/>
        </w:rPr>
      </w:pPr>
    </w:p>
    <w:p w:rsidR="00A22E5E" w:rsidRDefault="00A22E5E" w:rsidP="00211254">
      <w:pPr>
        <w:spacing w:before="0"/>
        <w:jc w:val="center"/>
        <w:rPr>
          <w:b/>
          <w:bCs/>
          <w:color w:val="C00000"/>
          <w:sz w:val="20"/>
          <w:szCs w:val="20"/>
        </w:rPr>
      </w:pPr>
    </w:p>
    <w:p w:rsidR="00A22E5E" w:rsidRDefault="00A22E5E" w:rsidP="00211254">
      <w:pPr>
        <w:spacing w:before="0"/>
        <w:jc w:val="center"/>
        <w:rPr>
          <w:b/>
          <w:bCs/>
          <w:color w:val="C00000"/>
          <w:sz w:val="20"/>
          <w:szCs w:val="20"/>
        </w:rPr>
      </w:pPr>
    </w:p>
    <w:p w:rsidR="00A22E5E" w:rsidRDefault="00A22E5E" w:rsidP="00211254">
      <w:pPr>
        <w:spacing w:before="0"/>
        <w:jc w:val="center"/>
        <w:rPr>
          <w:b/>
          <w:bCs/>
          <w:color w:val="C00000"/>
          <w:sz w:val="20"/>
          <w:szCs w:val="20"/>
        </w:rPr>
      </w:pPr>
    </w:p>
    <w:p w:rsidR="00A22E5E" w:rsidRDefault="00A22E5E" w:rsidP="00211254">
      <w:pPr>
        <w:spacing w:before="0"/>
        <w:jc w:val="center"/>
        <w:rPr>
          <w:b/>
          <w:bCs/>
          <w:color w:val="C00000"/>
          <w:sz w:val="20"/>
          <w:szCs w:val="20"/>
        </w:rPr>
      </w:pPr>
    </w:p>
    <w:p w:rsidR="00A22E5E" w:rsidRDefault="00A22E5E" w:rsidP="00211254">
      <w:pPr>
        <w:spacing w:before="0"/>
        <w:jc w:val="center"/>
        <w:rPr>
          <w:b/>
          <w:bCs/>
          <w:color w:val="C00000"/>
          <w:sz w:val="20"/>
          <w:szCs w:val="20"/>
        </w:rPr>
      </w:pPr>
    </w:p>
    <w:p w:rsidR="00A22E5E" w:rsidRDefault="00A22E5E" w:rsidP="00211254">
      <w:pPr>
        <w:spacing w:before="0"/>
        <w:jc w:val="center"/>
        <w:rPr>
          <w:b/>
          <w:bCs/>
          <w:color w:val="C00000"/>
          <w:sz w:val="20"/>
          <w:szCs w:val="20"/>
        </w:rPr>
      </w:pPr>
    </w:p>
    <w:p w:rsidR="00A22E5E" w:rsidRDefault="00A22E5E" w:rsidP="00211254">
      <w:pPr>
        <w:spacing w:before="0"/>
        <w:jc w:val="center"/>
        <w:rPr>
          <w:b/>
          <w:bCs/>
          <w:color w:val="C00000"/>
          <w:sz w:val="20"/>
          <w:szCs w:val="20"/>
        </w:rPr>
      </w:pPr>
    </w:p>
    <w:p w:rsidR="00A22E5E" w:rsidRDefault="00A22E5E" w:rsidP="00211254">
      <w:pPr>
        <w:spacing w:before="0"/>
        <w:jc w:val="center"/>
        <w:rPr>
          <w:b/>
          <w:bCs/>
          <w:color w:val="C00000"/>
          <w:sz w:val="20"/>
          <w:szCs w:val="20"/>
        </w:rPr>
      </w:pPr>
    </w:p>
    <w:p w:rsidR="00A22E5E" w:rsidRDefault="00A22E5E" w:rsidP="00211254">
      <w:pPr>
        <w:spacing w:before="0"/>
        <w:jc w:val="center"/>
        <w:rPr>
          <w:b/>
          <w:bCs/>
          <w:color w:val="C00000"/>
          <w:sz w:val="20"/>
          <w:szCs w:val="20"/>
        </w:rPr>
      </w:pPr>
    </w:p>
    <w:p w:rsidR="00A22E5E" w:rsidRDefault="00A22E5E" w:rsidP="00211254">
      <w:pPr>
        <w:spacing w:before="0"/>
        <w:jc w:val="center"/>
        <w:rPr>
          <w:b/>
          <w:bCs/>
          <w:color w:val="C00000"/>
          <w:sz w:val="20"/>
          <w:szCs w:val="20"/>
        </w:rPr>
      </w:pPr>
    </w:p>
    <w:p w:rsidR="00A22E5E" w:rsidRDefault="00A22E5E" w:rsidP="00211254">
      <w:pPr>
        <w:spacing w:before="0"/>
        <w:jc w:val="center"/>
        <w:rPr>
          <w:b/>
          <w:bCs/>
          <w:color w:val="C00000"/>
          <w:sz w:val="20"/>
          <w:szCs w:val="20"/>
        </w:rPr>
      </w:pPr>
    </w:p>
    <w:p w:rsidR="00A22E5E" w:rsidRDefault="00A22E5E" w:rsidP="00211254">
      <w:pPr>
        <w:spacing w:before="0"/>
        <w:jc w:val="center"/>
        <w:rPr>
          <w:b/>
          <w:bCs/>
          <w:color w:val="C00000"/>
          <w:sz w:val="20"/>
          <w:szCs w:val="20"/>
        </w:rPr>
      </w:pPr>
    </w:p>
    <w:p w:rsidR="00A22E5E" w:rsidRDefault="00A22E5E" w:rsidP="00211254">
      <w:pPr>
        <w:spacing w:before="0"/>
        <w:jc w:val="center"/>
        <w:rPr>
          <w:b/>
          <w:bCs/>
          <w:color w:val="C00000"/>
          <w:sz w:val="20"/>
          <w:szCs w:val="20"/>
        </w:rPr>
      </w:pPr>
    </w:p>
    <w:p w:rsidR="00A22E5E" w:rsidRDefault="00A22E5E" w:rsidP="00211254">
      <w:pPr>
        <w:spacing w:before="0"/>
        <w:jc w:val="center"/>
        <w:rPr>
          <w:b/>
          <w:bCs/>
          <w:color w:val="C00000"/>
          <w:sz w:val="20"/>
          <w:szCs w:val="20"/>
        </w:rPr>
      </w:pPr>
    </w:p>
    <w:p w:rsidR="00A22E5E" w:rsidRDefault="00A22E5E" w:rsidP="00211254">
      <w:pPr>
        <w:spacing w:before="0"/>
        <w:jc w:val="center"/>
        <w:rPr>
          <w:b/>
          <w:bCs/>
          <w:color w:val="C00000"/>
          <w:sz w:val="20"/>
          <w:szCs w:val="20"/>
        </w:rPr>
      </w:pPr>
    </w:p>
    <w:p w:rsidR="00A22E5E" w:rsidRDefault="00A22E5E" w:rsidP="00211254">
      <w:pPr>
        <w:spacing w:before="0"/>
        <w:jc w:val="center"/>
        <w:rPr>
          <w:b/>
          <w:bCs/>
          <w:color w:val="C00000"/>
          <w:sz w:val="20"/>
          <w:szCs w:val="20"/>
        </w:rPr>
      </w:pPr>
    </w:p>
    <w:p w:rsidR="00A22E5E" w:rsidRDefault="00A22E5E" w:rsidP="00211254">
      <w:pPr>
        <w:spacing w:before="0"/>
        <w:jc w:val="center"/>
        <w:rPr>
          <w:b/>
          <w:bCs/>
          <w:color w:val="C00000"/>
          <w:sz w:val="20"/>
          <w:szCs w:val="20"/>
        </w:rPr>
      </w:pPr>
    </w:p>
    <w:p w:rsidR="00A22E5E" w:rsidRPr="00D95B91" w:rsidRDefault="00A22E5E" w:rsidP="00211254">
      <w:pPr>
        <w:spacing w:before="0"/>
        <w:jc w:val="center"/>
        <w:rPr>
          <w:b/>
          <w:bCs/>
          <w:color w:val="C00000"/>
          <w:sz w:val="20"/>
          <w:szCs w:val="20"/>
        </w:rPr>
      </w:pPr>
      <w:r>
        <w:rPr>
          <w:b/>
          <w:bCs/>
          <w:color w:val="C00000"/>
          <w:sz w:val="20"/>
          <w:szCs w:val="20"/>
        </w:rPr>
        <w:t>2000-2003 ve 2004-2007 dönemlerine ilişkin geçmiş ve mevcut izleme dönemi arasındaki Nitrat eğilim sınıfları</w:t>
      </w:r>
    </w:p>
    <w:p w:rsidR="00A22E5E" w:rsidRDefault="00591ABE" w:rsidP="00211254">
      <w:pPr>
        <w:jc w:val="center"/>
      </w:pPr>
      <w:r>
        <w:rPr>
          <w:noProof/>
        </w:rPr>
        <w:drawing>
          <wp:inline distT="0" distB="0" distL="0" distR="0">
            <wp:extent cx="4166870" cy="2837815"/>
            <wp:effectExtent l="0" t="0" r="5080" b="635"/>
            <wp:docPr id="15"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66870" cy="2837815"/>
                    </a:xfrm>
                    <a:prstGeom prst="rect">
                      <a:avLst/>
                    </a:prstGeom>
                    <a:noFill/>
                    <a:ln>
                      <a:noFill/>
                    </a:ln>
                  </pic:spPr>
                </pic:pic>
              </a:graphicData>
            </a:graphic>
          </wp:inline>
        </w:drawing>
      </w:r>
    </w:p>
    <w:p w:rsidR="00A22E5E" w:rsidRPr="00D14232" w:rsidRDefault="00A22E5E" w:rsidP="00211254">
      <w:pPr>
        <w:jc w:val="center"/>
        <w:rPr>
          <w:b/>
          <w:bCs/>
          <w:color w:val="808080"/>
          <w:sz w:val="18"/>
          <w:szCs w:val="18"/>
        </w:rPr>
      </w:pPr>
      <w:r>
        <w:rPr>
          <w:b/>
          <w:bCs/>
          <w:color w:val="808080"/>
          <w:sz w:val="18"/>
          <w:szCs w:val="18"/>
        </w:rPr>
        <w:t>Kaynak: EEA- Avrupa'da Çevre - 2010 Durum ve Genel Görünüm</w:t>
      </w:r>
      <w:r>
        <w:rPr>
          <w:rStyle w:val="DipnotBavurusu"/>
          <w:b/>
          <w:bCs/>
          <w:color w:val="808080"/>
          <w:sz w:val="18"/>
          <w:szCs w:val="18"/>
        </w:rPr>
        <w:footnoteReference w:id="50"/>
      </w:r>
    </w:p>
    <w:p w:rsidR="00A22E5E" w:rsidRDefault="00A22E5E" w:rsidP="00211254"/>
    <w:p w:rsidR="00A22E5E" w:rsidRDefault="00A22E5E" w:rsidP="00EB4F59">
      <w:r>
        <w:t>Aşağıdaki tablolar, Karadeniz havzasında (kodu BG2000) ve Doğu Ege havzasında (kodu BG3000) doğal yüzey su kütlelerinin 2009 yılındaki ekolojik ve kimyasal durumunu ve 2015, 2021 ve 2027 yıllarında öngörülen ekolojik ve kimyasal durumlarını göstermektedir.</w:t>
      </w:r>
      <w:r>
        <w:rPr>
          <w:rStyle w:val="DipnotBavurusu"/>
        </w:rPr>
        <w:footnoteReference w:id="51"/>
      </w:r>
    </w:p>
    <w:p w:rsidR="00A22E5E" w:rsidRPr="006B1DBF" w:rsidRDefault="00A22E5E" w:rsidP="00EB4F59">
      <w:pPr>
        <w:rPr>
          <w:color w:val="000000"/>
        </w:rPr>
      </w:pPr>
    </w:p>
    <w:p w:rsidR="00A22E5E" w:rsidRPr="00212B65" w:rsidRDefault="00591ABE" w:rsidP="00EB4F59">
      <w:pPr>
        <w:rPr>
          <w:color w:val="000000"/>
        </w:rPr>
      </w:pPr>
      <w:r>
        <w:rPr>
          <w:noProof/>
          <w:color w:val="000000"/>
        </w:rPr>
        <w:lastRenderedPageBreak/>
        <w:drawing>
          <wp:inline distT="0" distB="0" distL="0" distR="0">
            <wp:extent cx="5719445" cy="3519805"/>
            <wp:effectExtent l="0" t="0" r="0" b="444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9445" cy="3519805"/>
                    </a:xfrm>
                    <a:prstGeom prst="rect">
                      <a:avLst/>
                    </a:prstGeom>
                    <a:noFill/>
                    <a:ln>
                      <a:noFill/>
                    </a:ln>
                  </pic:spPr>
                </pic:pic>
              </a:graphicData>
            </a:graphic>
          </wp:inline>
        </w:drawing>
      </w:r>
    </w:p>
    <w:p w:rsidR="00A22E5E" w:rsidRDefault="00A22E5E" w:rsidP="00211254"/>
    <w:p w:rsidR="00A22E5E" w:rsidRDefault="00A22E5E" w:rsidP="00211254">
      <w:r>
        <w:t xml:space="preserve">Genel olarak, coğrafi konum, spesifik atmosfer dolaşımı ve peyzaj yapısı nedeniyle </w:t>
      </w:r>
      <w:r>
        <w:rPr>
          <w:b/>
          <w:bCs/>
          <w:color w:val="C00000"/>
        </w:rPr>
        <w:t>Bulgraistan'da su dengesinin elverişsiz olduğunu belirtmek mümkündür</w:t>
      </w:r>
      <w:r>
        <w:t>. Kişi başına düşen su kaynağı bakımından, Bulgaristan Balkan Yarımadasının en alt sıralarında yer almaktadır. Bulgaristan ayrıca, küresel iklim değişikliği nedeniyle ülkenin esasen kurak bir bölgede bulunuyor olması, bölgedeki su kaynaklarının eşit olmayan dağılımı, su şebekesi sistemlerinin büyük oranda eski olması ve kanalizasyon sistemlerinin yetersiz olması nedeniyle ciddi sorunlarla karşı karşıyadır. Uzun vadede, öncelikle sıcaklık artışının ve yağışlardaki azalmanın olumsuz etkilerinin azaltılması hedeflenmektedir. Kanalizasyon ve atıksu arıtma tesislerinin yapımı, su şebekesi sistemlerinin yapımına kıyasla geri kalmaktadır ve Bulgaristan'daki sucul ekosistemlerin çoğu hâlâ risk altındadır.</w:t>
      </w:r>
    </w:p>
    <w:p w:rsidR="00A22E5E" w:rsidRDefault="00A22E5E" w:rsidP="00211254"/>
    <w:p w:rsidR="00A22E5E" w:rsidRPr="00E10A84" w:rsidRDefault="00A22E5E" w:rsidP="00211254">
      <w:pPr>
        <w:spacing w:before="0"/>
      </w:pPr>
      <w:r>
        <w:rPr>
          <w:b/>
          <w:bCs/>
          <w:color w:val="C00000"/>
        </w:rPr>
        <w:t>Su ikmali,</w:t>
      </w:r>
      <w:r>
        <w:rPr>
          <w:color w:val="C00000"/>
        </w:rPr>
        <w:t xml:space="preserve"> </w:t>
      </w:r>
      <w:r>
        <w:t xml:space="preserve">su tedarikçileri tarafından ve halkın kendisi tarafından sağlanmaktadır. Temel </w:t>
      </w:r>
      <w:r>
        <w:rPr>
          <w:b/>
          <w:bCs/>
          <w:color w:val="C00000"/>
        </w:rPr>
        <w:t>su kullanıcıları,</w:t>
      </w:r>
      <w:r>
        <w:t xml:space="preserve"> tarım, sanayi ve evsel (konutlar ve hizmetler) sektörlerdir. </w:t>
      </w:r>
    </w:p>
    <w:p w:rsidR="00A22E5E" w:rsidRPr="00E10A84" w:rsidRDefault="00A22E5E" w:rsidP="00211254">
      <w:pPr>
        <w:spacing w:before="0"/>
      </w:pPr>
      <w:r>
        <w:t xml:space="preserve">Ülkenin su kullanım düzeyi, esasen soğutma sürecinde ciddi miktarda su hacmine ihtiyaç duyan </w:t>
      </w:r>
      <w:r>
        <w:rPr>
          <w:b/>
          <w:bCs/>
          <w:color w:val="C00000"/>
        </w:rPr>
        <w:t>enerji üretimindeki su kullanımına</w:t>
      </w:r>
      <w:r>
        <w:t xml:space="preserve"> bağlıdır.  </w:t>
      </w:r>
    </w:p>
    <w:p w:rsidR="00A22E5E" w:rsidRPr="00E10A84" w:rsidRDefault="00A22E5E" w:rsidP="00211254">
      <w:pPr>
        <w:spacing w:before="0"/>
      </w:pPr>
      <w:r>
        <w:rPr>
          <w:b/>
          <w:bCs/>
          <w:color w:val="C00000"/>
        </w:rPr>
        <w:t>Kullanılan su</w:t>
      </w:r>
      <w:r>
        <w:t xml:space="preserve">, daha sonra şehir su şebekesi ağına ve su kütlelerine karışmaktadır. Burada iki kategori söz konusudur: atıksu ve soğutma sürecinden kaynaklanan su. Su kütlelerine karışan atıksu, şehir kanalizasyon sisteminden (noktasal olmayan kaynaklar dahil), ekonomik birimlerden ve konutlardan gelmektedir. </w:t>
      </w:r>
    </w:p>
    <w:p w:rsidR="00A22E5E" w:rsidRDefault="00A22E5E" w:rsidP="00211254">
      <w:pPr>
        <w:spacing w:before="0"/>
      </w:pPr>
    </w:p>
    <w:p w:rsidR="00A22E5E" w:rsidRDefault="00A22E5E" w:rsidP="00211254">
      <w:pPr>
        <w:spacing w:before="0"/>
      </w:pPr>
      <w:r>
        <w:rPr>
          <w:b/>
          <w:bCs/>
          <w:color w:val="C00000"/>
        </w:rPr>
        <w:t>Atıksu arıtma işlemi,</w:t>
      </w:r>
      <w:r>
        <w:rPr>
          <w:color w:val="C00000"/>
        </w:rPr>
        <w:t xml:space="preserve"> </w:t>
      </w:r>
      <w:r>
        <w:t>yerel olarak veya kentsel atıksu arıtma tesislerinde gerçekleştirilmektedir. Atıksu tahliye ve arıtma hizmetlerinden yararlanan kişilere ilişkin tahmin, suyun kentsel atıksu arıtma tesislerine (UWWTP) tahliyesini organize bir şekilde yürüten şehir suyu (PWS) operatörlerinden ve belediyelerden alınan bilgilere dayanmaktadır. Kanalizasyon ağları kısmen inşa edilmiş yerleşim birimleri nedeniyle bu oranın olduğundan fazla tahmin edilmiş olması muhtemeldir. Atıksuları tanklarla kanalizasyon sistemine veya kentsel atıksu arıtma tesislerine taşınan nüfus bu orana dahil değildir.</w:t>
      </w:r>
    </w:p>
    <w:p w:rsidR="00A22E5E" w:rsidRPr="00E10A84" w:rsidRDefault="00A22E5E" w:rsidP="00211254">
      <w:pPr>
        <w:spacing w:before="0"/>
      </w:pPr>
    </w:p>
    <w:p w:rsidR="00A22E5E" w:rsidRPr="008720CF" w:rsidRDefault="00A22E5E" w:rsidP="00211254">
      <w:pPr>
        <w:jc w:val="center"/>
        <w:rPr>
          <w:b/>
          <w:bCs/>
          <w:color w:val="C00000"/>
          <w:sz w:val="20"/>
          <w:szCs w:val="20"/>
        </w:rPr>
      </w:pPr>
      <w:r>
        <w:rPr>
          <w:b/>
          <w:bCs/>
          <w:color w:val="C00000"/>
          <w:sz w:val="20"/>
          <w:szCs w:val="20"/>
        </w:rPr>
        <w:lastRenderedPageBreak/>
        <w:t>Su çıkarma, su kullanımı, atıksu (Milyon m</w:t>
      </w:r>
      <w:r>
        <w:rPr>
          <w:b/>
          <w:bCs/>
          <w:color w:val="C00000"/>
          <w:sz w:val="20"/>
          <w:szCs w:val="20"/>
          <w:vertAlign w:val="superscript"/>
        </w:rPr>
        <w:t>3</w:t>
      </w:r>
      <w:r>
        <w:rPr>
          <w:b/>
          <w:bCs/>
          <w:color w:val="C00000"/>
          <w:sz w:val="20"/>
          <w:szCs w:val="20"/>
        </w:rPr>
        <w:t>/yıl)</w:t>
      </w:r>
    </w:p>
    <w:tbl>
      <w:tblPr>
        <w:tblW w:w="4565" w:type="pct"/>
        <w:jc w:val="center"/>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CellMar>
          <w:left w:w="70" w:type="dxa"/>
          <w:right w:w="70" w:type="dxa"/>
        </w:tblCellMar>
        <w:tblLook w:val="00A0" w:firstRow="1" w:lastRow="0" w:firstColumn="1" w:lastColumn="0" w:noHBand="0" w:noVBand="0"/>
      </w:tblPr>
      <w:tblGrid>
        <w:gridCol w:w="4049"/>
        <w:gridCol w:w="875"/>
        <w:gridCol w:w="1065"/>
        <w:gridCol w:w="807"/>
        <w:gridCol w:w="807"/>
        <w:gridCol w:w="807"/>
      </w:tblGrid>
      <w:tr w:rsidR="00A22E5E" w:rsidRPr="00041458">
        <w:trPr>
          <w:trHeight w:val="448"/>
          <w:tblHeader/>
          <w:jc w:val="center"/>
        </w:trPr>
        <w:tc>
          <w:tcPr>
            <w:tcW w:w="2407" w:type="pct"/>
            <w:shd w:val="clear" w:color="auto" w:fill="C00000"/>
            <w:vAlign w:val="center"/>
          </w:tcPr>
          <w:p w:rsidR="00A22E5E" w:rsidRPr="00ED1D27" w:rsidRDefault="00A22E5E" w:rsidP="00860B0D">
            <w:pPr>
              <w:pStyle w:val="ListeMaddemi"/>
              <w:numPr>
                <w:ilvl w:val="0"/>
                <w:numId w:val="0"/>
              </w:numPr>
              <w:tabs>
                <w:tab w:val="left" w:pos="708"/>
              </w:tabs>
              <w:spacing w:after="0"/>
              <w:ind w:left="283" w:hanging="283"/>
              <w:jc w:val="center"/>
              <w:rPr>
                <w:b/>
                <w:bCs/>
                <w:smallCaps/>
                <w:sz w:val="22"/>
                <w:szCs w:val="22"/>
              </w:rPr>
            </w:pPr>
          </w:p>
        </w:tc>
        <w:tc>
          <w:tcPr>
            <w:tcW w:w="520" w:type="pct"/>
            <w:shd w:val="clear" w:color="auto" w:fill="C00000"/>
            <w:vAlign w:val="center"/>
          </w:tcPr>
          <w:p w:rsidR="00A22E5E" w:rsidRPr="005F0B25" w:rsidRDefault="00A22E5E" w:rsidP="00860B0D">
            <w:pPr>
              <w:pStyle w:val="ListeMaddemi"/>
              <w:numPr>
                <w:ilvl w:val="0"/>
                <w:numId w:val="0"/>
              </w:numPr>
              <w:tabs>
                <w:tab w:val="left" w:pos="708"/>
              </w:tabs>
              <w:spacing w:after="0"/>
              <w:ind w:left="283" w:hanging="283"/>
              <w:jc w:val="center"/>
              <w:rPr>
                <w:b/>
                <w:bCs/>
                <w:sz w:val="22"/>
                <w:szCs w:val="22"/>
              </w:rPr>
            </w:pPr>
            <w:r>
              <w:rPr>
                <w:b/>
                <w:bCs/>
                <w:sz w:val="22"/>
                <w:szCs w:val="22"/>
              </w:rPr>
              <w:t>2008</w:t>
            </w:r>
          </w:p>
        </w:tc>
        <w:tc>
          <w:tcPr>
            <w:tcW w:w="633" w:type="pct"/>
            <w:shd w:val="clear" w:color="auto" w:fill="C00000"/>
            <w:vAlign w:val="center"/>
          </w:tcPr>
          <w:p w:rsidR="00A22E5E" w:rsidRPr="00CA5601" w:rsidRDefault="00A22E5E" w:rsidP="00860B0D">
            <w:pPr>
              <w:pStyle w:val="ListeMaddemi"/>
              <w:numPr>
                <w:ilvl w:val="0"/>
                <w:numId w:val="0"/>
              </w:numPr>
              <w:tabs>
                <w:tab w:val="left" w:pos="708"/>
              </w:tabs>
              <w:spacing w:after="0"/>
              <w:ind w:left="283" w:hanging="283"/>
              <w:jc w:val="center"/>
              <w:rPr>
                <w:b/>
                <w:bCs/>
                <w:sz w:val="22"/>
                <w:szCs w:val="22"/>
              </w:rPr>
            </w:pPr>
            <w:r>
              <w:rPr>
                <w:b/>
                <w:bCs/>
                <w:sz w:val="22"/>
                <w:szCs w:val="22"/>
              </w:rPr>
              <w:t>2009</w:t>
            </w:r>
          </w:p>
        </w:tc>
        <w:tc>
          <w:tcPr>
            <w:tcW w:w="480" w:type="pct"/>
            <w:shd w:val="clear" w:color="auto" w:fill="C00000"/>
            <w:vAlign w:val="center"/>
          </w:tcPr>
          <w:p w:rsidR="00A22E5E" w:rsidRDefault="00A22E5E" w:rsidP="00860B0D">
            <w:pPr>
              <w:pStyle w:val="ListeMaddemi"/>
              <w:numPr>
                <w:ilvl w:val="0"/>
                <w:numId w:val="0"/>
              </w:numPr>
              <w:tabs>
                <w:tab w:val="left" w:pos="708"/>
              </w:tabs>
              <w:spacing w:after="0"/>
              <w:ind w:left="283" w:hanging="283"/>
              <w:jc w:val="center"/>
              <w:rPr>
                <w:b/>
                <w:bCs/>
                <w:sz w:val="22"/>
                <w:szCs w:val="22"/>
              </w:rPr>
            </w:pPr>
            <w:r>
              <w:rPr>
                <w:b/>
                <w:bCs/>
                <w:sz w:val="22"/>
                <w:szCs w:val="22"/>
              </w:rPr>
              <w:t>2010</w:t>
            </w:r>
          </w:p>
        </w:tc>
        <w:tc>
          <w:tcPr>
            <w:tcW w:w="480" w:type="pct"/>
            <w:shd w:val="clear" w:color="auto" w:fill="C00000"/>
            <w:vAlign w:val="center"/>
          </w:tcPr>
          <w:p w:rsidR="00A22E5E" w:rsidRDefault="00A22E5E" w:rsidP="00860B0D">
            <w:pPr>
              <w:pStyle w:val="ListeMaddemi"/>
              <w:numPr>
                <w:ilvl w:val="0"/>
                <w:numId w:val="0"/>
              </w:numPr>
              <w:tabs>
                <w:tab w:val="left" w:pos="708"/>
              </w:tabs>
              <w:spacing w:after="0"/>
              <w:ind w:left="283" w:hanging="283"/>
              <w:jc w:val="center"/>
              <w:rPr>
                <w:b/>
                <w:bCs/>
                <w:sz w:val="22"/>
                <w:szCs w:val="22"/>
              </w:rPr>
            </w:pPr>
            <w:r>
              <w:rPr>
                <w:b/>
                <w:bCs/>
                <w:sz w:val="22"/>
                <w:szCs w:val="22"/>
              </w:rPr>
              <w:t>2011</w:t>
            </w:r>
          </w:p>
        </w:tc>
        <w:tc>
          <w:tcPr>
            <w:tcW w:w="480" w:type="pct"/>
            <w:shd w:val="clear" w:color="auto" w:fill="C00000"/>
            <w:vAlign w:val="center"/>
          </w:tcPr>
          <w:p w:rsidR="00A22E5E" w:rsidRDefault="00A22E5E" w:rsidP="00860B0D">
            <w:pPr>
              <w:pStyle w:val="ListeMaddemi"/>
              <w:numPr>
                <w:ilvl w:val="0"/>
                <w:numId w:val="0"/>
              </w:numPr>
              <w:tabs>
                <w:tab w:val="left" w:pos="708"/>
              </w:tabs>
              <w:spacing w:after="0"/>
              <w:ind w:left="283" w:hanging="283"/>
              <w:jc w:val="center"/>
              <w:rPr>
                <w:b/>
                <w:bCs/>
                <w:sz w:val="22"/>
                <w:szCs w:val="22"/>
              </w:rPr>
            </w:pPr>
            <w:r>
              <w:rPr>
                <w:b/>
                <w:bCs/>
                <w:sz w:val="22"/>
                <w:szCs w:val="22"/>
              </w:rPr>
              <w:t>2012</w:t>
            </w:r>
          </w:p>
        </w:tc>
      </w:tr>
      <w:tr w:rsidR="00A22E5E" w:rsidRPr="001902E1">
        <w:trPr>
          <w:trHeight w:val="162"/>
          <w:jc w:val="center"/>
        </w:trPr>
        <w:tc>
          <w:tcPr>
            <w:tcW w:w="2407" w:type="pct"/>
            <w:shd w:val="clear" w:color="auto" w:fill="D9D9D9"/>
            <w:vAlign w:val="center"/>
          </w:tcPr>
          <w:p w:rsidR="00A22E5E" w:rsidRPr="00423337" w:rsidRDefault="00A22E5E" w:rsidP="00860B0D">
            <w:pPr>
              <w:pStyle w:val="ListeMaddemi"/>
              <w:numPr>
                <w:ilvl w:val="0"/>
                <w:numId w:val="0"/>
              </w:numPr>
              <w:tabs>
                <w:tab w:val="left" w:pos="708"/>
              </w:tabs>
              <w:spacing w:after="120"/>
              <w:jc w:val="left"/>
              <w:rPr>
                <w:b/>
                <w:bCs/>
                <w:sz w:val="18"/>
                <w:szCs w:val="18"/>
              </w:rPr>
            </w:pPr>
            <w:r>
              <w:rPr>
                <w:b/>
                <w:bCs/>
                <w:sz w:val="18"/>
                <w:szCs w:val="18"/>
              </w:rPr>
              <w:t xml:space="preserve">Çıkarılan brüt tatlısu </w:t>
            </w:r>
          </w:p>
        </w:tc>
        <w:tc>
          <w:tcPr>
            <w:tcW w:w="520" w:type="pct"/>
            <w:shd w:val="clear" w:color="auto" w:fill="F2F2F2"/>
            <w:vAlign w:val="center"/>
          </w:tcPr>
          <w:p w:rsidR="00A22E5E" w:rsidRPr="00423337" w:rsidRDefault="00A22E5E" w:rsidP="00860B0D">
            <w:pPr>
              <w:pStyle w:val="ListeMaddemi"/>
              <w:numPr>
                <w:ilvl w:val="0"/>
                <w:numId w:val="0"/>
              </w:numPr>
              <w:tabs>
                <w:tab w:val="left" w:pos="1022"/>
              </w:tabs>
              <w:spacing w:after="120"/>
              <w:ind w:left="-19" w:right="-93" w:hanging="33"/>
              <w:jc w:val="center"/>
              <w:rPr>
                <w:b/>
                <w:bCs/>
                <w:sz w:val="18"/>
                <w:szCs w:val="18"/>
              </w:rPr>
            </w:pPr>
            <w:r>
              <w:rPr>
                <w:b/>
                <w:bCs/>
                <w:sz w:val="18"/>
                <w:szCs w:val="18"/>
              </w:rPr>
              <w:t>6,425</w:t>
            </w:r>
          </w:p>
        </w:tc>
        <w:tc>
          <w:tcPr>
            <w:tcW w:w="633" w:type="pct"/>
            <w:shd w:val="clear" w:color="auto" w:fill="D9D9D9"/>
            <w:vAlign w:val="center"/>
          </w:tcPr>
          <w:p w:rsidR="00A22E5E" w:rsidRPr="00423337" w:rsidRDefault="00A22E5E" w:rsidP="00860B0D">
            <w:pPr>
              <w:pStyle w:val="ListeMaddemi"/>
              <w:numPr>
                <w:ilvl w:val="0"/>
                <w:numId w:val="0"/>
              </w:numPr>
              <w:tabs>
                <w:tab w:val="left" w:pos="1022"/>
              </w:tabs>
              <w:spacing w:after="120"/>
              <w:ind w:left="-19" w:right="-93" w:hanging="33"/>
              <w:jc w:val="center"/>
              <w:rPr>
                <w:b/>
                <w:bCs/>
                <w:sz w:val="18"/>
                <w:szCs w:val="18"/>
              </w:rPr>
            </w:pPr>
            <w:r>
              <w:rPr>
                <w:b/>
                <w:bCs/>
                <w:sz w:val="18"/>
                <w:szCs w:val="18"/>
              </w:rPr>
              <w:t>6,121</w:t>
            </w:r>
          </w:p>
        </w:tc>
        <w:tc>
          <w:tcPr>
            <w:tcW w:w="480" w:type="pct"/>
            <w:shd w:val="clear" w:color="auto" w:fill="F2F2F2"/>
            <w:vAlign w:val="center"/>
          </w:tcPr>
          <w:p w:rsidR="00A22E5E" w:rsidRPr="00423337" w:rsidRDefault="00A22E5E" w:rsidP="00860B0D">
            <w:pPr>
              <w:pStyle w:val="ListeMaddemi"/>
              <w:numPr>
                <w:ilvl w:val="0"/>
                <w:numId w:val="0"/>
              </w:numPr>
              <w:tabs>
                <w:tab w:val="left" w:pos="1022"/>
              </w:tabs>
              <w:spacing w:after="120"/>
              <w:ind w:left="-19" w:right="-93" w:hanging="33"/>
              <w:jc w:val="center"/>
              <w:rPr>
                <w:b/>
                <w:bCs/>
                <w:sz w:val="18"/>
                <w:szCs w:val="18"/>
              </w:rPr>
            </w:pPr>
            <w:r>
              <w:rPr>
                <w:b/>
                <w:bCs/>
                <w:sz w:val="18"/>
                <w:szCs w:val="18"/>
              </w:rPr>
              <w:t>5,960</w:t>
            </w:r>
          </w:p>
        </w:tc>
        <w:tc>
          <w:tcPr>
            <w:tcW w:w="480" w:type="pct"/>
            <w:shd w:val="clear" w:color="auto" w:fill="D9D9D9"/>
            <w:vAlign w:val="center"/>
          </w:tcPr>
          <w:p w:rsidR="00A22E5E" w:rsidRPr="00423337" w:rsidRDefault="00A22E5E" w:rsidP="00860B0D">
            <w:pPr>
              <w:pStyle w:val="ListeMaddemi"/>
              <w:numPr>
                <w:ilvl w:val="0"/>
                <w:numId w:val="0"/>
              </w:numPr>
              <w:tabs>
                <w:tab w:val="left" w:pos="1022"/>
              </w:tabs>
              <w:spacing w:after="120"/>
              <w:ind w:left="-19" w:right="-93" w:hanging="33"/>
              <w:jc w:val="center"/>
              <w:rPr>
                <w:b/>
                <w:bCs/>
                <w:sz w:val="18"/>
                <w:szCs w:val="18"/>
              </w:rPr>
            </w:pPr>
            <w:r>
              <w:rPr>
                <w:b/>
                <w:bCs/>
                <w:sz w:val="18"/>
                <w:szCs w:val="18"/>
              </w:rPr>
              <w:t>6,385</w:t>
            </w:r>
          </w:p>
        </w:tc>
        <w:tc>
          <w:tcPr>
            <w:tcW w:w="480" w:type="pct"/>
            <w:shd w:val="clear" w:color="auto" w:fill="F2F2F2"/>
            <w:vAlign w:val="center"/>
          </w:tcPr>
          <w:p w:rsidR="00A22E5E" w:rsidRPr="00423337" w:rsidRDefault="00A22E5E" w:rsidP="00860B0D">
            <w:pPr>
              <w:pStyle w:val="ListeMaddemi"/>
              <w:numPr>
                <w:ilvl w:val="0"/>
                <w:numId w:val="0"/>
              </w:numPr>
              <w:tabs>
                <w:tab w:val="left" w:pos="1022"/>
              </w:tabs>
              <w:spacing w:after="120"/>
              <w:ind w:left="-19" w:right="-93" w:hanging="33"/>
              <w:jc w:val="center"/>
              <w:rPr>
                <w:b/>
                <w:bCs/>
                <w:sz w:val="18"/>
                <w:szCs w:val="18"/>
              </w:rPr>
            </w:pPr>
            <w:r>
              <w:rPr>
                <w:b/>
                <w:bCs/>
                <w:sz w:val="18"/>
                <w:szCs w:val="18"/>
              </w:rPr>
              <w:t>5,715</w:t>
            </w:r>
          </w:p>
        </w:tc>
      </w:tr>
      <w:tr w:rsidR="00A22E5E" w:rsidRPr="001902E1">
        <w:trPr>
          <w:trHeight w:val="162"/>
          <w:jc w:val="center"/>
        </w:trPr>
        <w:tc>
          <w:tcPr>
            <w:tcW w:w="2407" w:type="pct"/>
            <w:shd w:val="clear" w:color="auto" w:fill="D9D9D9"/>
            <w:vAlign w:val="center"/>
          </w:tcPr>
          <w:p w:rsidR="00A22E5E" w:rsidRPr="00423337" w:rsidRDefault="00A22E5E" w:rsidP="00860B0D">
            <w:pPr>
              <w:pStyle w:val="ListeMaddemi"/>
              <w:numPr>
                <w:ilvl w:val="0"/>
                <w:numId w:val="0"/>
              </w:numPr>
              <w:tabs>
                <w:tab w:val="left" w:pos="708"/>
              </w:tabs>
              <w:spacing w:after="120"/>
              <w:jc w:val="left"/>
              <w:rPr>
                <w:sz w:val="18"/>
                <w:szCs w:val="18"/>
                <w:highlight w:val="yellow"/>
              </w:rPr>
            </w:pPr>
            <w:r>
              <w:rPr>
                <w:b/>
                <w:bCs/>
                <w:sz w:val="18"/>
                <w:szCs w:val="18"/>
              </w:rPr>
              <w:t>Su kullanımı - toplam</w:t>
            </w:r>
          </w:p>
        </w:tc>
        <w:tc>
          <w:tcPr>
            <w:tcW w:w="520" w:type="pct"/>
            <w:shd w:val="clear" w:color="auto" w:fill="F2F2F2"/>
            <w:vAlign w:val="center"/>
          </w:tcPr>
          <w:p w:rsidR="00A22E5E" w:rsidRPr="00423337" w:rsidRDefault="00A22E5E" w:rsidP="00860B0D">
            <w:pPr>
              <w:pStyle w:val="ListeMaddemi"/>
              <w:numPr>
                <w:ilvl w:val="0"/>
                <w:numId w:val="0"/>
              </w:numPr>
              <w:tabs>
                <w:tab w:val="left" w:pos="1022"/>
              </w:tabs>
              <w:spacing w:after="120"/>
              <w:ind w:left="-19" w:right="-93" w:hanging="33"/>
              <w:jc w:val="center"/>
              <w:rPr>
                <w:sz w:val="18"/>
                <w:szCs w:val="18"/>
              </w:rPr>
            </w:pPr>
            <w:r>
              <w:rPr>
                <w:sz w:val="18"/>
                <w:szCs w:val="18"/>
              </w:rPr>
              <w:t>5,168</w:t>
            </w:r>
          </w:p>
        </w:tc>
        <w:tc>
          <w:tcPr>
            <w:tcW w:w="633" w:type="pct"/>
            <w:shd w:val="clear" w:color="auto" w:fill="D9D9D9"/>
            <w:vAlign w:val="center"/>
          </w:tcPr>
          <w:p w:rsidR="00A22E5E" w:rsidRPr="00423337" w:rsidRDefault="00A22E5E" w:rsidP="00860B0D">
            <w:pPr>
              <w:pStyle w:val="ListeMaddemi"/>
              <w:numPr>
                <w:ilvl w:val="0"/>
                <w:numId w:val="0"/>
              </w:numPr>
              <w:tabs>
                <w:tab w:val="left" w:pos="1022"/>
              </w:tabs>
              <w:spacing w:after="120"/>
              <w:ind w:left="-19" w:right="-93" w:hanging="33"/>
              <w:jc w:val="center"/>
              <w:rPr>
                <w:sz w:val="18"/>
                <w:szCs w:val="18"/>
              </w:rPr>
            </w:pPr>
            <w:r>
              <w:rPr>
                <w:sz w:val="18"/>
                <w:szCs w:val="18"/>
              </w:rPr>
              <w:t>4,911</w:t>
            </w:r>
          </w:p>
        </w:tc>
        <w:tc>
          <w:tcPr>
            <w:tcW w:w="480" w:type="pct"/>
            <w:shd w:val="clear" w:color="auto" w:fill="F2F2F2"/>
            <w:vAlign w:val="center"/>
          </w:tcPr>
          <w:p w:rsidR="00A22E5E" w:rsidRPr="00423337" w:rsidRDefault="00A22E5E" w:rsidP="00860B0D">
            <w:pPr>
              <w:pStyle w:val="ListeMaddemi"/>
              <w:numPr>
                <w:ilvl w:val="0"/>
                <w:numId w:val="0"/>
              </w:numPr>
              <w:tabs>
                <w:tab w:val="left" w:pos="1022"/>
              </w:tabs>
              <w:spacing w:after="120"/>
              <w:ind w:left="-19" w:right="-93" w:hanging="33"/>
              <w:jc w:val="center"/>
              <w:rPr>
                <w:sz w:val="18"/>
                <w:szCs w:val="18"/>
              </w:rPr>
            </w:pPr>
            <w:r>
              <w:rPr>
                <w:sz w:val="18"/>
                <w:szCs w:val="18"/>
              </w:rPr>
              <w:t>4,821</w:t>
            </w:r>
          </w:p>
        </w:tc>
        <w:tc>
          <w:tcPr>
            <w:tcW w:w="480" w:type="pct"/>
            <w:shd w:val="clear" w:color="auto" w:fill="D9D9D9"/>
            <w:vAlign w:val="center"/>
          </w:tcPr>
          <w:p w:rsidR="00A22E5E" w:rsidRPr="00423337" w:rsidRDefault="00A22E5E" w:rsidP="00860B0D">
            <w:pPr>
              <w:pStyle w:val="ListeMaddemi"/>
              <w:numPr>
                <w:ilvl w:val="0"/>
                <w:numId w:val="0"/>
              </w:numPr>
              <w:tabs>
                <w:tab w:val="left" w:pos="1022"/>
              </w:tabs>
              <w:spacing w:after="120"/>
              <w:ind w:left="-19" w:right="-93" w:hanging="33"/>
              <w:jc w:val="center"/>
              <w:rPr>
                <w:sz w:val="18"/>
                <w:szCs w:val="18"/>
              </w:rPr>
            </w:pPr>
            <w:r>
              <w:rPr>
                <w:sz w:val="18"/>
                <w:szCs w:val="18"/>
              </w:rPr>
              <w:t>5,178</w:t>
            </w:r>
          </w:p>
        </w:tc>
        <w:tc>
          <w:tcPr>
            <w:tcW w:w="480" w:type="pct"/>
            <w:shd w:val="clear" w:color="auto" w:fill="F2F2F2"/>
            <w:vAlign w:val="center"/>
          </w:tcPr>
          <w:p w:rsidR="00A22E5E" w:rsidRPr="00423337" w:rsidRDefault="00A22E5E" w:rsidP="00860B0D">
            <w:pPr>
              <w:pStyle w:val="ListeMaddemi"/>
              <w:numPr>
                <w:ilvl w:val="0"/>
                <w:numId w:val="0"/>
              </w:numPr>
              <w:tabs>
                <w:tab w:val="left" w:pos="1022"/>
              </w:tabs>
              <w:spacing w:after="120"/>
              <w:ind w:left="-19" w:right="-93" w:hanging="33"/>
              <w:jc w:val="center"/>
              <w:rPr>
                <w:sz w:val="18"/>
                <w:szCs w:val="18"/>
              </w:rPr>
            </w:pPr>
            <w:r>
              <w:rPr>
                <w:sz w:val="18"/>
                <w:szCs w:val="18"/>
              </w:rPr>
              <w:t>4,559</w:t>
            </w:r>
          </w:p>
        </w:tc>
      </w:tr>
      <w:tr w:rsidR="00A22E5E" w:rsidRPr="001902E1">
        <w:trPr>
          <w:trHeight w:val="286"/>
          <w:jc w:val="center"/>
        </w:trPr>
        <w:tc>
          <w:tcPr>
            <w:tcW w:w="2407" w:type="pct"/>
            <w:shd w:val="clear" w:color="auto" w:fill="D9D9D9"/>
            <w:vAlign w:val="center"/>
          </w:tcPr>
          <w:p w:rsidR="00A22E5E" w:rsidRPr="005456E4" w:rsidRDefault="00A22E5E" w:rsidP="00860B0D">
            <w:pPr>
              <w:autoSpaceDE w:val="0"/>
              <w:autoSpaceDN w:val="0"/>
              <w:adjustRightInd w:val="0"/>
              <w:spacing w:before="0"/>
              <w:jc w:val="left"/>
              <w:rPr>
                <w:rFonts w:eastAsia="MyriadPro-Cond"/>
                <w:sz w:val="18"/>
                <w:szCs w:val="18"/>
              </w:rPr>
            </w:pPr>
            <w:r>
              <w:rPr>
                <w:sz w:val="18"/>
                <w:szCs w:val="18"/>
              </w:rPr>
              <w:t>Tarım, avlanma ve ormancılık (balıkçılık dahil)</w:t>
            </w:r>
          </w:p>
        </w:tc>
        <w:tc>
          <w:tcPr>
            <w:tcW w:w="520" w:type="pct"/>
            <w:shd w:val="clear" w:color="auto" w:fill="F2F2F2"/>
            <w:vAlign w:val="center"/>
          </w:tcPr>
          <w:p w:rsidR="00A22E5E" w:rsidRPr="00423337" w:rsidRDefault="00A22E5E" w:rsidP="00860B0D">
            <w:pPr>
              <w:pStyle w:val="ListeMaddemi"/>
              <w:numPr>
                <w:ilvl w:val="0"/>
                <w:numId w:val="0"/>
              </w:numPr>
              <w:tabs>
                <w:tab w:val="left" w:pos="1022"/>
              </w:tabs>
              <w:spacing w:after="120"/>
              <w:ind w:left="-19" w:right="-93" w:hanging="33"/>
              <w:jc w:val="center"/>
              <w:rPr>
                <w:sz w:val="18"/>
                <w:szCs w:val="18"/>
              </w:rPr>
            </w:pPr>
            <w:r>
              <w:rPr>
                <w:sz w:val="18"/>
                <w:szCs w:val="18"/>
              </w:rPr>
              <w:t>291</w:t>
            </w:r>
          </w:p>
        </w:tc>
        <w:tc>
          <w:tcPr>
            <w:tcW w:w="633" w:type="pct"/>
            <w:shd w:val="clear" w:color="auto" w:fill="D9D9D9"/>
            <w:vAlign w:val="center"/>
          </w:tcPr>
          <w:p w:rsidR="00A22E5E" w:rsidRPr="00423337" w:rsidRDefault="00A22E5E" w:rsidP="00860B0D">
            <w:pPr>
              <w:pStyle w:val="ListeMaddemi"/>
              <w:numPr>
                <w:ilvl w:val="0"/>
                <w:numId w:val="0"/>
              </w:numPr>
              <w:tabs>
                <w:tab w:val="left" w:pos="1022"/>
              </w:tabs>
              <w:spacing w:after="120"/>
              <w:ind w:left="-19" w:right="-93" w:hanging="33"/>
              <w:jc w:val="center"/>
              <w:rPr>
                <w:sz w:val="18"/>
                <w:szCs w:val="18"/>
              </w:rPr>
            </w:pPr>
            <w:r>
              <w:rPr>
                <w:sz w:val="18"/>
                <w:szCs w:val="18"/>
              </w:rPr>
              <w:t>326</w:t>
            </w:r>
          </w:p>
        </w:tc>
        <w:tc>
          <w:tcPr>
            <w:tcW w:w="480" w:type="pct"/>
            <w:shd w:val="clear" w:color="auto" w:fill="F2F2F2"/>
            <w:vAlign w:val="center"/>
          </w:tcPr>
          <w:p w:rsidR="00A22E5E" w:rsidRPr="00423337" w:rsidRDefault="00A22E5E" w:rsidP="00860B0D">
            <w:pPr>
              <w:pStyle w:val="ListeMaddemi"/>
              <w:numPr>
                <w:ilvl w:val="0"/>
                <w:numId w:val="0"/>
              </w:numPr>
              <w:tabs>
                <w:tab w:val="left" w:pos="1022"/>
              </w:tabs>
              <w:spacing w:after="120"/>
              <w:ind w:left="-19" w:right="-93" w:hanging="33"/>
              <w:jc w:val="center"/>
              <w:rPr>
                <w:sz w:val="18"/>
                <w:szCs w:val="18"/>
              </w:rPr>
            </w:pPr>
            <w:r>
              <w:rPr>
                <w:sz w:val="18"/>
                <w:szCs w:val="18"/>
              </w:rPr>
              <w:t>309</w:t>
            </w:r>
          </w:p>
        </w:tc>
        <w:tc>
          <w:tcPr>
            <w:tcW w:w="480" w:type="pct"/>
            <w:shd w:val="clear" w:color="auto" w:fill="D9D9D9"/>
            <w:vAlign w:val="center"/>
          </w:tcPr>
          <w:p w:rsidR="00A22E5E" w:rsidRPr="00423337" w:rsidRDefault="00A22E5E" w:rsidP="00860B0D">
            <w:pPr>
              <w:pStyle w:val="ListeMaddemi"/>
              <w:numPr>
                <w:ilvl w:val="0"/>
                <w:numId w:val="0"/>
              </w:numPr>
              <w:tabs>
                <w:tab w:val="left" w:pos="1022"/>
              </w:tabs>
              <w:spacing w:after="120"/>
              <w:ind w:left="-19" w:right="-93" w:hanging="33"/>
              <w:jc w:val="center"/>
              <w:rPr>
                <w:sz w:val="18"/>
                <w:szCs w:val="18"/>
              </w:rPr>
            </w:pPr>
            <w:r>
              <w:rPr>
                <w:sz w:val="18"/>
                <w:szCs w:val="18"/>
              </w:rPr>
              <w:t>348</w:t>
            </w:r>
          </w:p>
        </w:tc>
        <w:tc>
          <w:tcPr>
            <w:tcW w:w="480" w:type="pct"/>
            <w:shd w:val="clear" w:color="auto" w:fill="F2F2F2"/>
            <w:vAlign w:val="center"/>
          </w:tcPr>
          <w:p w:rsidR="00A22E5E" w:rsidRPr="00423337" w:rsidRDefault="00A22E5E" w:rsidP="00860B0D">
            <w:pPr>
              <w:pStyle w:val="ListeMaddemi"/>
              <w:numPr>
                <w:ilvl w:val="0"/>
                <w:numId w:val="0"/>
              </w:numPr>
              <w:tabs>
                <w:tab w:val="left" w:pos="1022"/>
              </w:tabs>
              <w:spacing w:after="120"/>
              <w:ind w:left="-19" w:right="-93" w:hanging="33"/>
              <w:jc w:val="center"/>
              <w:rPr>
                <w:sz w:val="18"/>
                <w:szCs w:val="18"/>
              </w:rPr>
            </w:pPr>
            <w:r>
              <w:rPr>
                <w:sz w:val="18"/>
                <w:szCs w:val="18"/>
              </w:rPr>
              <w:t>296</w:t>
            </w:r>
          </w:p>
        </w:tc>
      </w:tr>
      <w:tr w:rsidR="00A22E5E" w:rsidRPr="001902E1">
        <w:trPr>
          <w:trHeight w:val="286"/>
          <w:jc w:val="center"/>
        </w:trPr>
        <w:tc>
          <w:tcPr>
            <w:tcW w:w="2407" w:type="pct"/>
            <w:shd w:val="clear" w:color="auto" w:fill="D9D9D9"/>
            <w:vAlign w:val="center"/>
          </w:tcPr>
          <w:p w:rsidR="00A22E5E" w:rsidRPr="00423337" w:rsidRDefault="00A22E5E" w:rsidP="00860B0D">
            <w:pPr>
              <w:pStyle w:val="ListeMaddemi"/>
              <w:numPr>
                <w:ilvl w:val="0"/>
                <w:numId w:val="0"/>
              </w:numPr>
              <w:tabs>
                <w:tab w:val="left" w:pos="708"/>
              </w:tabs>
              <w:spacing w:after="120"/>
              <w:jc w:val="left"/>
              <w:rPr>
                <w:sz w:val="18"/>
                <w:szCs w:val="18"/>
              </w:rPr>
            </w:pPr>
            <w:r>
              <w:rPr>
                <w:sz w:val="18"/>
                <w:szCs w:val="18"/>
              </w:rPr>
              <w:t>Bu miktarın Sulama için kullanılan kısmı</w:t>
            </w:r>
          </w:p>
        </w:tc>
        <w:tc>
          <w:tcPr>
            <w:tcW w:w="520" w:type="pct"/>
            <w:shd w:val="clear" w:color="auto" w:fill="F2F2F2"/>
            <w:vAlign w:val="center"/>
          </w:tcPr>
          <w:p w:rsidR="00A22E5E" w:rsidRPr="00423337" w:rsidRDefault="00A22E5E" w:rsidP="00860B0D">
            <w:pPr>
              <w:pStyle w:val="ListeMaddemi"/>
              <w:numPr>
                <w:ilvl w:val="0"/>
                <w:numId w:val="0"/>
              </w:numPr>
              <w:tabs>
                <w:tab w:val="left" w:pos="1022"/>
              </w:tabs>
              <w:spacing w:after="120"/>
              <w:ind w:left="-19" w:right="-93" w:hanging="33"/>
              <w:jc w:val="center"/>
              <w:rPr>
                <w:sz w:val="18"/>
                <w:szCs w:val="18"/>
              </w:rPr>
            </w:pPr>
            <w:r>
              <w:rPr>
                <w:sz w:val="18"/>
                <w:szCs w:val="18"/>
              </w:rPr>
              <w:t>272</w:t>
            </w:r>
          </w:p>
        </w:tc>
        <w:tc>
          <w:tcPr>
            <w:tcW w:w="633" w:type="pct"/>
            <w:shd w:val="clear" w:color="auto" w:fill="D9D9D9"/>
            <w:vAlign w:val="center"/>
          </w:tcPr>
          <w:p w:rsidR="00A22E5E" w:rsidRPr="00423337" w:rsidRDefault="00A22E5E" w:rsidP="00860B0D">
            <w:pPr>
              <w:pStyle w:val="ListeMaddemi"/>
              <w:numPr>
                <w:ilvl w:val="0"/>
                <w:numId w:val="0"/>
              </w:numPr>
              <w:tabs>
                <w:tab w:val="left" w:pos="1022"/>
              </w:tabs>
              <w:spacing w:after="120"/>
              <w:ind w:left="-19" w:right="-93" w:hanging="33"/>
              <w:jc w:val="center"/>
              <w:rPr>
                <w:sz w:val="18"/>
                <w:szCs w:val="18"/>
              </w:rPr>
            </w:pPr>
            <w:r>
              <w:rPr>
                <w:sz w:val="18"/>
                <w:szCs w:val="18"/>
              </w:rPr>
              <w:t>296</w:t>
            </w:r>
          </w:p>
        </w:tc>
        <w:tc>
          <w:tcPr>
            <w:tcW w:w="480" w:type="pct"/>
            <w:shd w:val="clear" w:color="auto" w:fill="F2F2F2"/>
            <w:vAlign w:val="center"/>
          </w:tcPr>
          <w:p w:rsidR="00A22E5E" w:rsidRPr="00423337" w:rsidRDefault="00A22E5E" w:rsidP="00860B0D">
            <w:pPr>
              <w:pStyle w:val="ListeMaddemi"/>
              <w:numPr>
                <w:ilvl w:val="0"/>
                <w:numId w:val="0"/>
              </w:numPr>
              <w:tabs>
                <w:tab w:val="left" w:pos="1022"/>
              </w:tabs>
              <w:spacing w:after="120"/>
              <w:ind w:left="-19" w:right="-93" w:hanging="33"/>
              <w:jc w:val="center"/>
              <w:rPr>
                <w:sz w:val="18"/>
                <w:szCs w:val="18"/>
              </w:rPr>
            </w:pPr>
            <w:r>
              <w:rPr>
                <w:sz w:val="18"/>
                <w:szCs w:val="18"/>
              </w:rPr>
              <w:t>283</w:t>
            </w:r>
          </w:p>
        </w:tc>
        <w:tc>
          <w:tcPr>
            <w:tcW w:w="480" w:type="pct"/>
            <w:shd w:val="clear" w:color="auto" w:fill="D9D9D9"/>
            <w:vAlign w:val="center"/>
          </w:tcPr>
          <w:p w:rsidR="00A22E5E" w:rsidRPr="00423337" w:rsidRDefault="00A22E5E" w:rsidP="00860B0D">
            <w:pPr>
              <w:pStyle w:val="ListeMaddemi"/>
              <w:numPr>
                <w:ilvl w:val="0"/>
                <w:numId w:val="0"/>
              </w:numPr>
              <w:tabs>
                <w:tab w:val="left" w:pos="1022"/>
              </w:tabs>
              <w:spacing w:after="120"/>
              <w:ind w:left="-19" w:right="-93" w:hanging="33"/>
              <w:jc w:val="center"/>
              <w:rPr>
                <w:sz w:val="18"/>
                <w:szCs w:val="18"/>
              </w:rPr>
            </w:pPr>
            <w:r>
              <w:rPr>
                <w:sz w:val="18"/>
                <w:szCs w:val="18"/>
              </w:rPr>
              <w:t>322</w:t>
            </w:r>
          </w:p>
        </w:tc>
        <w:tc>
          <w:tcPr>
            <w:tcW w:w="480" w:type="pct"/>
            <w:shd w:val="clear" w:color="auto" w:fill="F2F2F2"/>
            <w:vAlign w:val="center"/>
          </w:tcPr>
          <w:p w:rsidR="00A22E5E" w:rsidRPr="00423337" w:rsidRDefault="00A22E5E" w:rsidP="00860B0D">
            <w:pPr>
              <w:pStyle w:val="ListeMaddemi"/>
              <w:numPr>
                <w:ilvl w:val="0"/>
                <w:numId w:val="0"/>
              </w:numPr>
              <w:tabs>
                <w:tab w:val="left" w:pos="1022"/>
              </w:tabs>
              <w:spacing w:after="120"/>
              <w:ind w:left="-19" w:right="-93" w:hanging="33"/>
              <w:jc w:val="center"/>
              <w:rPr>
                <w:sz w:val="18"/>
                <w:szCs w:val="18"/>
              </w:rPr>
            </w:pPr>
            <w:r>
              <w:rPr>
                <w:sz w:val="18"/>
                <w:szCs w:val="18"/>
              </w:rPr>
              <w:t>262</w:t>
            </w:r>
          </w:p>
        </w:tc>
      </w:tr>
      <w:tr w:rsidR="00A22E5E" w:rsidRPr="001902E1">
        <w:trPr>
          <w:trHeight w:val="286"/>
          <w:jc w:val="center"/>
        </w:trPr>
        <w:tc>
          <w:tcPr>
            <w:tcW w:w="2407" w:type="pct"/>
            <w:shd w:val="clear" w:color="auto" w:fill="D9D9D9"/>
            <w:vAlign w:val="center"/>
          </w:tcPr>
          <w:p w:rsidR="00A22E5E" w:rsidRPr="00423337" w:rsidRDefault="00A22E5E" w:rsidP="00860B0D">
            <w:pPr>
              <w:pStyle w:val="ListeMaddemi"/>
              <w:numPr>
                <w:ilvl w:val="0"/>
                <w:numId w:val="0"/>
              </w:numPr>
              <w:tabs>
                <w:tab w:val="left" w:pos="708"/>
              </w:tabs>
              <w:spacing w:after="120"/>
              <w:jc w:val="left"/>
              <w:rPr>
                <w:sz w:val="18"/>
                <w:szCs w:val="18"/>
              </w:rPr>
            </w:pPr>
            <w:r>
              <w:rPr>
                <w:sz w:val="18"/>
                <w:szCs w:val="18"/>
              </w:rPr>
              <w:t xml:space="preserve">Sanayi </w:t>
            </w:r>
          </w:p>
        </w:tc>
        <w:tc>
          <w:tcPr>
            <w:tcW w:w="520" w:type="pct"/>
            <w:shd w:val="clear" w:color="auto" w:fill="F2F2F2"/>
            <w:vAlign w:val="center"/>
          </w:tcPr>
          <w:p w:rsidR="00A22E5E" w:rsidRPr="00423337" w:rsidRDefault="00A22E5E" w:rsidP="00860B0D">
            <w:pPr>
              <w:pStyle w:val="ListeMaddemi"/>
              <w:numPr>
                <w:ilvl w:val="0"/>
                <w:numId w:val="0"/>
              </w:numPr>
              <w:tabs>
                <w:tab w:val="left" w:pos="1022"/>
              </w:tabs>
              <w:spacing w:after="120"/>
              <w:ind w:left="-19" w:right="-93" w:hanging="33"/>
              <w:jc w:val="center"/>
              <w:rPr>
                <w:sz w:val="18"/>
                <w:szCs w:val="18"/>
              </w:rPr>
            </w:pPr>
            <w:r>
              <w:rPr>
                <w:sz w:val="18"/>
                <w:szCs w:val="18"/>
              </w:rPr>
              <w:t>4,530</w:t>
            </w:r>
          </w:p>
        </w:tc>
        <w:tc>
          <w:tcPr>
            <w:tcW w:w="633" w:type="pct"/>
            <w:shd w:val="clear" w:color="auto" w:fill="D9D9D9"/>
            <w:vAlign w:val="center"/>
          </w:tcPr>
          <w:p w:rsidR="00A22E5E" w:rsidRPr="00423337" w:rsidRDefault="00A22E5E" w:rsidP="00860B0D">
            <w:pPr>
              <w:pStyle w:val="ListeMaddemi"/>
              <w:numPr>
                <w:ilvl w:val="0"/>
                <w:numId w:val="0"/>
              </w:numPr>
              <w:tabs>
                <w:tab w:val="left" w:pos="1022"/>
              </w:tabs>
              <w:spacing w:after="120"/>
              <w:ind w:left="-19" w:right="-93" w:hanging="33"/>
              <w:jc w:val="center"/>
              <w:rPr>
                <w:sz w:val="18"/>
                <w:szCs w:val="18"/>
              </w:rPr>
            </w:pPr>
            <w:r>
              <w:rPr>
                <w:sz w:val="18"/>
                <w:szCs w:val="18"/>
              </w:rPr>
              <w:t>4,245</w:t>
            </w:r>
          </w:p>
        </w:tc>
        <w:tc>
          <w:tcPr>
            <w:tcW w:w="480" w:type="pct"/>
            <w:shd w:val="clear" w:color="auto" w:fill="F2F2F2"/>
            <w:vAlign w:val="center"/>
          </w:tcPr>
          <w:p w:rsidR="00A22E5E" w:rsidRPr="00423337" w:rsidRDefault="00A22E5E" w:rsidP="00860B0D">
            <w:pPr>
              <w:pStyle w:val="ListeMaddemi"/>
              <w:numPr>
                <w:ilvl w:val="0"/>
                <w:numId w:val="0"/>
              </w:numPr>
              <w:tabs>
                <w:tab w:val="left" w:pos="1022"/>
              </w:tabs>
              <w:spacing w:after="120"/>
              <w:ind w:left="-19" w:right="-93" w:hanging="33"/>
              <w:jc w:val="center"/>
              <w:rPr>
                <w:sz w:val="18"/>
                <w:szCs w:val="18"/>
              </w:rPr>
            </w:pPr>
            <w:r>
              <w:rPr>
                <w:sz w:val="18"/>
                <w:szCs w:val="18"/>
              </w:rPr>
              <w:t>4,180</w:t>
            </w:r>
          </w:p>
        </w:tc>
        <w:tc>
          <w:tcPr>
            <w:tcW w:w="480" w:type="pct"/>
            <w:shd w:val="clear" w:color="auto" w:fill="D9D9D9"/>
            <w:vAlign w:val="center"/>
          </w:tcPr>
          <w:p w:rsidR="00A22E5E" w:rsidRPr="00423337" w:rsidRDefault="00A22E5E" w:rsidP="00860B0D">
            <w:pPr>
              <w:pStyle w:val="ListeMaddemi"/>
              <w:numPr>
                <w:ilvl w:val="0"/>
                <w:numId w:val="0"/>
              </w:numPr>
              <w:tabs>
                <w:tab w:val="left" w:pos="1022"/>
              </w:tabs>
              <w:spacing w:after="120"/>
              <w:ind w:left="-19" w:right="-93" w:hanging="33"/>
              <w:jc w:val="center"/>
              <w:rPr>
                <w:sz w:val="18"/>
                <w:szCs w:val="18"/>
              </w:rPr>
            </w:pPr>
            <w:r>
              <w:rPr>
                <w:sz w:val="18"/>
                <w:szCs w:val="18"/>
              </w:rPr>
              <w:t>4,497</w:t>
            </w:r>
          </w:p>
        </w:tc>
        <w:tc>
          <w:tcPr>
            <w:tcW w:w="480" w:type="pct"/>
            <w:shd w:val="clear" w:color="auto" w:fill="F2F2F2"/>
            <w:vAlign w:val="center"/>
          </w:tcPr>
          <w:p w:rsidR="00A22E5E" w:rsidRPr="00423337" w:rsidRDefault="00A22E5E" w:rsidP="00860B0D">
            <w:pPr>
              <w:pStyle w:val="ListeMaddemi"/>
              <w:numPr>
                <w:ilvl w:val="0"/>
                <w:numId w:val="0"/>
              </w:numPr>
              <w:tabs>
                <w:tab w:val="left" w:pos="1022"/>
              </w:tabs>
              <w:spacing w:after="120"/>
              <w:ind w:left="-19" w:right="-93" w:hanging="33"/>
              <w:jc w:val="center"/>
              <w:rPr>
                <w:sz w:val="18"/>
                <w:szCs w:val="18"/>
              </w:rPr>
            </w:pPr>
            <w:r>
              <w:rPr>
                <w:sz w:val="18"/>
                <w:szCs w:val="18"/>
              </w:rPr>
              <w:t>3,927</w:t>
            </w:r>
          </w:p>
        </w:tc>
      </w:tr>
      <w:tr w:rsidR="00A22E5E" w:rsidRPr="001902E1">
        <w:trPr>
          <w:trHeight w:val="286"/>
          <w:jc w:val="center"/>
        </w:trPr>
        <w:tc>
          <w:tcPr>
            <w:tcW w:w="2407" w:type="pct"/>
            <w:shd w:val="clear" w:color="auto" w:fill="D9D9D9"/>
            <w:vAlign w:val="center"/>
          </w:tcPr>
          <w:p w:rsidR="00A22E5E" w:rsidRPr="00423337" w:rsidRDefault="00A22E5E" w:rsidP="00860B0D">
            <w:pPr>
              <w:autoSpaceDE w:val="0"/>
              <w:autoSpaceDN w:val="0"/>
              <w:adjustRightInd w:val="0"/>
              <w:spacing w:before="0"/>
              <w:jc w:val="left"/>
              <w:rPr>
                <w:sz w:val="18"/>
                <w:szCs w:val="18"/>
              </w:rPr>
            </w:pPr>
            <w:r>
              <w:rPr>
                <w:sz w:val="18"/>
                <w:szCs w:val="18"/>
              </w:rPr>
              <w:t>Bu miktarın Enerji üretiminde soğutma için kullanılan kısmı</w:t>
            </w:r>
          </w:p>
        </w:tc>
        <w:tc>
          <w:tcPr>
            <w:tcW w:w="520" w:type="pct"/>
            <w:shd w:val="clear" w:color="auto" w:fill="F2F2F2"/>
            <w:vAlign w:val="center"/>
          </w:tcPr>
          <w:p w:rsidR="00A22E5E" w:rsidRPr="00423337" w:rsidRDefault="00A22E5E" w:rsidP="00860B0D">
            <w:pPr>
              <w:pStyle w:val="ListeMaddemi"/>
              <w:numPr>
                <w:ilvl w:val="0"/>
                <w:numId w:val="0"/>
              </w:numPr>
              <w:tabs>
                <w:tab w:val="left" w:pos="1022"/>
              </w:tabs>
              <w:spacing w:after="120"/>
              <w:ind w:left="-19" w:right="-93" w:hanging="33"/>
              <w:jc w:val="center"/>
              <w:rPr>
                <w:sz w:val="18"/>
                <w:szCs w:val="18"/>
              </w:rPr>
            </w:pPr>
            <w:r>
              <w:rPr>
                <w:sz w:val="18"/>
                <w:szCs w:val="18"/>
              </w:rPr>
              <w:t>3,848</w:t>
            </w:r>
          </w:p>
        </w:tc>
        <w:tc>
          <w:tcPr>
            <w:tcW w:w="633" w:type="pct"/>
            <w:shd w:val="clear" w:color="auto" w:fill="D9D9D9"/>
            <w:vAlign w:val="center"/>
          </w:tcPr>
          <w:p w:rsidR="00A22E5E" w:rsidRPr="00423337" w:rsidRDefault="00A22E5E" w:rsidP="00860B0D">
            <w:pPr>
              <w:pStyle w:val="ListeMaddemi"/>
              <w:numPr>
                <w:ilvl w:val="0"/>
                <w:numId w:val="0"/>
              </w:numPr>
              <w:tabs>
                <w:tab w:val="left" w:pos="1022"/>
              </w:tabs>
              <w:spacing w:after="120"/>
              <w:ind w:left="-19" w:right="-93" w:hanging="33"/>
              <w:jc w:val="center"/>
              <w:rPr>
                <w:sz w:val="18"/>
                <w:szCs w:val="18"/>
              </w:rPr>
            </w:pPr>
            <w:r>
              <w:rPr>
                <w:sz w:val="18"/>
                <w:szCs w:val="18"/>
              </w:rPr>
              <w:t>3,624</w:t>
            </w:r>
          </w:p>
        </w:tc>
        <w:tc>
          <w:tcPr>
            <w:tcW w:w="480" w:type="pct"/>
            <w:shd w:val="clear" w:color="auto" w:fill="F2F2F2"/>
            <w:vAlign w:val="center"/>
          </w:tcPr>
          <w:p w:rsidR="00A22E5E" w:rsidRPr="00423337" w:rsidRDefault="00A22E5E" w:rsidP="00860B0D">
            <w:pPr>
              <w:pStyle w:val="ListeMaddemi"/>
              <w:numPr>
                <w:ilvl w:val="0"/>
                <w:numId w:val="0"/>
              </w:numPr>
              <w:tabs>
                <w:tab w:val="left" w:pos="1022"/>
              </w:tabs>
              <w:spacing w:after="120"/>
              <w:ind w:left="-19" w:right="-93" w:hanging="33"/>
              <w:jc w:val="center"/>
              <w:rPr>
                <w:sz w:val="18"/>
                <w:szCs w:val="18"/>
              </w:rPr>
            </w:pPr>
            <w:r>
              <w:rPr>
                <w:sz w:val="18"/>
                <w:szCs w:val="18"/>
              </w:rPr>
              <w:t>3,560</w:t>
            </w:r>
          </w:p>
        </w:tc>
        <w:tc>
          <w:tcPr>
            <w:tcW w:w="480" w:type="pct"/>
            <w:shd w:val="clear" w:color="auto" w:fill="D9D9D9"/>
            <w:vAlign w:val="center"/>
          </w:tcPr>
          <w:p w:rsidR="00A22E5E" w:rsidRPr="00423337" w:rsidRDefault="00A22E5E" w:rsidP="00860B0D">
            <w:pPr>
              <w:pStyle w:val="ListeMaddemi"/>
              <w:numPr>
                <w:ilvl w:val="0"/>
                <w:numId w:val="0"/>
              </w:numPr>
              <w:tabs>
                <w:tab w:val="left" w:pos="1022"/>
              </w:tabs>
              <w:spacing w:after="120"/>
              <w:ind w:left="-19" w:right="-93" w:hanging="33"/>
              <w:jc w:val="center"/>
              <w:rPr>
                <w:sz w:val="18"/>
                <w:szCs w:val="18"/>
              </w:rPr>
            </w:pPr>
            <w:r>
              <w:rPr>
                <w:sz w:val="18"/>
                <w:szCs w:val="18"/>
              </w:rPr>
              <w:t>3,795</w:t>
            </w:r>
          </w:p>
        </w:tc>
        <w:tc>
          <w:tcPr>
            <w:tcW w:w="480" w:type="pct"/>
            <w:shd w:val="clear" w:color="auto" w:fill="F2F2F2"/>
            <w:vAlign w:val="center"/>
          </w:tcPr>
          <w:p w:rsidR="00A22E5E" w:rsidRPr="00423337" w:rsidRDefault="00A22E5E" w:rsidP="00860B0D">
            <w:pPr>
              <w:pStyle w:val="ListeMaddemi"/>
              <w:numPr>
                <w:ilvl w:val="0"/>
                <w:numId w:val="0"/>
              </w:numPr>
              <w:tabs>
                <w:tab w:val="left" w:pos="1022"/>
              </w:tabs>
              <w:spacing w:after="120"/>
              <w:ind w:left="-19" w:right="-93" w:hanging="33"/>
              <w:jc w:val="center"/>
              <w:rPr>
                <w:sz w:val="18"/>
                <w:szCs w:val="18"/>
              </w:rPr>
            </w:pPr>
            <w:r>
              <w:rPr>
                <w:sz w:val="18"/>
                <w:szCs w:val="18"/>
              </w:rPr>
              <w:t>3,284</w:t>
            </w:r>
          </w:p>
        </w:tc>
      </w:tr>
      <w:tr w:rsidR="00A22E5E" w:rsidRPr="001902E1">
        <w:trPr>
          <w:trHeight w:val="286"/>
          <w:jc w:val="center"/>
        </w:trPr>
        <w:tc>
          <w:tcPr>
            <w:tcW w:w="2407" w:type="pct"/>
            <w:shd w:val="clear" w:color="auto" w:fill="D9D9D9"/>
            <w:vAlign w:val="center"/>
          </w:tcPr>
          <w:p w:rsidR="00A22E5E" w:rsidRPr="00423337" w:rsidRDefault="00A22E5E" w:rsidP="00860B0D">
            <w:pPr>
              <w:pStyle w:val="ListeMaddemi"/>
              <w:numPr>
                <w:ilvl w:val="0"/>
                <w:numId w:val="0"/>
              </w:numPr>
              <w:tabs>
                <w:tab w:val="left" w:pos="708"/>
              </w:tabs>
              <w:spacing w:after="120"/>
              <w:jc w:val="left"/>
              <w:rPr>
                <w:sz w:val="18"/>
                <w:szCs w:val="18"/>
              </w:rPr>
            </w:pPr>
            <w:r>
              <w:rPr>
                <w:sz w:val="18"/>
                <w:szCs w:val="18"/>
              </w:rPr>
              <w:t>Diğer faaliyetler (hizmetler)</w:t>
            </w:r>
          </w:p>
        </w:tc>
        <w:tc>
          <w:tcPr>
            <w:tcW w:w="520" w:type="pct"/>
            <w:shd w:val="clear" w:color="auto" w:fill="F2F2F2"/>
            <w:vAlign w:val="center"/>
          </w:tcPr>
          <w:p w:rsidR="00A22E5E" w:rsidRPr="00423337" w:rsidRDefault="00A22E5E" w:rsidP="00860B0D">
            <w:pPr>
              <w:pStyle w:val="ListeMaddemi"/>
              <w:numPr>
                <w:ilvl w:val="0"/>
                <w:numId w:val="0"/>
              </w:numPr>
              <w:tabs>
                <w:tab w:val="left" w:pos="1022"/>
              </w:tabs>
              <w:spacing w:after="120"/>
              <w:ind w:left="-19" w:right="-93" w:hanging="33"/>
              <w:jc w:val="center"/>
              <w:rPr>
                <w:sz w:val="18"/>
                <w:szCs w:val="18"/>
              </w:rPr>
            </w:pPr>
            <w:r>
              <w:rPr>
                <w:sz w:val="18"/>
                <w:szCs w:val="18"/>
              </w:rPr>
              <w:t>76</w:t>
            </w:r>
          </w:p>
        </w:tc>
        <w:tc>
          <w:tcPr>
            <w:tcW w:w="633" w:type="pct"/>
            <w:shd w:val="clear" w:color="auto" w:fill="D9D9D9"/>
            <w:vAlign w:val="center"/>
          </w:tcPr>
          <w:p w:rsidR="00A22E5E" w:rsidRPr="00423337" w:rsidRDefault="00A22E5E" w:rsidP="00860B0D">
            <w:pPr>
              <w:pStyle w:val="ListeMaddemi"/>
              <w:numPr>
                <w:ilvl w:val="0"/>
                <w:numId w:val="0"/>
              </w:numPr>
              <w:tabs>
                <w:tab w:val="left" w:pos="1022"/>
              </w:tabs>
              <w:spacing w:after="120"/>
              <w:ind w:left="-19" w:right="-93" w:hanging="33"/>
              <w:jc w:val="center"/>
              <w:rPr>
                <w:sz w:val="18"/>
                <w:szCs w:val="18"/>
              </w:rPr>
            </w:pPr>
            <w:r>
              <w:rPr>
                <w:sz w:val="18"/>
                <w:szCs w:val="18"/>
              </w:rPr>
              <w:t>68</w:t>
            </w:r>
          </w:p>
        </w:tc>
        <w:tc>
          <w:tcPr>
            <w:tcW w:w="480" w:type="pct"/>
            <w:shd w:val="clear" w:color="auto" w:fill="F2F2F2"/>
            <w:vAlign w:val="center"/>
          </w:tcPr>
          <w:p w:rsidR="00A22E5E" w:rsidRPr="00423337" w:rsidRDefault="00A22E5E" w:rsidP="00860B0D">
            <w:pPr>
              <w:pStyle w:val="ListeMaddemi"/>
              <w:numPr>
                <w:ilvl w:val="0"/>
                <w:numId w:val="0"/>
              </w:numPr>
              <w:tabs>
                <w:tab w:val="left" w:pos="1022"/>
              </w:tabs>
              <w:spacing w:after="120"/>
              <w:ind w:left="-19" w:right="-93" w:hanging="33"/>
              <w:jc w:val="center"/>
              <w:rPr>
                <w:sz w:val="18"/>
                <w:szCs w:val="18"/>
              </w:rPr>
            </w:pPr>
            <w:r>
              <w:rPr>
                <w:sz w:val="18"/>
                <w:szCs w:val="18"/>
              </w:rPr>
              <w:t>68</w:t>
            </w:r>
          </w:p>
        </w:tc>
        <w:tc>
          <w:tcPr>
            <w:tcW w:w="480" w:type="pct"/>
            <w:shd w:val="clear" w:color="auto" w:fill="D9D9D9"/>
            <w:vAlign w:val="center"/>
          </w:tcPr>
          <w:p w:rsidR="00A22E5E" w:rsidRPr="00423337" w:rsidRDefault="00A22E5E" w:rsidP="00860B0D">
            <w:pPr>
              <w:pStyle w:val="ListeMaddemi"/>
              <w:numPr>
                <w:ilvl w:val="0"/>
                <w:numId w:val="0"/>
              </w:numPr>
              <w:tabs>
                <w:tab w:val="left" w:pos="1022"/>
              </w:tabs>
              <w:spacing w:after="120"/>
              <w:ind w:left="-19" w:right="-93" w:hanging="33"/>
              <w:jc w:val="center"/>
              <w:rPr>
                <w:sz w:val="18"/>
                <w:szCs w:val="18"/>
              </w:rPr>
            </w:pPr>
            <w:r>
              <w:rPr>
                <w:sz w:val="18"/>
                <w:szCs w:val="18"/>
              </w:rPr>
              <w:t>66</w:t>
            </w:r>
          </w:p>
        </w:tc>
        <w:tc>
          <w:tcPr>
            <w:tcW w:w="480" w:type="pct"/>
            <w:shd w:val="clear" w:color="auto" w:fill="F2F2F2"/>
            <w:vAlign w:val="center"/>
          </w:tcPr>
          <w:p w:rsidR="00A22E5E" w:rsidRPr="00423337" w:rsidRDefault="00A22E5E" w:rsidP="00860B0D">
            <w:pPr>
              <w:pStyle w:val="ListeMaddemi"/>
              <w:numPr>
                <w:ilvl w:val="0"/>
                <w:numId w:val="0"/>
              </w:numPr>
              <w:tabs>
                <w:tab w:val="left" w:pos="1022"/>
              </w:tabs>
              <w:spacing w:after="120"/>
              <w:ind w:left="-19" w:right="-93" w:hanging="33"/>
              <w:jc w:val="center"/>
              <w:rPr>
                <w:sz w:val="18"/>
                <w:szCs w:val="18"/>
              </w:rPr>
            </w:pPr>
            <w:r>
              <w:rPr>
                <w:sz w:val="18"/>
                <w:szCs w:val="18"/>
              </w:rPr>
              <w:t>66</w:t>
            </w:r>
          </w:p>
        </w:tc>
      </w:tr>
      <w:tr w:rsidR="00A22E5E" w:rsidRPr="001902E1">
        <w:trPr>
          <w:trHeight w:val="286"/>
          <w:jc w:val="center"/>
        </w:trPr>
        <w:tc>
          <w:tcPr>
            <w:tcW w:w="2407" w:type="pct"/>
            <w:shd w:val="clear" w:color="auto" w:fill="D9D9D9"/>
            <w:vAlign w:val="center"/>
          </w:tcPr>
          <w:p w:rsidR="00A22E5E" w:rsidRPr="00423337" w:rsidRDefault="00A22E5E" w:rsidP="00860B0D">
            <w:pPr>
              <w:pStyle w:val="ListeMaddemi"/>
              <w:numPr>
                <w:ilvl w:val="0"/>
                <w:numId w:val="0"/>
              </w:numPr>
              <w:tabs>
                <w:tab w:val="left" w:pos="708"/>
              </w:tabs>
              <w:spacing w:after="120"/>
              <w:jc w:val="left"/>
              <w:rPr>
                <w:rFonts w:eastAsia="MyriadPro-Cond"/>
                <w:sz w:val="18"/>
                <w:szCs w:val="18"/>
              </w:rPr>
            </w:pPr>
            <w:r>
              <w:rPr>
                <w:sz w:val="18"/>
                <w:szCs w:val="18"/>
              </w:rPr>
              <w:t>Konutlar</w:t>
            </w:r>
          </w:p>
        </w:tc>
        <w:tc>
          <w:tcPr>
            <w:tcW w:w="520" w:type="pct"/>
            <w:shd w:val="clear" w:color="auto" w:fill="F2F2F2"/>
            <w:vAlign w:val="center"/>
          </w:tcPr>
          <w:p w:rsidR="00A22E5E" w:rsidRPr="00423337" w:rsidRDefault="00A22E5E" w:rsidP="00860B0D">
            <w:pPr>
              <w:pStyle w:val="ListeMaddemi"/>
              <w:numPr>
                <w:ilvl w:val="0"/>
                <w:numId w:val="0"/>
              </w:numPr>
              <w:tabs>
                <w:tab w:val="left" w:pos="1022"/>
              </w:tabs>
              <w:spacing w:after="120"/>
              <w:ind w:left="-19" w:right="-93" w:hanging="33"/>
              <w:jc w:val="center"/>
              <w:rPr>
                <w:sz w:val="18"/>
                <w:szCs w:val="18"/>
              </w:rPr>
            </w:pPr>
            <w:r>
              <w:rPr>
                <w:sz w:val="18"/>
                <w:szCs w:val="18"/>
              </w:rPr>
              <w:t>271</w:t>
            </w:r>
          </w:p>
        </w:tc>
        <w:tc>
          <w:tcPr>
            <w:tcW w:w="633" w:type="pct"/>
            <w:shd w:val="clear" w:color="auto" w:fill="D9D9D9"/>
            <w:vAlign w:val="center"/>
          </w:tcPr>
          <w:p w:rsidR="00A22E5E" w:rsidRPr="00423337" w:rsidRDefault="00A22E5E" w:rsidP="00860B0D">
            <w:pPr>
              <w:pStyle w:val="ListeMaddemi"/>
              <w:numPr>
                <w:ilvl w:val="0"/>
                <w:numId w:val="0"/>
              </w:numPr>
              <w:tabs>
                <w:tab w:val="left" w:pos="1022"/>
              </w:tabs>
              <w:spacing w:after="120"/>
              <w:ind w:left="-19" w:right="-93" w:hanging="33"/>
              <w:jc w:val="center"/>
              <w:rPr>
                <w:sz w:val="18"/>
                <w:szCs w:val="18"/>
              </w:rPr>
            </w:pPr>
            <w:r>
              <w:rPr>
                <w:sz w:val="18"/>
                <w:szCs w:val="18"/>
              </w:rPr>
              <w:t>271</w:t>
            </w:r>
          </w:p>
        </w:tc>
        <w:tc>
          <w:tcPr>
            <w:tcW w:w="480" w:type="pct"/>
            <w:shd w:val="clear" w:color="auto" w:fill="F2F2F2"/>
            <w:vAlign w:val="center"/>
          </w:tcPr>
          <w:p w:rsidR="00A22E5E" w:rsidRPr="00423337" w:rsidRDefault="00A22E5E" w:rsidP="00860B0D">
            <w:pPr>
              <w:pStyle w:val="ListeMaddemi"/>
              <w:numPr>
                <w:ilvl w:val="0"/>
                <w:numId w:val="0"/>
              </w:numPr>
              <w:tabs>
                <w:tab w:val="left" w:pos="1022"/>
              </w:tabs>
              <w:spacing w:after="120"/>
              <w:ind w:left="-19" w:right="-93" w:hanging="33"/>
              <w:jc w:val="center"/>
              <w:rPr>
                <w:sz w:val="18"/>
                <w:szCs w:val="18"/>
              </w:rPr>
            </w:pPr>
            <w:r>
              <w:rPr>
                <w:sz w:val="18"/>
                <w:szCs w:val="18"/>
              </w:rPr>
              <w:t>264</w:t>
            </w:r>
          </w:p>
        </w:tc>
        <w:tc>
          <w:tcPr>
            <w:tcW w:w="480" w:type="pct"/>
            <w:shd w:val="clear" w:color="auto" w:fill="D9D9D9"/>
            <w:vAlign w:val="center"/>
          </w:tcPr>
          <w:p w:rsidR="00A22E5E" w:rsidRPr="00423337" w:rsidRDefault="00A22E5E" w:rsidP="00860B0D">
            <w:pPr>
              <w:pStyle w:val="ListeMaddemi"/>
              <w:numPr>
                <w:ilvl w:val="0"/>
                <w:numId w:val="0"/>
              </w:numPr>
              <w:tabs>
                <w:tab w:val="left" w:pos="1022"/>
              </w:tabs>
              <w:spacing w:after="120"/>
              <w:ind w:left="-19" w:right="-93" w:hanging="33"/>
              <w:jc w:val="center"/>
              <w:rPr>
                <w:sz w:val="18"/>
                <w:szCs w:val="18"/>
              </w:rPr>
            </w:pPr>
            <w:r>
              <w:rPr>
                <w:sz w:val="18"/>
                <w:szCs w:val="18"/>
              </w:rPr>
              <w:t>266</w:t>
            </w:r>
          </w:p>
        </w:tc>
        <w:tc>
          <w:tcPr>
            <w:tcW w:w="480" w:type="pct"/>
            <w:shd w:val="clear" w:color="auto" w:fill="F2F2F2"/>
            <w:vAlign w:val="center"/>
          </w:tcPr>
          <w:p w:rsidR="00A22E5E" w:rsidRPr="00423337" w:rsidRDefault="00A22E5E" w:rsidP="00860B0D">
            <w:pPr>
              <w:pStyle w:val="ListeMaddemi"/>
              <w:numPr>
                <w:ilvl w:val="0"/>
                <w:numId w:val="0"/>
              </w:numPr>
              <w:tabs>
                <w:tab w:val="left" w:pos="1022"/>
              </w:tabs>
              <w:spacing w:after="120"/>
              <w:ind w:left="-19" w:right="-93" w:hanging="33"/>
              <w:jc w:val="center"/>
              <w:rPr>
                <w:sz w:val="18"/>
                <w:szCs w:val="18"/>
              </w:rPr>
            </w:pPr>
            <w:r>
              <w:rPr>
                <w:sz w:val="18"/>
                <w:szCs w:val="18"/>
              </w:rPr>
              <w:t>271</w:t>
            </w:r>
          </w:p>
        </w:tc>
      </w:tr>
      <w:tr w:rsidR="00A22E5E" w:rsidRPr="00F02048">
        <w:trPr>
          <w:trHeight w:val="286"/>
          <w:jc w:val="center"/>
        </w:trPr>
        <w:tc>
          <w:tcPr>
            <w:tcW w:w="2407" w:type="pct"/>
            <w:shd w:val="clear" w:color="auto" w:fill="D9D9D9"/>
            <w:vAlign w:val="center"/>
          </w:tcPr>
          <w:p w:rsidR="00A22E5E" w:rsidRPr="005456E4" w:rsidRDefault="00A22E5E" w:rsidP="00860B0D">
            <w:pPr>
              <w:autoSpaceDE w:val="0"/>
              <w:autoSpaceDN w:val="0"/>
              <w:adjustRightInd w:val="0"/>
              <w:spacing w:before="0"/>
              <w:jc w:val="left"/>
              <w:rPr>
                <w:rFonts w:eastAsia="MyriadPro-Cond"/>
                <w:sz w:val="18"/>
                <w:szCs w:val="18"/>
              </w:rPr>
            </w:pPr>
            <w:r>
              <w:rPr>
                <w:b/>
                <w:bCs/>
                <w:sz w:val="18"/>
                <w:szCs w:val="18"/>
              </w:rPr>
              <w:t>Su kütlelerine karışan atıksu - toplam</w:t>
            </w:r>
          </w:p>
        </w:tc>
        <w:tc>
          <w:tcPr>
            <w:tcW w:w="520" w:type="pct"/>
            <w:shd w:val="clear" w:color="auto" w:fill="F2F2F2"/>
            <w:vAlign w:val="center"/>
          </w:tcPr>
          <w:p w:rsidR="00A22E5E" w:rsidRPr="00423337" w:rsidRDefault="00A22E5E" w:rsidP="00860B0D">
            <w:pPr>
              <w:pStyle w:val="ListeMaddemi"/>
              <w:numPr>
                <w:ilvl w:val="0"/>
                <w:numId w:val="0"/>
              </w:numPr>
              <w:tabs>
                <w:tab w:val="left" w:pos="1022"/>
              </w:tabs>
              <w:spacing w:after="120"/>
              <w:ind w:left="-19" w:right="-93" w:hanging="33"/>
              <w:jc w:val="center"/>
              <w:rPr>
                <w:sz w:val="18"/>
                <w:szCs w:val="18"/>
              </w:rPr>
            </w:pPr>
            <w:r>
              <w:rPr>
                <w:sz w:val="18"/>
                <w:szCs w:val="18"/>
              </w:rPr>
              <w:t>793</w:t>
            </w:r>
          </w:p>
        </w:tc>
        <w:tc>
          <w:tcPr>
            <w:tcW w:w="633" w:type="pct"/>
            <w:shd w:val="clear" w:color="auto" w:fill="D9D9D9"/>
            <w:vAlign w:val="center"/>
          </w:tcPr>
          <w:p w:rsidR="00A22E5E" w:rsidRPr="00423337" w:rsidRDefault="00A22E5E" w:rsidP="00860B0D">
            <w:pPr>
              <w:pStyle w:val="ListeMaddemi"/>
              <w:numPr>
                <w:ilvl w:val="0"/>
                <w:numId w:val="0"/>
              </w:numPr>
              <w:tabs>
                <w:tab w:val="left" w:pos="1022"/>
              </w:tabs>
              <w:spacing w:after="120"/>
              <w:ind w:left="-19" w:right="-93" w:hanging="33"/>
              <w:jc w:val="center"/>
              <w:rPr>
                <w:sz w:val="18"/>
                <w:szCs w:val="18"/>
              </w:rPr>
            </w:pPr>
            <w:r>
              <w:rPr>
                <w:sz w:val="18"/>
                <w:szCs w:val="18"/>
              </w:rPr>
              <w:t>757</w:t>
            </w:r>
          </w:p>
        </w:tc>
        <w:tc>
          <w:tcPr>
            <w:tcW w:w="480" w:type="pct"/>
            <w:shd w:val="clear" w:color="auto" w:fill="F2F2F2"/>
            <w:vAlign w:val="center"/>
          </w:tcPr>
          <w:p w:rsidR="00A22E5E" w:rsidRPr="00423337" w:rsidRDefault="00A22E5E" w:rsidP="00860B0D">
            <w:pPr>
              <w:pStyle w:val="ListeMaddemi"/>
              <w:numPr>
                <w:ilvl w:val="0"/>
                <w:numId w:val="0"/>
              </w:numPr>
              <w:tabs>
                <w:tab w:val="left" w:pos="1022"/>
              </w:tabs>
              <w:spacing w:after="120"/>
              <w:ind w:left="-19" w:right="-93" w:hanging="33"/>
              <w:jc w:val="center"/>
              <w:rPr>
                <w:sz w:val="18"/>
                <w:szCs w:val="18"/>
              </w:rPr>
            </w:pPr>
            <w:r>
              <w:rPr>
                <w:sz w:val="18"/>
                <w:szCs w:val="18"/>
              </w:rPr>
              <w:t>811</w:t>
            </w:r>
          </w:p>
        </w:tc>
        <w:tc>
          <w:tcPr>
            <w:tcW w:w="480" w:type="pct"/>
            <w:shd w:val="clear" w:color="auto" w:fill="D9D9D9"/>
            <w:vAlign w:val="center"/>
          </w:tcPr>
          <w:p w:rsidR="00A22E5E" w:rsidRPr="00423337" w:rsidRDefault="00A22E5E" w:rsidP="00860B0D">
            <w:pPr>
              <w:pStyle w:val="ListeMaddemi"/>
              <w:numPr>
                <w:ilvl w:val="0"/>
                <w:numId w:val="0"/>
              </w:numPr>
              <w:tabs>
                <w:tab w:val="left" w:pos="1022"/>
              </w:tabs>
              <w:spacing w:after="120"/>
              <w:ind w:left="-19" w:right="-93" w:hanging="33"/>
              <w:jc w:val="center"/>
              <w:rPr>
                <w:sz w:val="18"/>
                <w:szCs w:val="18"/>
              </w:rPr>
            </w:pPr>
            <w:r>
              <w:rPr>
                <w:sz w:val="18"/>
                <w:szCs w:val="18"/>
              </w:rPr>
              <w:t>791</w:t>
            </w:r>
          </w:p>
        </w:tc>
        <w:tc>
          <w:tcPr>
            <w:tcW w:w="480" w:type="pct"/>
            <w:shd w:val="clear" w:color="auto" w:fill="F2F2F2"/>
            <w:vAlign w:val="center"/>
          </w:tcPr>
          <w:p w:rsidR="00A22E5E" w:rsidRPr="00423337" w:rsidRDefault="00A22E5E" w:rsidP="00860B0D">
            <w:pPr>
              <w:pStyle w:val="ListeMaddemi"/>
              <w:numPr>
                <w:ilvl w:val="0"/>
                <w:numId w:val="0"/>
              </w:numPr>
              <w:tabs>
                <w:tab w:val="left" w:pos="1022"/>
              </w:tabs>
              <w:spacing w:after="120"/>
              <w:ind w:left="-19" w:right="-93" w:hanging="33"/>
              <w:jc w:val="center"/>
              <w:rPr>
                <w:sz w:val="18"/>
                <w:szCs w:val="18"/>
              </w:rPr>
            </w:pPr>
            <w:r>
              <w:rPr>
                <w:sz w:val="18"/>
                <w:szCs w:val="18"/>
              </w:rPr>
              <w:t>787</w:t>
            </w:r>
          </w:p>
        </w:tc>
      </w:tr>
      <w:tr w:rsidR="00A22E5E" w:rsidRPr="00F02048">
        <w:trPr>
          <w:trHeight w:val="286"/>
          <w:jc w:val="center"/>
        </w:trPr>
        <w:tc>
          <w:tcPr>
            <w:tcW w:w="2407" w:type="pct"/>
            <w:shd w:val="clear" w:color="auto" w:fill="D9D9D9"/>
            <w:vAlign w:val="center"/>
          </w:tcPr>
          <w:p w:rsidR="00A22E5E" w:rsidRPr="00423337" w:rsidRDefault="00A22E5E" w:rsidP="00860B0D">
            <w:pPr>
              <w:autoSpaceDE w:val="0"/>
              <w:autoSpaceDN w:val="0"/>
              <w:adjustRightInd w:val="0"/>
              <w:spacing w:before="0"/>
              <w:jc w:val="left"/>
              <w:rPr>
                <w:b/>
                <w:bCs/>
                <w:sz w:val="18"/>
                <w:szCs w:val="18"/>
              </w:rPr>
            </w:pPr>
            <w:r>
              <w:rPr>
                <w:b/>
                <w:bCs/>
                <w:sz w:val="18"/>
                <w:szCs w:val="18"/>
              </w:rPr>
              <w:t>Su kütlelerine karışan soğutma suyu - toplam</w:t>
            </w:r>
          </w:p>
        </w:tc>
        <w:tc>
          <w:tcPr>
            <w:tcW w:w="520" w:type="pct"/>
            <w:shd w:val="clear" w:color="auto" w:fill="F2F2F2"/>
            <w:vAlign w:val="center"/>
          </w:tcPr>
          <w:p w:rsidR="00A22E5E" w:rsidRPr="00423337" w:rsidRDefault="00A22E5E" w:rsidP="00860B0D">
            <w:pPr>
              <w:pStyle w:val="ListeMaddemi"/>
              <w:numPr>
                <w:ilvl w:val="0"/>
                <w:numId w:val="0"/>
              </w:numPr>
              <w:tabs>
                <w:tab w:val="left" w:pos="1022"/>
              </w:tabs>
              <w:spacing w:after="120"/>
              <w:ind w:left="-19" w:right="-93" w:hanging="33"/>
              <w:jc w:val="center"/>
              <w:rPr>
                <w:sz w:val="18"/>
                <w:szCs w:val="18"/>
              </w:rPr>
            </w:pPr>
            <w:r>
              <w:rPr>
                <w:sz w:val="18"/>
                <w:szCs w:val="18"/>
              </w:rPr>
              <w:t>3,550</w:t>
            </w:r>
          </w:p>
        </w:tc>
        <w:tc>
          <w:tcPr>
            <w:tcW w:w="633" w:type="pct"/>
            <w:shd w:val="clear" w:color="auto" w:fill="D9D9D9"/>
            <w:vAlign w:val="center"/>
          </w:tcPr>
          <w:p w:rsidR="00A22E5E" w:rsidRPr="00423337" w:rsidRDefault="00A22E5E" w:rsidP="00860B0D">
            <w:pPr>
              <w:pStyle w:val="ListeMaddemi"/>
              <w:numPr>
                <w:ilvl w:val="0"/>
                <w:numId w:val="0"/>
              </w:numPr>
              <w:tabs>
                <w:tab w:val="left" w:pos="1022"/>
              </w:tabs>
              <w:spacing w:after="120"/>
              <w:ind w:left="-19" w:right="-93" w:hanging="33"/>
              <w:jc w:val="center"/>
              <w:rPr>
                <w:sz w:val="18"/>
                <w:szCs w:val="18"/>
              </w:rPr>
            </w:pPr>
            <w:r>
              <w:rPr>
                <w:sz w:val="18"/>
                <w:szCs w:val="18"/>
              </w:rPr>
              <w:t>3,308</w:t>
            </w:r>
          </w:p>
        </w:tc>
        <w:tc>
          <w:tcPr>
            <w:tcW w:w="480" w:type="pct"/>
            <w:shd w:val="clear" w:color="auto" w:fill="F2F2F2"/>
            <w:vAlign w:val="center"/>
          </w:tcPr>
          <w:p w:rsidR="00A22E5E" w:rsidRPr="00423337" w:rsidRDefault="00A22E5E" w:rsidP="00860B0D">
            <w:pPr>
              <w:pStyle w:val="ListeMaddemi"/>
              <w:numPr>
                <w:ilvl w:val="0"/>
                <w:numId w:val="0"/>
              </w:numPr>
              <w:tabs>
                <w:tab w:val="left" w:pos="1022"/>
              </w:tabs>
              <w:spacing w:after="120"/>
              <w:ind w:left="-19" w:right="-93" w:hanging="33"/>
              <w:jc w:val="center"/>
              <w:rPr>
                <w:sz w:val="18"/>
                <w:szCs w:val="18"/>
              </w:rPr>
            </w:pPr>
            <w:r>
              <w:rPr>
                <w:sz w:val="18"/>
                <w:szCs w:val="18"/>
              </w:rPr>
              <w:t>3,241</w:t>
            </w:r>
          </w:p>
        </w:tc>
        <w:tc>
          <w:tcPr>
            <w:tcW w:w="480" w:type="pct"/>
            <w:shd w:val="clear" w:color="auto" w:fill="D9D9D9"/>
            <w:vAlign w:val="center"/>
          </w:tcPr>
          <w:p w:rsidR="00A22E5E" w:rsidRPr="00423337" w:rsidRDefault="00A22E5E" w:rsidP="00860B0D">
            <w:pPr>
              <w:pStyle w:val="ListeMaddemi"/>
              <w:numPr>
                <w:ilvl w:val="0"/>
                <w:numId w:val="0"/>
              </w:numPr>
              <w:tabs>
                <w:tab w:val="left" w:pos="1022"/>
              </w:tabs>
              <w:spacing w:after="120"/>
              <w:ind w:left="-19" w:right="-93" w:hanging="33"/>
              <w:jc w:val="center"/>
              <w:rPr>
                <w:sz w:val="18"/>
                <w:szCs w:val="18"/>
              </w:rPr>
            </w:pPr>
            <w:r>
              <w:rPr>
                <w:sz w:val="18"/>
                <w:szCs w:val="18"/>
              </w:rPr>
              <w:t>3,560</w:t>
            </w:r>
          </w:p>
        </w:tc>
        <w:tc>
          <w:tcPr>
            <w:tcW w:w="480" w:type="pct"/>
            <w:shd w:val="clear" w:color="auto" w:fill="F2F2F2"/>
            <w:vAlign w:val="center"/>
          </w:tcPr>
          <w:p w:rsidR="00A22E5E" w:rsidRPr="00423337" w:rsidRDefault="00A22E5E" w:rsidP="00860B0D">
            <w:pPr>
              <w:pStyle w:val="ListeMaddemi"/>
              <w:numPr>
                <w:ilvl w:val="0"/>
                <w:numId w:val="0"/>
              </w:numPr>
              <w:tabs>
                <w:tab w:val="left" w:pos="1022"/>
              </w:tabs>
              <w:spacing w:after="120"/>
              <w:ind w:left="-19" w:right="-93" w:hanging="33"/>
              <w:jc w:val="center"/>
              <w:rPr>
                <w:sz w:val="18"/>
                <w:szCs w:val="18"/>
              </w:rPr>
            </w:pPr>
            <w:r>
              <w:rPr>
                <w:sz w:val="18"/>
                <w:szCs w:val="18"/>
              </w:rPr>
              <w:t>3,055</w:t>
            </w:r>
          </w:p>
        </w:tc>
      </w:tr>
    </w:tbl>
    <w:p w:rsidR="00A22E5E" w:rsidRPr="008720CF" w:rsidRDefault="00A22E5E" w:rsidP="00211254">
      <w:pPr>
        <w:jc w:val="center"/>
        <w:rPr>
          <w:b/>
          <w:bCs/>
          <w:color w:val="808080"/>
          <w:sz w:val="20"/>
          <w:szCs w:val="20"/>
        </w:rPr>
      </w:pPr>
      <w:r>
        <w:rPr>
          <w:b/>
          <w:bCs/>
          <w:color w:val="808080"/>
          <w:sz w:val="20"/>
          <w:szCs w:val="20"/>
        </w:rPr>
        <w:t>Kaynak: NSI İstatistik Referans Kitabı 2014, RoB, Sofya, 2014</w:t>
      </w:r>
    </w:p>
    <w:p w:rsidR="00A22E5E" w:rsidRDefault="00A22E5E" w:rsidP="00211254">
      <w:pPr>
        <w:jc w:val="center"/>
      </w:pPr>
    </w:p>
    <w:p w:rsidR="00A22E5E" w:rsidRPr="00E90D2E" w:rsidRDefault="00A22E5E" w:rsidP="00211254">
      <w:r>
        <w:t xml:space="preserve">Bulgaristan'ın </w:t>
      </w:r>
      <w:r>
        <w:rPr>
          <w:b/>
          <w:bCs/>
          <w:color w:val="C00000"/>
        </w:rPr>
        <w:t>su şebekesi sistemi</w:t>
      </w:r>
      <w:r>
        <w:rPr>
          <w:color w:val="C00000"/>
        </w:rPr>
        <w:t xml:space="preserve"> </w:t>
      </w:r>
      <w:r>
        <w:t xml:space="preserve">oldukça gelişmiştir ve ülke nüfusunun %98.8'ine ulaşmaktadır. Bununla birlikte, su şebekesi ağındaki elverişsiz koşullar nedeniyle, Bulgaristan su dağıtımı esnasında ortalama %59.5'e varan oranlarda su kaybına uğramaktadır. </w:t>
      </w:r>
    </w:p>
    <w:p w:rsidR="00A22E5E" w:rsidRPr="00E90D2E" w:rsidRDefault="00A22E5E" w:rsidP="00211254">
      <w:r>
        <w:t>Su şebekesi kaynaklarının elverişliliği ve altyapı bakımından, her iki ülkedeki diğer pek çok bölge ve yöreyle kıyaslandığında sınır bölgesi daha iyi durumdadır. Bununla birlikte, çoğunlukla asbestli su boruları olmak üzere eskimiş teçhizat hem sağlık ve hijyen sorunlarına, hem de etkili operasyon yapılamamasına (su kayıpları, sık sık onarım gereği, vb.) yol açmaktadır. Operasyonel programlar içinde gerçekleştirilmesi planlanan faaliyetler dikkate alındığında, bu durumun ileriki yıllarda iyileştirilmesi gerekmektedir.</w:t>
      </w:r>
    </w:p>
    <w:p w:rsidR="00A22E5E" w:rsidRPr="00E90D2E" w:rsidRDefault="00A22E5E" w:rsidP="00211254">
      <w:r>
        <w:t xml:space="preserve">Bulgaristan nüfusunun yalnızca %69.2'si </w:t>
      </w:r>
      <w:r>
        <w:rPr>
          <w:b/>
          <w:bCs/>
          <w:color w:val="C00000"/>
        </w:rPr>
        <w:t>kanalizasyon sistemine</w:t>
      </w:r>
      <w:r>
        <w:rPr>
          <w:color w:val="C00000"/>
        </w:rPr>
        <w:t xml:space="preserve"> </w:t>
      </w:r>
      <w:r>
        <w:t xml:space="preserve">bağlıdır. %70.5 ile ilçelerde kanalizasyon sistemine bağlı nüfus oranı daha yüksektir; köylerde ise bu oran ancak %2.1'e ulaşabilmektedir. Bulgaristan nüfusunun yalnızca %39.9'u atıksu arıtma sistemine bağlıdır. </w:t>
      </w:r>
    </w:p>
    <w:p w:rsidR="00A22E5E" w:rsidRDefault="00A22E5E" w:rsidP="00211254">
      <w:pPr>
        <w:rPr>
          <w:b/>
          <w:bCs/>
          <w:color w:val="C00000"/>
          <w:highlight w:val="yellow"/>
        </w:rPr>
      </w:pPr>
      <w:r>
        <w:t>Sınırötesi bölgede yalnızca büyük yerleşim bölgelerinde (büyük belediyeler) kanalizasyon sistemi bulunmaktadır. Bölgede üretilen atık suların büyük kısmı doğrudan nehirlere karışmakta ve zarara ve ciddi çevre sorunlarına yol açmaktadır. Bu konu su kalitesinin iyileştirilmesiyle çok yakından bağlantılı olduğundan önümüzdeki yıllarda ciddi bir iyileşme olması beklenebilir.</w:t>
      </w:r>
      <w:r>
        <w:rPr>
          <w:highlight w:val="yellow"/>
        </w:rPr>
        <w:t xml:space="preserve"> </w:t>
      </w:r>
    </w:p>
    <w:p w:rsidR="00A22E5E" w:rsidRDefault="00A22E5E" w:rsidP="00211254">
      <w:pPr>
        <w:jc w:val="center"/>
        <w:rPr>
          <w:b/>
          <w:bCs/>
          <w:color w:val="C00000"/>
          <w:sz w:val="20"/>
          <w:szCs w:val="20"/>
        </w:rPr>
      </w:pPr>
    </w:p>
    <w:p w:rsidR="00A22E5E" w:rsidRDefault="00A22E5E" w:rsidP="00211254">
      <w:pPr>
        <w:jc w:val="center"/>
        <w:rPr>
          <w:b/>
          <w:bCs/>
          <w:color w:val="C00000"/>
          <w:sz w:val="20"/>
          <w:szCs w:val="20"/>
        </w:rPr>
      </w:pPr>
    </w:p>
    <w:p w:rsidR="00A22E5E" w:rsidRDefault="00A22E5E" w:rsidP="00211254">
      <w:pPr>
        <w:jc w:val="center"/>
        <w:rPr>
          <w:b/>
          <w:bCs/>
          <w:color w:val="C00000"/>
          <w:sz w:val="20"/>
          <w:szCs w:val="20"/>
        </w:rPr>
      </w:pPr>
    </w:p>
    <w:p w:rsidR="00A22E5E" w:rsidRDefault="00A22E5E" w:rsidP="00211254">
      <w:pPr>
        <w:jc w:val="center"/>
        <w:rPr>
          <w:b/>
          <w:bCs/>
          <w:color w:val="C00000"/>
          <w:sz w:val="20"/>
          <w:szCs w:val="20"/>
        </w:rPr>
      </w:pPr>
    </w:p>
    <w:p w:rsidR="00A22E5E" w:rsidRDefault="00A22E5E" w:rsidP="00211254">
      <w:pPr>
        <w:jc w:val="center"/>
        <w:rPr>
          <w:b/>
          <w:bCs/>
          <w:color w:val="C00000"/>
          <w:sz w:val="20"/>
          <w:szCs w:val="20"/>
        </w:rPr>
      </w:pPr>
    </w:p>
    <w:p w:rsidR="00A22E5E" w:rsidRDefault="00A22E5E" w:rsidP="00211254">
      <w:pPr>
        <w:jc w:val="center"/>
        <w:rPr>
          <w:b/>
          <w:bCs/>
          <w:color w:val="C00000"/>
          <w:sz w:val="20"/>
          <w:szCs w:val="20"/>
        </w:rPr>
      </w:pPr>
    </w:p>
    <w:p w:rsidR="00A22E5E" w:rsidRDefault="00A22E5E" w:rsidP="00211254">
      <w:pPr>
        <w:jc w:val="center"/>
        <w:rPr>
          <w:b/>
          <w:bCs/>
          <w:color w:val="C00000"/>
          <w:sz w:val="20"/>
          <w:szCs w:val="20"/>
        </w:rPr>
      </w:pPr>
    </w:p>
    <w:p w:rsidR="00A22E5E" w:rsidRDefault="00A22E5E" w:rsidP="00211254">
      <w:pPr>
        <w:jc w:val="center"/>
        <w:rPr>
          <w:b/>
          <w:bCs/>
          <w:color w:val="C00000"/>
          <w:sz w:val="20"/>
          <w:szCs w:val="20"/>
        </w:rPr>
      </w:pPr>
    </w:p>
    <w:p w:rsidR="00A22E5E" w:rsidRPr="008720CF" w:rsidRDefault="00A22E5E" w:rsidP="00211254">
      <w:pPr>
        <w:jc w:val="center"/>
        <w:rPr>
          <w:b/>
          <w:bCs/>
          <w:color w:val="C00000"/>
          <w:sz w:val="20"/>
          <w:szCs w:val="20"/>
        </w:rPr>
      </w:pPr>
      <w:r>
        <w:rPr>
          <w:b/>
          <w:bCs/>
          <w:color w:val="C00000"/>
          <w:sz w:val="20"/>
          <w:szCs w:val="20"/>
        </w:rPr>
        <w:lastRenderedPageBreak/>
        <w:t>Nüfus ve su hizmetlerine ilişkin temel göstergeler (%)</w:t>
      </w:r>
    </w:p>
    <w:p w:rsidR="00A22E5E" w:rsidRPr="00CC079A" w:rsidRDefault="00591ABE" w:rsidP="00211254">
      <w:pPr>
        <w:jc w:val="center"/>
        <w:rPr>
          <w:noProof/>
        </w:rPr>
      </w:pPr>
      <w:r>
        <w:rPr>
          <w:noProof/>
        </w:rPr>
        <w:drawing>
          <wp:inline distT="0" distB="0" distL="0" distR="0">
            <wp:extent cx="4270375" cy="2665730"/>
            <wp:effectExtent l="0" t="0" r="0" b="127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70375" cy="2665730"/>
                    </a:xfrm>
                    <a:prstGeom prst="rect">
                      <a:avLst/>
                    </a:prstGeom>
                    <a:noFill/>
                    <a:ln>
                      <a:noFill/>
                    </a:ln>
                  </pic:spPr>
                </pic:pic>
              </a:graphicData>
            </a:graphic>
          </wp:inline>
        </w:drawing>
      </w:r>
    </w:p>
    <w:p w:rsidR="00A22E5E" w:rsidRPr="008720CF" w:rsidRDefault="00A22E5E" w:rsidP="00211254">
      <w:pPr>
        <w:jc w:val="center"/>
        <w:rPr>
          <w:b/>
          <w:bCs/>
          <w:color w:val="808080"/>
          <w:sz w:val="20"/>
          <w:szCs w:val="20"/>
        </w:rPr>
      </w:pPr>
      <w:r>
        <w:rPr>
          <w:b/>
          <w:bCs/>
          <w:color w:val="808080"/>
          <w:sz w:val="20"/>
          <w:szCs w:val="20"/>
        </w:rPr>
        <w:t>Kaynak: NSI İstatistik Referans Kitabı 2014, RoB, Sofya, 2014</w:t>
      </w:r>
    </w:p>
    <w:p w:rsidR="00A22E5E" w:rsidRDefault="00A22E5E" w:rsidP="00AB42D2">
      <w:pPr>
        <w:rPr>
          <w:b/>
          <w:bCs/>
        </w:rPr>
      </w:pPr>
      <w:r>
        <w:rPr>
          <w:b/>
          <w:bCs/>
        </w:rPr>
        <w:t xml:space="preserve">Türkiye </w:t>
      </w:r>
    </w:p>
    <w:p w:rsidR="00A22E5E" w:rsidRDefault="00A22E5E" w:rsidP="00AB42D2">
      <w:r>
        <w:t xml:space="preserve">Türkiye'de, su kaynaklarının etkili kullanımı ve korunması, nüfus artışı, hızlı kentleşme ve sanayileşme nedeniyle zorunlu duruma gelmiştir. Türkiye, su kaynakları bakımından zengin bir ülke değildir ve </w:t>
      </w:r>
      <w:r>
        <w:rPr>
          <w:b/>
          <w:bCs/>
          <w:color w:val="C00000"/>
        </w:rPr>
        <w:t>su kaynakları ülkede eşit şekilde dağıtılmamaktadır</w:t>
      </w:r>
      <w:r>
        <w:t>. 25 nehir havzası bulunmakta, ancak bunların yalnızca 4'ü yıllık yağış miktarının %37'sine denk gelmektedir; bu da, su kaynaklarına erişimin ihtiyaçların zamanında ve yerinde karşılanması için yeterli olmadığı anlamına gelmektedir. Türkiye topografik düzensizlikler nedeniyle su kaynaklarını kontrol edememektedir. Ayrıca, Türkiye coğrafi açıdan oldukça genç bir ülkedir ve nehirleri düzensiz akmaktadır. Havza yamaç eğimi ortalamalarının yüksek olması nedeniyle gerekli düzenlemeler yapılmadan suyun kullanılması mümkün değildir. Türkiye, su konusunda sorunlar yaşamamak için önlemler almalıdır. Suyun kalitesi ve su potansiyeli Türkiye için kritik önem taşımaktadır. Su kaynaklarının doğru kullanımı için, su miktarı ve kalitesi eşzamanlı olarak yönetilmelidir.</w:t>
      </w:r>
    </w:p>
    <w:p w:rsidR="00A22E5E" w:rsidRDefault="00A22E5E" w:rsidP="00AB42D2">
      <w:r>
        <w:t xml:space="preserve">Türkiye'nin iklim koşulları nedeniyle, yağış-akış ilişkisi mevsimlere göre ciddi anlamda farklılık göstermekte ve su ihtiyacının maksimuma çıktığı yaz mevsiminde doğal su kaynakları minimum seviyelere düşmektedir. Ülkenin su kaynakları kuraklık koşullarına çok duyarlıdır ve her 15 yılda bir kuraklık görülmektedir. Düzensiz su rejiminin yanı sıra, taşkınlar da doğal hayatı tehdit etmekte ve ciddi sorunlara yol açmaktadır. Bu nedenle dönemsel kuraklıklar, bir yıl veya daha uzun süreyle istikrarlı su temini için barajlar inşa edilmesini gerektirmektedir. </w:t>
      </w:r>
    </w:p>
    <w:p w:rsidR="00A22E5E" w:rsidRPr="00570B3E" w:rsidRDefault="00A22E5E" w:rsidP="00AB42D2">
      <w:r>
        <w:t>Türkiye'nin su kalitesinin bozulmasının başlıca sebepleri, hızlı sanayileşme ve kentleşme, evsel, sanayi ve tarım faaliyetleri sonucunda doğal kaynakların aşırı kullanılmasıdır.</w:t>
      </w:r>
    </w:p>
    <w:p w:rsidR="00A22E5E" w:rsidRDefault="00A22E5E" w:rsidP="00AB42D2">
      <w:r>
        <w:t xml:space="preserve">Türkiye'de göller ve barajlar, sanayi, tarım ve içme suyu tedariği için büyük önem taşımaktadır. Konut ve sanayi kaynaklı atık sular, gübre ve zirai ilaçlar, azot-fosfor dengesinin bozulmasına yol açarak göllerdeki su kalitesini olumsuz etkilemektedir.   </w:t>
      </w:r>
    </w:p>
    <w:p w:rsidR="00A22E5E" w:rsidRPr="00570B3E" w:rsidRDefault="00A22E5E" w:rsidP="00AB42D2">
      <w:r>
        <w:t xml:space="preserve">Nehirler, içme suyu tedariği, sulama ve balıkçılık için önem taşımaktadır. Türkiye nehirlerini kirleten en önemli etken, konut, sanayi ve tarım kaynaklı atık suların nehirlere karışmasıdır. Türkiye'de hâlâ çok sayıda kirli ve bulanık görünümlü nehir bulunmaktadır. Nehirlerin kirlenmesinin bir başka sebebi de erozyondur. Toprak erozyonu neticesinde, fosfor içindeki katı maddeler tarımsal alanlardan yüzey sularına taşınmakta ve ötrofikasyona yol </w:t>
      </w:r>
      <w:r>
        <w:lastRenderedPageBreak/>
        <w:t>açmaktadır. Nüfus artışı, kentleşme, endüstriyel faaliyetler, zirai ilaç kullanımı ve aşırı gübre kullanımı, nehir kirliliğini artıran diğer etkenlerdir.</w:t>
      </w:r>
    </w:p>
    <w:p w:rsidR="00A22E5E" w:rsidRDefault="00A22E5E" w:rsidP="00AB42D2">
      <w:r>
        <w:t xml:space="preserve">Gelecek yıllarda çevre sorunlarının ve yüzey sularındaki kirlenmenin artmasında, yeraltı sularının kalitesi ve miktarı önemli rol oynayacaktır. Yeraltı sularında kirlilik artışının sebepleri, evsel ve endüstriyel atıklar ve tarımsal kirleticilerdir.              </w:t>
      </w:r>
    </w:p>
    <w:p w:rsidR="00A22E5E" w:rsidRDefault="00A22E5E" w:rsidP="00AB42D2">
      <w:r>
        <w:t>Devlet Su İşleri Genel Müdürlüğü tarafından 2006 yılında yapılan bir çalışmada elde edilen verilerle hazırlanan Türkiye'nin su kalitesi haritası aşağıda yer almaktadır. 2006 yılında ağır metal konsantrasyonlarının</w:t>
      </w:r>
      <w:r>
        <w:rPr>
          <w:rStyle w:val="msoins"/>
        </w:rPr>
        <w:t xml:space="preserve"> </w:t>
      </w:r>
      <w:r>
        <w:t>ölçülen değerleri, aynı yılın sudaki organik madde konsantrasyonları değerlerinden daha düşüktür.</w:t>
      </w:r>
    </w:p>
    <w:p w:rsidR="00A22E5E" w:rsidRDefault="00A22E5E" w:rsidP="007B784C">
      <w:pPr>
        <w:jc w:val="center"/>
        <w:rPr>
          <w:b/>
          <w:bCs/>
        </w:rPr>
      </w:pPr>
      <w:r>
        <w:rPr>
          <w:b/>
          <w:bCs/>
          <w:color w:val="C00000"/>
          <w:sz w:val="20"/>
          <w:szCs w:val="20"/>
        </w:rPr>
        <w:t>Türkiye'nin Su Kalitesi, 2006</w:t>
      </w:r>
      <w:r w:rsidR="00591ABE">
        <w:rPr>
          <w:b/>
          <w:bCs/>
          <w:noProof/>
        </w:rPr>
        <w:drawing>
          <wp:inline distT="0" distB="0" distL="0" distR="0">
            <wp:extent cx="5926455" cy="3554095"/>
            <wp:effectExtent l="0" t="0" r="0" b="8255"/>
            <wp:docPr id="18"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26455" cy="3554095"/>
                    </a:xfrm>
                    <a:prstGeom prst="rect">
                      <a:avLst/>
                    </a:prstGeom>
                    <a:noFill/>
                    <a:ln>
                      <a:noFill/>
                    </a:ln>
                  </pic:spPr>
                </pic:pic>
              </a:graphicData>
            </a:graphic>
          </wp:inline>
        </w:drawing>
      </w:r>
    </w:p>
    <w:p w:rsidR="00A22E5E" w:rsidRPr="00AE1794" w:rsidRDefault="00A22E5E" w:rsidP="00AB42D2">
      <w:pPr>
        <w:ind w:left="1416" w:firstLine="708"/>
        <w:rPr>
          <w:b/>
          <w:bCs/>
          <w:color w:val="808080"/>
          <w:sz w:val="20"/>
          <w:szCs w:val="20"/>
        </w:rPr>
      </w:pPr>
      <w:r>
        <w:rPr>
          <w:b/>
          <w:bCs/>
          <w:color w:val="808080"/>
          <w:sz w:val="20"/>
          <w:szCs w:val="20"/>
        </w:rPr>
        <w:t>Kaynak: Avrupa Çevre Ajansı</w:t>
      </w:r>
      <w:r>
        <w:rPr>
          <w:rStyle w:val="DipnotBavurusu"/>
          <w:b/>
          <w:bCs/>
          <w:color w:val="808080"/>
          <w:sz w:val="20"/>
          <w:szCs w:val="20"/>
        </w:rPr>
        <w:footnoteReference w:id="52"/>
      </w:r>
    </w:p>
    <w:p w:rsidR="00A22E5E" w:rsidRDefault="00A22E5E" w:rsidP="00AB42D2">
      <w:pPr>
        <w:spacing w:after="240"/>
      </w:pPr>
      <w:r>
        <w:t xml:space="preserve">SÖİ Programının uygulanacağı bölgelerdeki </w:t>
      </w:r>
      <w:r>
        <w:rPr>
          <w:b/>
          <w:bCs/>
          <w:color w:val="C00000"/>
        </w:rPr>
        <w:t>su kalitesi</w:t>
      </w:r>
      <w:r>
        <w:rPr>
          <w:color w:val="C00000"/>
        </w:rPr>
        <w:t xml:space="preserve"> </w:t>
      </w:r>
      <w:r>
        <w:t>ile ilgili olarak, Türk tarafından alınan verilere göre ağır metallerle kirlenen nehirlere ilişkin veriler aşağıdaki gibidir:</w:t>
      </w:r>
    </w:p>
    <w:p w:rsidR="00A22E5E" w:rsidRDefault="00A22E5E" w:rsidP="00591ABE">
      <w:pPr>
        <w:numPr>
          <w:ilvl w:val="0"/>
          <w:numId w:val="23"/>
        </w:numPr>
        <w:tabs>
          <w:tab w:val="clear" w:pos="1069"/>
          <w:tab w:val="num" w:pos="567"/>
        </w:tabs>
        <w:spacing w:before="0" w:after="240"/>
        <w:ind w:left="567" w:hanging="567"/>
      </w:pPr>
      <w:r>
        <w:rPr>
          <w:b/>
          <w:bCs/>
          <w:i/>
          <w:iCs/>
        </w:rPr>
        <w:t>Meriç Nehrinin</w:t>
      </w:r>
      <w:r>
        <w:t xml:space="preserve"> Türkiye'ye giriş noktasında yapılan nitrit, amonyak, demir, bakır, krom, kobalt, nikel ve kurşun analizlerinde, farklı günlerde nehirde II., III. ve IV. derece kirlilik düzeyleri saptanmıştır. Meriç Nehri Türk tarafından da kirliliğe maruz kalmaktadır, ancak bu bölgede Tunca ve Arda nehirleri ile birleştiğinden suyun debisi artmakta ve kirlilik oranında düşüş gözlenmektedir.</w:t>
      </w:r>
    </w:p>
    <w:p w:rsidR="00A22E5E" w:rsidRDefault="00A22E5E" w:rsidP="00591ABE">
      <w:pPr>
        <w:numPr>
          <w:ilvl w:val="0"/>
          <w:numId w:val="23"/>
        </w:numPr>
        <w:tabs>
          <w:tab w:val="clear" w:pos="1069"/>
          <w:tab w:val="num" w:pos="567"/>
        </w:tabs>
        <w:spacing w:before="0" w:after="240"/>
        <w:ind w:left="567" w:hanging="567"/>
      </w:pPr>
      <w:r>
        <w:rPr>
          <w:b/>
          <w:bCs/>
          <w:i/>
          <w:iCs/>
        </w:rPr>
        <w:t>Tunca Nehrinin</w:t>
      </w:r>
      <w:r>
        <w:t xml:space="preserve"> Türkiye'ye giriş noktasında yapılan nitrit, bakır, krom, kobalt, nikel ve kurşun analizlerinde, nehirde II. ve III. derece kirlilik düzeyleri saptanmıştır.</w:t>
      </w:r>
    </w:p>
    <w:p w:rsidR="00A22E5E" w:rsidRDefault="00A22E5E" w:rsidP="00591ABE">
      <w:pPr>
        <w:numPr>
          <w:ilvl w:val="0"/>
          <w:numId w:val="23"/>
        </w:numPr>
        <w:tabs>
          <w:tab w:val="clear" w:pos="1069"/>
          <w:tab w:val="num" w:pos="567"/>
        </w:tabs>
        <w:spacing w:before="0" w:after="240"/>
        <w:ind w:left="567" w:hanging="567"/>
      </w:pPr>
      <w:r>
        <w:rPr>
          <w:b/>
          <w:bCs/>
          <w:i/>
          <w:iCs/>
        </w:rPr>
        <w:lastRenderedPageBreak/>
        <w:t>Arda Nehri,</w:t>
      </w:r>
      <w:r>
        <w:t xml:space="preserve"> Türkiye'ye giriş noktasında 1. derece gerekliliklerini karşılamaktadır; ancak yapılan nitrit, kobalt, nikel ve kurşun analizlerinde nehirde II. ve III. derece kirlilik düzeyleri saptanmıştır.</w:t>
      </w:r>
    </w:p>
    <w:p w:rsidR="00A22E5E" w:rsidRPr="00AC3B18" w:rsidRDefault="00A22E5E" w:rsidP="00AB42D2">
      <w:pPr>
        <w:rPr>
          <w:b/>
          <w:bCs/>
        </w:rPr>
      </w:pPr>
      <w:r>
        <w:rPr>
          <w:b/>
          <w:bCs/>
        </w:rPr>
        <w:t>Su şebekesi, kanalizasyon sistemi ve atıksu arıtma</w:t>
      </w:r>
    </w:p>
    <w:p w:rsidR="00A22E5E" w:rsidRDefault="00A22E5E" w:rsidP="00AB42D2">
      <w:pPr>
        <w:spacing w:after="240"/>
      </w:pPr>
      <w:r>
        <w:t xml:space="preserve">Son olarak, SÖİ OP alanında yaşayan nüfusun su kullanım durumuna değinilmesi önem taşımaktadır. Aşağıda yer alan, yerli nüfusun suya erişimine ve su kullanımına ilişkin eğilimleri gösteren rakamlar, son yılda su kullanımında artış olduğunu kanıtlamakta ve ayrıca atıksu arıtma tesislerine erişimin artmasıyla bağlantılı olarak (özellikle Edirne ilinde) su kütlelerine karışan atıksu miktarında düşüş olduğunu göstermektedir. </w:t>
      </w:r>
    </w:p>
    <w:tbl>
      <w:tblPr>
        <w:tblW w:w="5000" w:type="pct"/>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667"/>
        <w:gridCol w:w="1032"/>
        <w:gridCol w:w="941"/>
        <w:gridCol w:w="941"/>
        <w:gridCol w:w="941"/>
        <w:gridCol w:w="941"/>
        <w:gridCol w:w="942"/>
        <w:gridCol w:w="942"/>
        <w:gridCol w:w="940"/>
      </w:tblGrid>
      <w:tr w:rsidR="00A22E5E">
        <w:trPr>
          <w:cantSplit/>
          <w:trHeight w:val="246"/>
          <w:tblHeader/>
        </w:trPr>
        <w:tc>
          <w:tcPr>
            <w:tcW w:w="898" w:type="pct"/>
            <w:vMerge w:val="restart"/>
            <w:shd w:val="clear" w:color="auto" w:fill="C00000"/>
          </w:tcPr>
          <w:p w:rsidR="00A22E5E" w:rsidRDefault="00A22E5E" w:rsidP="00860B0D">
            <w:pPr>
              <w:rPr>
                <w:b/>
                <w:bCs/>
                <w:sz w:val="20"/>
                <w:szCs w:val="20"/>
              </w:rPr>
            </w:pPr>
          </w:p>
          <w:p w:rsidR="00A22E5E" w:rsidRDefault="00A22E5E" w:rsidP="00860B0D">
            <w:pPr>
              <w:rPr>
                <w:b/>
                <w:bCs/>
                <w:sz w:val="20"/>
                <w:szCs w:val="20"/>
              </w:rPr>
            </w:pPr>
            <w:r>
              <w:rPr>
                <w:b/>
                <w:bCs/>
                <w:sz w:val="20"/>
                <w:szCs w:val="20"/>
              </w:rPr>
              <w:t xml:space="preserve"> </w:t>
            </w:r>
          </w:p>
        </w:tc>
        <w:tc>
          <w:tcPr>
            <w:tcW w:w="2075" w:type="pct"/>
            <w:gridSpan w:val="4"/>
            <w:shd w:val="clear" w:color="auto" w:fill="C00000"/>
          </w:tcPr>
          <w:p w:rsidR="00A22E5E" w:rsidRDefault="00A22E5E" w:rsidP="00860B0D">
            <w:pPr>
              <w:jc w:val="center"/>
              <w:rPr>
                <w:b/>
                <w:bCs/>
                <w:sz w:val="20"/>
                <w:szCs w:val="20"/>
              </w:rPr>
            </w:pPr>
            <w:r>
              <w:rPr>
                <w:b/>
                <w:bCs/>
                <w:sz w:val="20"/>
                <w:szCs w:val="20"/>
              </w:rPr>
              <w:t>EDİRNE</w:t>
            </w:r>
          </w:p>
        </w:tc>
        <w:tc>
          <w:tcPr>
            <w:tcW w:w="2026" w:type="pct"/>
            <w:gridSpan w:val="4"/>
            <w:shd w:val="clear" w:color="auto" w:fill="C00000"/>
          </w:tcPr>
          <w:p w:rsidR="00A22E5E" w:rsidRDefault="00A22E5E" w:rsidP="00860B0D">
            <w:pPr>
              <w:jc w:val="center"/>
              <w:rPr>
                <w:b/>
                <w:bCs/>
                <w:sz w:val="20"/>
                <w:szCs w:val="20"/>
              </w:rPr>
            </w:pPr>
            <w:r>
              <w:rPr>
                <w:b/>
                <w:bCs/>
                <w:sz w:val="20"/>
                <w:szCs w:val="20"/>
              </w:rPr>
              <w:t>KIRKLARELİ</w:t>
            </w:r>
          </w:p>
        </w:tc>
      </w:tr>
      <w:tr w:rsidR="00A22E5E">
        <w:trPr>
          <w:cantSplit/>
          <w:trHeight w:val="345"/>
          <w:tblHeader/>
        </w:trPr>
        <w:tc>
          <w:tcPr>
            <w:tcW w:w="898" w:type="pct"/>
            <w:vMerge/>
            <w:shd w:val="clear" w:color="auto" w:fill="C00000"/>
          </w:tcPr>
          <w:p w:rsidR="00A22E5E" w:rsidRDefault="00A22E5E" w:rsidP="00860B0D">
            <w:pPr>
              <w:rPr>
                <w:b/>
                <w:bCs/>
                <w:sz w:val="20"/>
                <w:szCs w:val="20"/>
              </w:rPr>
            </w:pPr>
          </w:p>
        </w:tc>
        <w:tc>
          <w:tcPr>
            <w:tcW w:w="556" w:type="pct"/>
            <w:shd w:val="clear" w:color="auto" w:fill="C00000"/>
          </w:tcPr>
          <w:p w:rsidR="00A22E5E" w:rsidRDefault="00A22E5E" w:rsidP="00860B0D">
            <w:pPr>
              <w:jc w:val="center"/>
              <w:rPr>
                <w:b/>
                <w:bCs/>
                <w:sz w:val="20"/>
                <w:szCs w:val="20"/>
              </w:rPr>
            </w:pPr>
            <w:r>
              <w:rPr>
                <w:b/>
                <w:bCs/>
                <w:sz w:val="20"/>
                <w:szCs w:val="20"/>
              </w:rPr>
              <w:t>2006</w:t>
            </w:r>
          </w:p>
        </w:tc>
        <w:tc>
          <w:tcPr>
            <w:tcW w:w="507" w:type="pct"/>
            <w:shd w:val="clear" w:color="auto" w:fill="C00000"/>
          </w:tcPr>
          <w:p w:rsidR="00A22E5E" w:rsidRDefault="00A22E5E" w:rsidP="00860B0D">
            <w:pPr>
              <w:jc w:val="center"/>
              <w:rPr>
                <w:b/>
                <w:bCs/>
                <w:sz w:val="20"/>
                <w:szCs w:val="20"/>
              </w:rPr>
            </w:pPr>
            <w:r>
              <w:rPr>
                <w:b/>
                <w:bCs/>
                <w:sz w:val="20"/>
                <w:szCs w:val="20"/>
              </w:rPr>
              <w:t>2008</w:t>
            </w:r>
          </w:p>
        </w:tc>
        <w:tc>
          <w:tcPr>
            <w:tcW w:w="507" w:type="pct"/>
            <w:shd w:val="clear" w:color="auto" w:fill="C00000"/>
          </w:tcPr>
          <w:p w:rsidR="00A22E5E" w:rsidRDefault="00A22E5E" w:rsidP="00860B0D">
            <w:pPr>
              <w:jc w:val="center"/>
              <w:rPr>
                <w:b/>
                <w:bCs/>
                <w:sz w:val="20"/>
                <w:szCs w:val="20"/>
              </w:rPr>
            </w:pPr>
            <w:r>
              <w:rPr>
                <w:b/>
                <w:bCs/>
                <w:sz w:val="20"/>
                <w:szCs w:val="20"/>
              </w:rPr>
              <w:t>2010</w:t>
            </w:r>
          </w:p>
        </w:tc>
        <w:tc>
          <w:tcPr>
            <w:tcW w:w="507" w:type="pct"/>
            <w:shd w:val="clear" w:color="auto" w:fill="C00000"/>
          </w:tcPr>
          <w:p w:rsidR="00A22E5E" w:rsidRDefault="00A22E5E" w:rsidP="00860B0D">
            <w:pPr>
              <w:jc w:val="center"/>
              <w:rPr>
                <w:b/>
                <w:bCs/>
                <w:sz w:val="20"/>
                <w:szCs w:val="20"/>
              </w:rPr>
            </w:pPr>
            <w:r>
              <w:rPr>
                <w:b/>
                <w:bCs/>
                <w:sz w:val="20"/>
                <w:szCs w:val="20"/>
              </w:rPr>
              <w:t>2012</w:t>
            </w:r>
          </w:p>
        </w:tc>
        <w:tc>
          <w:tcPr>
            <w:tcW w:w="507" w:type="pct"/>
            <w:shd w:val="clear" w:color="auto" w:fill="C00000"/>
          </w:tcPr>
          <w:p w:rsidR="00A22E5E" w:rsidRDefault="00A22E5E" w:rsidP="00860B0D">
            <w:pPr>
              <w:jc w:val="center"/>
              <w:rPr>
                <w:b/>
                <w:bCs/>
                <w:sz w:val="20"/>
                <w:szCs w:val="20"/>
              </w:rPr>
            </w:pPr>
            <w:r>
              <w:rPr>
                <w:b/>
                <w:bCs/>
                <w:sz w:val="20"/>
                <w:szCs w:val="20"/>
              </w:rPr>
              <w:t>2006</w:t>
            </w:r>
          </w:p>
        </w:tc>
        <w:tc>
          <w:tcPr>
            <w:tcW w:w="507" w:type="pct"/>
            <w:shd w:val="clear" w:color="auto" w:fill="C00000"/>
          </w:tcPr>
          <w:p w:rsidR="00A22E5E" w:rsidRDefault="00A22E5E" w:rsidP="00860B0D">
            <w:pPr>
              <w:jc w:val="center"/>
              <w:rPr>
                <w:b/>
                <w:bCs/>
                <w:sz w:val="20"/>
                <w:szCs w:val="20"/>
              </w:rPr>
            </w:pPr>
            <w:r>
              <w:rPr>
                <w:b/>
                <w:bCs/>
                <w:sz w:val="20"/>
                <w:szCs w:val="20"/>
              </w:rPr>
              <w:t>2008</w:t>
            </w:r>
          </w:p>
        </w:tc>
        <w:tc>
          <w:tcPr>
            <w:tcW w:w="507" w:type="pct"/>
            <w:shd w:val="clear" w:color="auto" w:fill="C00000"/>
          </w:tcPr>
          <w:p w:rsidR="00A22E5E" w:rsidRDefault="00A22E5E" w:rsidP="00860B0D">
            <w:pPr>
              <w:jc w:val="center"/>
              <w:rPr>
                <w:b/>
                <w:bCs/>
                <w:sz w:val="20"/>
                <w:szCs w:val="20"/>
              </w:rPr>
            </w:pPr>
            <w:r>
              <w:rPr>
                <w:b/>
                <w:bCs/>
                <w:sz w:val="20"/>
                <w:szCs w:val="20"/>
              </w:rPr>
              <w:t>2010</w:t>
            </w:r>
          </w:p>
        </w:tc>
        <w:tc>
          <w:tcPr>
            <w:tcW w:w="507" w:type="pct"/>
            <w:shd w:val="clear" w:color="auto" w:fill="C00000"/>
          </w:tcPr>
          <w:p w:rsidR="00A22E5E" w:rsidRDefault="00A22E5E" w:rsidP="00860B0D">
            <w:pPr>
              <w:jc w:val="center"/>
              <w:rPr>
                <w:b/>
                <w:bCs/>
                <w:sz w:val="20"/>
                <w:szCs w:val="20"/>
              </w:rPr>
            </w:pPr>
            <w:r>
              <w:rPr>
                <w:b/>
                <w:bCs/>
                <w:sz w:val="20"/>
                <w:szCs w:val="20"/>
              </w:rPr>
              <w:t>2012</w:t>
            </w:r>
          </w:p>
        </w:tc>
      </w:tr>
      <w:tr w:rsidR="00A22E5E" w:rsidRPr="00EF61AF">
        <w:tc>
          <w:tcPr>
            <w:tcW w:w="898" w:type="pct"/>
            <w:shd w:val="clear" w:color="auto" w:fill="D9D9D9"/>
            <w:vAlign w:val="center"/>
          </w:tcPr>
          <w:p w:rsidR="00A22E5E" w:rsidRPr="00EF61AF" w:rsidRDefault="00A22E5E" w:rsidP="00860B0D">
            <w:pPr>
              <w:spacing w:before="0"/>
              <w:rPr>
                <w:sz w:val="18"/>
                <w:szCs w:val="18"/>
              </w:rPr>
            </w:pPr>
            <w:r>
              <w:rPr>
                <w:sz w:val="18"/>
                <w:szCs w:val="18"/>
              </w:rPr>
              <w:t>Kullanılan su</w:t>
            </w:r>
            <w:r>
              <w:rPr>
                <w:rStyle w:val="DipnotBavurusu"/>
                <w:sz w:val="18"/>
                <w:szCs w:val="18"/>
              </w:rPr>
              <w:footnoteReference w:id="53"/>
            </w:r>
          </w:p>
        </w:tc>
        <w:tc>
          <w:tcPr>
            <w:tcW w:w="556" w:type="pct"/>
            <w:shd w:val="clear" w:color="auto" w:fill="D9D9D9"/>
            <w:vAlign w:val="center"/>
          </w:tcPr>
          <w:p w:rsidR="00A22E5E" w:rsidRDefault="00A22E5E" w:rsidP="00860B0D">
            <w:pPr>
              <w:jc w:val="right"/>
              <w:rPr>
                <w:rFonts w:ascii="Calibri" w:hAnsi="Calibri" w:cs="Calibri"/>
                <w:color w:val="000000"/>
              </w:rPr>
            </w:pPr>
            <w:r>
              <w:rPr>
                <w:rFonts w:ascii="Calibri" w:hAnsi="Calibri" w:cs="Calibri"/>
                <w:color w:val="000000"/>
              </w:rPr>
              <w:t xml:space="preserve"> 10 141</w:t>
            </w:r>
          </w:p>
        </w:tc>
        <w:tc>
          <w:tcPr>
            <w:tcW w:w="507" w:type="pct"/>
            <w:shd w:val="clear" w:color="auto" w:fill="D9D9D9"/>
            <w:vAlign w:val="center"/>
          </w:tcPr>
          <w:p w:rsidR="00A22E5E" w:rsidRDefault="00A22E5E" w:rsidP="00860B0D">
            <w:pPr>
              <w:jc w:val="right"/>
              <w:rPr>
                <w:rFonts w:ascii="Calibri" w:hAnsi="Calibri" w:cs="Calibri"/>
                <w:color w:val="000000"/>
              </w:rPr>
            </w:pPr>
            <w:r>
              <w:rPr>
                <w:rFonts w:ascii="Calibri" w:hAnsi="Calibri" w:cs="Calibri"/>
                <w:color w:val="000000"/>
              </w:rPr>
              <w:t xml:space="preserve"> 10 333</w:t>
            </w:r>
          </w:p>
        </w:tc>
        <w:tc>
          <w:tcPr>
            <w:tcW w:w="507" w:type="pct"/>
            <w:shd w:val="clear" w:color="auto" w:fill="D9D9D9"/>
            <w:vAlign w:val="center"/>
          </w:tcPr>
          <w:p w:rsidR="00A22E5E" w:rsidRDefault="00A22E5E" w:rsidP="00860B0D">
            <w:pPr>
              <w:jc w:val="right"/>
              <w:rPr>
                <w:rFonts w:ascii="Calibri" w:hAnsi="Calibri" w:cs="Calibri"/>
                <w:color w:val="000000"/>
              </w:rPr>
            </w:pPr>
            <w:r>
              <w:rPr>
                <w:rFonts w:ascii="Calibri" w:hAnsi="Calibri" w:cs="Calibri"/>
                <w:color w:val="000000"/>
              </w:rPr>
              <w:t xml:space="preserve"> 11 077</w:t>
            </w:r>
          </w:p>
        </w:tc>
        <w:tc>
          <w:tcPr>
            <w:tcW w:w="507" w:type="pct"/>
            <w:shd w:val="clear" w:color="auto" w:fill="D9D9D9"/>
            <w:vAlign w:val="center"/>
          </w:tcPr>
          <w:p w:rsidR="00A22E5E" w:rsidRDefault="00A22E5E" w:rsidP="00860B0D">
            <w:pPr>
              <w:jc w:val="right"/>
              <w:rPr>
                <w:rFonts w:ascii="Calibri" w:hAnsi="Calibri" w:cs="Calibri"/>
                <w:color w:val="000000"/>
              </w:rPr>
            </w:pPr>
            <w:r>
              <w:rPr>
                <w:rFonts w:ascii="Calibri" w:hAnsi="Calibri" w:cs="Calibri"/>
                <w:color w:val="000000"/>
              </w:rPr>
              <w:t xml:space="preserve"> 12 177</w:t>
            </w:r>
          </w:p>
        </w:tc>
        <w:tc>
          <w:tcPr>
            <w:tcW w:w="507" w:type="pct"/>
            <w:shd w:val="clear" w:color="auto" w:fill="D9D9D9"/>
            <w:vAlign w:val="center"/>
          </w:tcPr>
          <w:p w:rsidR="00A22E5E" w:rsidRDefault="00A22E5E" w:rsidP="00860B0D">
            <w:pPr>
              <w:jc w:val="right"/>
              <w:rPr>
                <w:rFonts w:ascii="Calibri" w:hAnsi="Calibri" w:cs="Calibri"/>
                <w:color w:val="000000"/>
              </w:rPr>
            </w:pPr>
            <w:r>
              <w:rPr>
                <w:rFonts w:ascii="Calibri" w:hAnsi="Calibri" w:cs="Calibri"/>
                <w:color w:val="000000"/>
              </w:rPr>
              <w:t xml:space="preserve"> 9 031</w:t>
            </w:r>
          </w:p>
        </w:tc>
        <w:tc>
          <w:tcPr>
            <w:tcW w:w="507" w:type="pct"/>
            <w:shd w:val="clear" w:color="auto" w:fill="D9D9D9"/>
            <w:vAlign w:val="center"/>
          </w:tcPr>
          <w:p w:rsidR="00A22E5E" w:rsidRDefault="00A22E5E" w:rsidP="00860B0D">
            <w:pPr>
              <w:jc w:val="right"/>
              <w:rPr>
                <w:rFonts w:ascii="Calibri" w:hAnsi="Calibri" w:cs="Calibri"/>
                <w:color w:val="000000"/>
              </w:rPr>
            </w:pPr>
            <w:r>
              <w:rPr>
                <w:rFonts w:ascii="Calibri" w:hAnsi="Calibri" w:cs="Calibri"/>
                <w:color w:val="000000"/>
              </w:rPr>
              <w:t xml:space="preserve"> 8 959</w:t>
            </w:r>
          </w:p>
        </w:tc>
        <w:tc>
          <w:tcPr>
            <w:tcW w:w="507" w:type="pct"/>
            <w:shd w:val="clear" w:color="auto" w:fill="D9D9D9"/>
            <w:vAlign w:val="center"/>
          </w:tcPr>
          <w:p w:rsidR="00A22E5E" w:rsidRDefault="00A22E5E" w:rsidP="00860B0D">
            <w:pPr>
              <w:jc w:val="right"/>
              <w:rPr>
                <w:rFonts w:ascii="Calibri" w:hAnsi="Calibri" w:cs="Calibri"/>
                <w:color w:val="000000"/>
              </w:rPr>
            </w:pPr>
            <w:r>
              <w:rPr>
                <w:rFonts w:ascii="Calibri" w:hAnsi="Calibri" w:cs="Calibri"/>
                <w:color w:val="000000"/>
              </w:rPr>
              <w:t xml:space="preserve"> 9 850</w:t>
            </w:r>
          </w:p>
        </w:tc>
        <w:tc>
          <w:tcPr>
            <w:tcW w:w="507" w:type="pct"/>
            <w:shd w:val="clear" w:color="auto" w:fill="D9D9D9"/>
            <w:vAlign w:val="center"/>
          </w:tcPr>
          <w:p w:rsidR="00A22E5E" w:rsidRDefault="00A22E5E" w:rsidP="00860B0D">
            <w:pPr>
              <w:jc w:val="right"/>
              <w:rPr>
                <w:rFonts w:ascii="Calibri" w:hAnsi="Calibri" w:cs="Calibri"/>
                <w:color w:val="000000"/>
              </w:rPr>
            </w:pPr>
            <w:r>
              <w:rPr>
                <w:rFonts w:ascii="Calibri" w:hAnsi="Calibri" w:cs="Calibri"/>
                <w:color w:val="000000"/>
              </w:rPr>
              <w:t xml:space="preserve"> 10 063</w:t>
            </w:r>
          </w:p>
        </w:tc>
      </w:tr>
      <w:tr w:rsidR="00A22E5E" w:rsidRPr="00EF61AF">
        <w:tc>
          <w:tcPr>
            <w:tcW w:w="898" w:type="pct"/>
            <w:vAlign w:val="center"/>
          </w:tcPr>
          <w:p w:rsidR="00A22E5E" w:rsidRPr="00EF61AF" w:rsidRDefault="00A22E5E" w:rsidP="00860B0D">
            <w:pPr>
              <w:spacing w:before="0"/>
              <w:rPr>
                <w:sz w:val="18"/>
                <w:szCs w:val="18"/>
              </w:rPr>
            </w:pPr>
            <w:r>
              <w:rPr>
                <w:sz w:val="18"/>
                <w:szCs w:val="18"/>
              </w:rPr>
              <w:t xml:space="preserve">Tedarik edilen ve kullanılan su </w:t>
            </w:r>
            <w:r>
              <w:rPr>
                <w:rStyle w:val="DipnotBavurusu"/>
                <w:sz w:val="18"/>
                <w:szCs w:val="18"/>
              </w:rPr>
              <w:footnoteReference w:id="54"/>
            </w:r>
          </w:p>
        </w:tc>
        <w:tc>
          <w:tcPr>
            <w:tcW w:w="556" w:type="pct"/>
            <w:vAlign w:val="center"/>
          </w:tcPr>
          <w:p w:rsidR="00A22E5E" w:rsidRDefault="00A22E5E" w:rsidP="00860B0D">
            <w:pPr>
              <w:jc w:val="right"/>
              <w:rPr>
                <w:rFonts w:ascii="Calibri" w:hAnsi="Calibri" w:cs="Calibri"/>
                <w:color w:val="000000"/>
              </w:rPr>
            </w:pPr>
            <w:r>
              <w:rPr>
                <w:rFonts w:ascii="Calibri" w:hAnsi="Calibri" w:cs="Calibri"/>
                <w:color w:val="000000"/>
              </w:rPr>
              <w:t xml:space="preserve"> 18 433</w:t>
            </w:r>
          </w:p>
        </w:tc>
        <w:tc>
          <w:tcPr>
            <w:tcW w:w="507" w:type="pct"/>
            <w:vAlign w:val="center"/>
          </w:tcPr>
          <w:p w:rsidR="00A22E5E" w:rsidRDefault="00A22E5E" w:rsidP="00860B0D">
            <w:pPr>
              <w:jc w:val="right"/>
              <w:rPr>
                <w:rFonts w:ascii="Calibri" w:hAnsi="Calibri" w:cs="Calibri"/>
                <w:color w:val="000000"/>
              </w:rPr>
            </w:pPr>
            <w:r>
              <w:rPr>
                <w:rFonts w:ascii="Calibri" w:hAnsi="Calibri" w:cs="Calibri"/>
                <w:color w:val="000000"/>
              </w:rPr>
              <w:t xml:space="preserve"> 16 583</w:t>
            </w:r>
          </w:p>
        </w:tc>
        <w:tc>
          <w:tcPr>
            <w:tcW w:w="507" w:type="pct"/>
            <w:vAlign w:val="center"/>
          </w:tcPr>
          <w:p w:rsidR="00A22E5E" w:rsidRDefault="00A22E5E" w:rsidP="00860B0D">
            <w:pPr>
              <w:jc w:val="right"/>
              <w:rPr>
                <w:rFonts w:ascii="Calibri" w:hAnsi="Calibri" w:cs="Calibri"/>
                <w:color w:val="000000"/>
              </w:rPr>
            </w:pPr>
            <w:r>
              <w:rPr>
                <w:rFonts w:ascii="Calibri" w:hAnsi="Calibri" w:cs="Calibri"/>
                <w:color w:val="000000"/>
              </w:rPr>
              <w:t xml:space="preserve"> 18 269</w:t>
            </w:r>
          </w:p>
        </w:tc>
        <w:tc>
          <w:tcPr>
            <w:tcW w:w="507" w:type="pct"/>
            <w:vAlign w:val="center"/>
          </w:tcPr>
          <w:p w:rsidR="00A22E5E" w:rsidRDefault="00A22E5E" w:rsidP="00860B0D">
            <w:pPr>
              <w:jc w:val="right"/>
              <w:rPr>
                <w:rFonts w:ascii="Calibri" w:hAnsi="Calibri" w:cs="Calibri"/>
                <w:color w:val="000000"/>
              </w:rPr>
            </w:pPr>
            <w:r>
              <w:rPr>
                <w:rFonts w:ascii="Calibri" w:hAnsi="Calibri" w:cs="Calibri"/>
                <w:color w:val="000000"/>
              </w:rPr>
              <w:t xml:space="preserve"> 21 907</w:t>
            </w:r>
          </w:p>
        </w:tc>
        <w:tc>
          <w:tcPr>
            <w:tcW w:w="507" w:type="pct"/>
            <w:vAlign w:val="center"/>
          </w:tcPr>
          <w:p w:rsidR="00A22E5E" w:rsidRDefault="00A22E5E" w:rsidP="00860B0D">
            <w:pPr>
              <w:jc w:val="right"/>
              <w:rPr>
                <w:rFonts w:ascii="Calibri" w:hAnsi="Calibri" w:cs="Calibri"/>
                <w:color w:val="000000"/>
              </w:rPr>
            </w:pPr>
            <w:r>
              <w:rPr>
                <w:rFonts w:ascii="Calibri" w:hAnsi="Calibri" w:cs="Calibri"/>
                <w:color w:val="000000"/>
              </w:rPr>
              <w:t xml:space="preserve"> 28 140</w:t>
            </w:r>
          </w:p>
        </w:tc>
        <w:tc>
          <w:tcPr>
            <w:tcW w:w="507" w:type="pct"/>
            <w:vAlign w:val="center"/>
          </w:tcPr>
          <w:p w:rsidR="00A22E5E" w:rsidRDefault="00A22E5E" w:rsidP="00860B0D">
            <w:pPr>
              <w:jc w:val="right"/>
              <w:rPr>
                <w:rFonts w:ascii="Calibri" w:hAnsi="Calibri" w:cs="Calibri"/>
                <w:color w:val="000000"/>
              </w:rPr>
            </w:pPr>
            <w:r>
              <w:rPr>
                <w:rFonts w:ascii="Calibri" w:hAnsi="Calibri" w:cs="Calibri"/>
                <w:color w:val="000000"/>
              </w:rPr>
              <w:t xml:space="preserve"> 24 410</w:t>
            </w:r>
          </w:p>
        </w:tc>
        <w:tc>
          <w:tcPr>
            <w:tcW w:w="507" w:type="pct"/>
            <w:vAlign w:val="center"/>
          </w:tcPr>
          <w:p w:rsidR="00A22E5E" w:rsidRDefault="00A22E5E" w:rsidP="00860B0D">
            <w:pPr>
              <w:jc w:val="right"/>
              <w:rPr>
                <w:rFonts w:ascii="Calibri" w:hAnsi="Calibri" w:cs="Calibri"/>
                <w:color w:val="000000"/>
              </w:rPr>
            </w:pPr>
            <w:r>
              <w:rPr>
                <w:rFonts w:ascii="Calibri" w:hAnsi="Calibri" w:cs="Calibri"/>
                <w:color w:val="000000"/>
              </w:rPr>
              <w:t xml:space="preserve"> 17 833</w:t>
            </w:r>
          </w:p>
        </w:tc>
        <w:tc>
          <w:tcPr>
            <w:tcW w:w="507" w:type="pct"/>
            <w:vAlign w:val="center"/>
          </w:tcPr>
          <w:p w:rsidR="00A22E5E" w:rsidRDefault="00A22E5E" w:rsidP="00860B0D">
            <w:pPr>
              <w:jc w:val="right"/>
              <w:rPr>
                <w:rFonts w:ascii="Calibri" w:hAnsi="Calibri" w:cs="Calibri"/>
                <w:color w:val="000000"/>
              </w:rPr>
            </w:pPr>
            <w:r>
              <w:rPr>
                <w:rFonts w:ascii="Calibri" w:hAnsi="Calibri" w:cs="Calibri"/>
                <w:color w:val="000000"/>
              </w:rPr>
              <w:t xml:space="preserve"> 18 416</w:t>
            </w:r>
          </w:p>
        </w:tc>
      </w:tr>
      <w:tr w:rsidR="00A22E5E" w:rsidRPr="00EF61AF">
        <w:tc>
          <w:tcPr>
            <w:tcW w:w="898" w:type="pct"/>
            <w:shd w:val="clear" w:color="auto" w:fill="D9D9D9"/>
            <w:vAlign w:val="center"/>
          </w:tcPr>
          <w:p w:rsidR="00A22E5E" w:rsidRPr="00EF61AF" w:rsidRDefault="00A22E5E" w:rsidP="00860B0D">
            <w:pPr>
              <w:spacing w:before="0"/>
              <w:rPr>
                <w:sz w:val="18"/>
                <w:szCs w:val="18"/>
              </w:rPr>
            </w:pPr>
            <w:r>
              <w:rPr>
                <w:sz w:val="18"/>
                <w:szCs w:val="18"/>
              </w:rPr>
              <w:t xml:space="preserve">Şehir su şebekesinden gelen ve konutlarda kullanılan su </w:t>
            </w:r>
            <w:r>
              <w:rPr>
                <w:rStyle w:val="DipnotBavurusu"/>
                <w:sz w:val="18"/>
                <w:szCs w:val="18"/>
              </w:rPr>
              <w:footnoteReference w:id="55"/>
            </w:r>
          </w:p>
        </w:tc>
        <w:tc>
          <w:tcPr>
            <w:tcW w:w="556" w:type="pct"/>
            <w:shd w:val="clear" w:color="auto" w:fill="D9D9D9"/>
            <w:vAlign w:val="center"/>
          </w:tcPr>
          <w:p w:rsidR="00A22E5E" w:rsidRDefault="00A22E5E" w:rsidP="00860B0D">
            <w:pPr>
              <w:jc w:val="right"/>
              <w:rPr>
                <w:rFonts w:ascii="Calibri" w:hAnsi="Calibri" w:cs="Calibri"/>
                <w:color w:val="000000"/>
              </w:rPr>
            </w:pPr>
            <w:r>
              <w:rPr>
                <w:rFonts w:ascii="Calibri" w:hAnsi="Calibri" w:cs="Calibri"/>
                <w:color w:val="000000"/>
              </w:rPr>
              <w:t xml:space="preserve"> 7 118</w:t>
            </w:r>
          </w:p>
        </w:tc>
        <w:tc>
          <w:tcPr>
            <w:tcW w:w="507" w:type="pct"/>
            <w:shd w:val="clear" w:color="auto" w:fill="D9D9D9"/>
            <w:vAlign w:val="center"/>
          </w:tcPr>
          <w:p w:rsidR="00A22E5E" w:rsidRDefault="00A22E5E" w:rsidP="00860B0D">
            <w:pPr>
              <w:jc w:val="right"/>
              <w:rPr>
                <w:rFonts w:ascii="Calibri" w:hAnsi="Calibri" w:cs="Calibri"/>
                <w:color w:val="000000"/>
              </w:rPr>
            </w:pPr>
            <w:r>
              <w:rPr>
                <w:rFonts w:ascii="Calibri" w:hAnsi="Calibri" w:cs="Calibri"/>
                <w:color w:val="000000"/>
              </w:rPr>
              <w:t xml:space="preserve"> 7 743</w:t>
            </w:r>
          </w:p>
        </w:tc>
        <w:tc>
          <w:tcPr>
            <w:tcW w:w="507" w:type="pct"/>
            <w:shd w:val="clear" w:color="auto" w:fill="D9D9D9"/>
            <w:vAlign w:val="center"/>
          </w:tcPr>
          <w:p w:rsidR="00A22E5E" w:rsidRDefault="00A22E5E" w:rsidP="00860B0D">
            <w:pPr>
              <w:jc w:val="right"/>
              <w:rPr>
                <w:rFonts w:ascii="Calibri" w:hAnsi="Calibri" w:cs="Calibri"/>
                <w:color w:val="000000"/>
              </w:rPr>
            </w:pPr>
            <w:r>
              <w:rPr>
                <w:rFonts w:ascii="Calibri" w:hAnsi="Calibri" w:cs="Calibri"/>
                <w:color w:val="000000"/>
              </w:rPr>
              <w:t xml:space="preserve"> 8 367</w:t>
            </w:r>
          </w:p>
        </w:tc>
        <w:tc>
          <w:tcPr>
            <w:tcW w:w="507" w:type="pct"/>
            <w:shd w:val="clear" w:color="auto" w:fill="D9D9D9"/>
            <w:vAlign w:val="center"/>
          </w:tcPr>
          <w:p w:rsidR="00A22E5E" w:rsidRDefault="00A22E5E" w:rsidP="00860B0D">
            <w:pPr>
              <w:jc w:val="right"/>
              <w:rPr>
                <w:rFonts w:ascii="Calibri" w:hAnsi="Calibri" w:cs="Calibri"/>
                <w:color w:val="000000"/>
              </w:rPr>
            </w:pPr>
            <w:r>
              <w:rPr>
                <w:rFonts w:ascii="Calibri" w:hAnsi="Calibri" w:cs="Calibri"/>
                <w:color w:val="000000"/>
              </w:rPr>
              <w:t xml:space="preserve"> 9 332</w:t>
            </w:r>
          </w:p>
        </w:tc>
        <w:tc>
          <w:tcPr>
            <w:tcW w:w="507" w:type="pct"/>
            <w:shd w:val="clear" w:color="auto" w:fill="D9D9D9"/>
            <w:vAlign w:val="center"/>
          </w:tcPr>
          <w:p w:rsidR="00A22E5E" w:rsidRDefault="00A22E5E" w:rsidP="00860B0D">
            <w:pPr>
              <w:jc w:val="right"/>
              <w:rPr>
                <w:rFonts w:ascii="Calibri" w:hAnsi="Calibri" w:cs="Calibri"/>
                <w:color w:val="000000"/>
              </w:rPr>
            </w:pPr>
            <w:r>
              <w:rPr>
                <w:rFonts w:ascii="Calibri" w:hAnsi="Calibri" w:cs="Calibri"/>
                <w:color w:val="000000"/>
              </w:rPr>
              <w:t xml:space="preserve"> 7 472</w:t>
            </w:r>
          </w:p>
        </w:tc>
        <w:tc>
          <w:tcPr>
            <w:tcW w:w="507" w:type="pct"/>
            <w:shd w:val="clear" w:color="auto" w:fill="D9D9D9"/>
            <w:vAlign w:val="center"/>
          </w:tcPr>
          <w:p w:rsidR="00A22E5E" w:rsidRDefault="00A22E5E" w:rsidP="00860B0D">
            <w:pPr>
              <w:jc w:val="right"/>
              <w:rPr>
                <w:rFonts w:ascii="Calibri" w:hAnsi="Calibri" w:cs="Calibri"/>
                <w:color w:val="000000"/>
              </w:rPr>
            </w:pPr>
            <w:r>
              <w:rPr>
                <w:rFonts w:ascii="Calibri" w:hAnsi="Calibri" w:cs="Calibri"/>
                <w:color w:val="000000"/>
              </w:rPr>
              <w:t xml:space="preserve"> 7 531</w:t>
            </w:r>
          </w:p>
        </w:tc>
        <w:tc>
          <w:tcPr>
            <w:tcW w:w="507" w:type="pct"/>
            <w:shd w:val="clear" w:color="auto" w:fill="D9D9D9"/>
            <w:vAlign w:val="center"/>
          </w:tcPr>
          <w:p w:rsidR="00A22E5E" w:rsidRDefault="00A22E5E" w:rsidP="00860B0D">
            <w:pPr>
              <w:jc w:val="right"/>
              <w:rPr>
                <w:rFonts w:ascii="Calibri" w:hAnsi="Calibri" w:cs="Calibri"/>
                <w:color w:val="000000"/>
              </w:rPr>
            </w:pPr>
            <w:r>
              <w:rPr>
                <w:rFonts w:ascii="Calibri" w:hAnsi="Calibri" w:cs="Calibri"/>
                <w:color w:val="000000"/>
              </w:rPr>
              <w:t xml:space="preserve"> 8 332</w:t>
            </w:r>
          </w:p>
        </w:tc>
        <w:tc>
          <w:tcPr>
            <w:tcW w:w="507" w:type="pct"/>
            <w:shd w:val="clear" w:color="auto" w:fill="D9D9D9"/>
            <w:vAlign w:val="center"/>
          </w:tcPr>
          <w:p w:rsidR="00A22E5E" w:rsidRDefault="00A22E5E" w:rsidP="00860B0D">
            <w:pPr>
              <w:jc w:val="right"/>
              <w:rPr>
                <w:rFonts w:ascii="Calibri" w:hAnsi="Calibri" w:cs="Calibri"/>
                <w:color w:val="000000"/>
              </w:rPr>
            </w:pPr>
            <w:r>
              <w:rPr>
                <w:rFonts w:ascii="Calibri" w:hAnsi="Calibri" w:cs="Calibri"/>
                <w:color w:val="000000"/>
              </w:rPr>
              <w:t xml:space="preserve"> 8 517</w:t>
            </w:r>
          </w:p>
        </w:tc>
      </w:tr>
      <w:tr w:rsidR="00A22E5E" w:rsidRPr="00EF61AF">
        <w:tc>
          <w:tcPr>
            <w:tcW w:w="898" w:type="pct"/>
            <w:vAlign w:val="center"/>
          </w:tcPr>
          <w:p w:rsidR="00A22E5E" w:rsidRPr="00DE520B" w:rsidRDefault="00A22E5E" w:rsidP="00860B0D">
            <w:pPr>
              <w:spacing w:before="0"/>
              <w:rPr>
                <w:sz w:val="18"/>
                <w:szCs w:val="18"/>
              </w:rPr>
            </w:pPr>
            <w:r>
              <w:rPr>
                <w:sz w:val="18"/>
                <w:szCs w:val="18"/>
              </w:rPr>
              <w:t xml:space="preserve">Su kütlelerine karışan atıksu ve soğutma suyu </w:t>
            </w:r>
            <w:r>
              <w:rPr>
                <w:rStyle w:val="DipnotBavurusu"/>
                <w:sz w:val="18"/>
                <w:szCs w:val="18"/>
              </w:rPr>
              <w:footnoteReference w:id="56"/>
            </w:r>
          </w:p>
        </w:tc>
        <w:tc>
          <w:tcPr>
            <w:tcW w:w="556" w:type="pct"/>
            <w:vAlign w:val="center"/>
          </w:tcPr>
          <w:p w:rsidR="00A22E5E" w:rsidRDefault="00A22E5E" w:rsidP="00860B0D">
            <w:pPr>
              <w:jc w:val="right"/>
              <w:rPr>
                <w:rFonts w:ascii="Calibri" w:hAnsi="Calibri" w:cs="Calibri"/>
                <w:color w:val="000000"/>
              </w:rPr>
            </w:pPr>
            <w:r>
              <w:rPr>
                <w:rFonts w:ascii="Calibri" w:hAnsi="Calibri" w:cs="Calibri"/>
                <w:color w:val="000000"/>
              </w:rPr>
              <w:t>12,656</w:t>
            </w:r>
          </w:p>
        </w:tc>
        <w:tc>
          <w:tcPr>
            <w:tcW w:w="507" w:type="pct"/>
            <w:vAlign w:val="center"/>
          </w:tcPr>
          <w:p w:rsidR="00A22E5E" w:rsidRDefault="00A22E5E" w:rsidP="00860B0D">
            <w:pPr>
              <w:jc w:val="right"/>
              <w:rPr>
                <w:rFonts w:ascii="Calibri" w:hAnsi="Calibri" w:cs="Calibri"/>
                <w:color w:val="000000"/>
              </w:rPr>
            </w:pPr>
            <w:r>
              <w:rPr>
                <w:rFonts w:ascii="Calibri" w:hAnsi="Calibri" w:cs="Calibri"/>
                <w:color w:val="000000"/>
              </w:rPr>
              <w:t>14,046</w:t>
            </w:r>
          </w:p>
        </w:tc>
        <w:tc>
          <w:tcPr>
            <w:tcW w:w="507" w:type="pct"/>
            <w:vAlign w:val="center"/>
          </w:tcPr>
          <w:p w:rsidR="00A22E5E" w:rsidRDefault="00A22E5E" w:rsidP="00860B0D">
            <w:pPr>
              <w:jc w:val="right"/>
              <w:rPr>
                <w:rFonts w:ascii="Calibri" w:hAnsi="Calibri" w:cs="Calibri"/>
                <w:color w:val="000000"/>
              </w:rPr>
            </w:pPr>
            <w:r>
              <w:rPr>
                <w:rFonts w:ascii="Calibri" w:hAnsi="Calibri" w:cs="Calibri"/>
                <w:color w:val="000000"/>
              </w:rPr>
              <w:t>13,372</w:t>
            </w:r>
          </w:p>
        </w:tc>
        <w:tc>
          <w:tcPr>
            <w:tcW w:w="507" w:type="pct"/>
            <w:vAlign w:val="center"/>
          </w:tcPr>
          <w:p w:rsidR="00A22E5E" w:rsidRDefault="00A22E5E" w:rsidP="00860B0D">
            <w:pPr>
              <w:jc w:val="right"/>
              <w:rPr>
                <w:rFonts w:ascii="Calibri" w:hAnsi="Calibri" w:cs="Calibri"/>
                <w:color w:val="000000"/>
              </w:rPr>
            </w:pPr>
            <w:r>
              <w:rPr>
                <w:rFonts w:ascii="Calibri" w:hAnsi="Calibri" w:cs="Calibri"/>
                <w:color w:val="000000"/>
              </w:rPr>
              <w:t>15,631</w:t>
            </w:r>
          </w:p>
        </w:tc>
        <w:tc>
          <w:tcPr>
            <w:tcW w:w="507" w:type="pct"/>
            <w:vAlign w:val="center"/>
          </w:tcPr>
          <w:p w:rsidR="00A22E5E" w:rsidRDefault="00A22E5E" w:rsidP="00860B0D">
            <w:pPr>
              <w:jc w:val="right"/>
              <w:rPr>
                <w:rFonts w:ascii="Calibri" w:hAnsi="Calibri" w:cs="Calibri"/>
                <w:color w:val="000000"/>
              </w:rPr>
            </w:pPr>
            <w:r>
              <w:rPr>
                <w:rFonts w:ascii="Calibri" w:hAnsi="Calibri" w:cs="Calibri"/>
                <w:color w:val="000000"/>
              </w:rPr>
              <w:t>11,132</w:t>
            </w:r>
          </w:p>
        </w:tc>
        <w:tc>
          <w:tcPr>
            <w:tcW w:w="507" w:type="pct"/>
            <w:vAlign w:val="center"/>
          </w:tcPr>
          <w:p w:rsidR="00A22E5E" w:rsidRDefault="00A22E5E" w:rsidP="00860B0D">
            <w:pPr>
              <w:jc w:val="right"/>
              <w:rPr>
                <w:rFonts w:ascii="Calibri" w:hAnsi="Calibri" w:cs="Calibri"/>
                <w:color w:val="000000"/>
              </w:rPr>
            </w:pPr>
            <w:r>
              <w:rPr>
                <w:rFonts w:ascii="Calibri" w:hAnsi="Calibri" w:cs="Calibri"/>
                <w:color w:val="000000"/>
              </w:rPr>
              <w:t>10,704</w:t>
            </w:r>
          </w:p>
        </w:tc>
        <w:tc>
          <w:tcPr>
            <w:tcW w:w="507" w:type="pct"/>
            <w:vAlign w:val="center"/>
          </w:tcPr>
          <w:p w:rsidR="00A22E5E" w:rsidRDefault="00A22E5E" w:rsidP="00860B0D">
            <w:pPr>
              <w:jc w:val="right"/>
              <w:rPr>
                <w:rFonts w:ascii="Calibri" w:hAnsi="Calibri" w:cs="Calibri"/>
                <w:color w:val="000000"/>
              </w:rPr>
            </w:pPr>
            <w:r>
              <w:rPr>
                <w:rFonts w:ascii="Calibri" w:hAnsi="Calibri" w:cs="Calibri"/>
                <w:color w:val="000000"/>
              </w:rPr>
              <w:t>11,471</w:t>
            </w:r>
          </w:p>
        </w:tc>
        <w:tc>
          <w:tcPr>
            <w:tcW w:w="507" w:type="pct"/>
            <w:vAlign w:val="center"/>
          </w:tcPr>
          <w:p w:rsidR="00A22E5E" w:rsidRDefault="00A22E5E" w:rsidP="00860B0D">
            <w:pPr>
              <w:jc w:val="right"/>
              <w:rPr>
                <w:rFonts w:ascii="Calibri" w:hAnsi="Calibri" w:cs="Calibri"/>
                <w:color w:val="000000"/>
              </w:rPr>
            </w:pPr>
            <w:r>
              <w:rPr>
                <w:rFonts w:ascii="Calibri" w:hAnsi="Calibri" w:cs="Calibri"/>
                <w:color w:val="000000"/>
              </w:rPr>
              <w:t>9,962</w:t>
            </w:r>
          </w:p>
        </w:tc>
      </w:tr>
      <w:tr w:rsidR="00A22E5E" w:rsidRPr="0078761D">
        <w:tc>
          <w:tcPr>
            <w:tcW w:w="898" w:type="pct"/>
            <w:shd w:val="clear" w:color="auto" w:fill="D9D9D9"/>
            <w:vAlign w:val="center"/>
          </w:tcPr>
          <w:p w:rsidR="00A22E5E" w:rsidRPr="00DE520B" w:rsidRDefault="00A22E5E" w:rsidP="00860B0D">
            <w:pPr>
              <w:spacing w:before="0"/>
              <w:jc w:val="left"/>
              <w:rPr>
                <w:sz w:val="18"/>
                <w:szCs w:val="18"/>
              </w:rPr>
            </w:pPr>
            <w:r>
              <w:rPr>
                <w:sz w:val="18"/>
                <w:szCs w:val="18"/>
              </w:rPr>
              <w:t>Şehir suyu şebekesine, kanalizasyon sistemine ve atıksu arıtma tesislerine bağlı nüfus</w:t>
            </w:r>
            <w:r>
              <w:rPr>
                <w:rStyle w:val="DipnotBavurusu"/>
                <w:sz w:val="18"/>
                <w:szCs w:val="18"/>
              </w:rPr>
              <w:footnoteReference w:id="57"/>
            </w:r>
            <w:r>
              <w:rPr>
                <w:sz w:val="18"/>
                <w:szCs w:val="18"/>
              </w:rPr>
              <w:t xml:space="preserve"> </w:t>
            </w:r>
          </w:p>
        </w:tc>
        <w:tc>
          <w:tcPr>
            <w:tcW w:w="556" w:type="pct"/>
            <w:shd w:val="clear" w:color="auto" w:fill="D9D9D9"/>
            <w:vAlign w:val="center"/>
          </w:tcPr>
          <w:p w:rsidR="00A22E5E" w:rsidRPr="00DE520B" w:rsidRDefault="00A22E5E" w:rsidP="00860B0D">
            <w:pPr>
              <w:jc w:val="right"/>
              <w:rPr>
                <w:rFonts w:ascii="Calibri" w:hAnsi="Calibri" w:cs="Calibri"/>
                <w:color w:val="000000"/>
              </w:rPr>
            </w:pPr>
            <w:r>
              <w:rPr>
                <w:rFonts w:ascii="Calibri" w:hAnsi="Calibri" w:cs="Calibri"/>
                <w:color w:val="000000"/>
              </w:rPr>
              <w:t xml:space="preserve">293,487 261,923 1,864 </w:t>
            </w:r>
          </w:p>
        </w:tc>
        <w:tc>
          <w:tcPr>
            <w:tcW w:w="507" w:type="pct"/>
            <w:shd w:val="clear" w:color="auto" w:fill="D9D9D9"/>
            <w:vAlign w:val="center"/>
          </w:tcPr>
          <w:p w:rsidR="00A22E5E" w:rsidRDefault="00A22E5E" w:rsidP="00860B0D">
            <w:pPr>
              <w:spacing w:before="0"/>
              <w:jc w:val="right"/>
              <w:rPr>
                <w:rFonts w:ascii="Calibri" w:hAnsi="Calibri" w:cs="Calibri"/>
                <w:color w:val="000000"/>
              </w:rPr>
            </w:pPr>
            <w:r>
              <w:rPr>
                <w:rFonts w:ascii="Calibri" w:hAnsi="Calibri" w:cs="Calibri"/>
                <w:color w:val="000000"/>
              </w:rPr>
              <w:t>293,443 270,576</w:t>
            </w:r>
          </w:p>
          <w:p w:rsidR="00A22E5E" w:rsidRPr="00DE520B" w:rsidRDefault="00A22E5E" w:rsidP="00860B0D">
            <w:pPr>
              <w:spacing w:before="0"/>
              <w:jc w:val="right"/>
              <w:rPr>
                <w:rFonts w:ascii="Calibri" w:hAnsi="Calibri" w:cs="Calibri"/>
                <w:color w:val="000000"/>
              </w:rPr>
            </w:pPr>
            <w:r>
              <w:rPr>
                <w:rFonts w:ascii="Calibri" w:hAnsi="Calibri" w:cs="Calibri"/>
                <w:color w:val="000000"/>
              </w:rPr>
              <w:t>2,164</w:t>
            </w:r>
          </w:p>
        </w:tc>
        <w:tc>
          <w:tcPr>
            <w:tcW w:w="507" w:type="pct"/>
            <w:shd w:val="clear" w:color="auto" w:fill="D9D9D9"/>
            <w:vAlign w:val="center"/>
          </w:tcPr>
          <w:p w:rsidR="00A22E5E" w:rsidRDefault="00A22E5E" w:rsidP="00860B0D">
            <w:pPr>
              <w:spacing w:before="0"/>
              <w:jc w:val="right"/>
              <w:rPr>
                <w:rFonts w:ascii="Calibri" w:hAnsi="Calibri" w:cs="Calibri"/>
                <w:color w:val="000000"/>
              </w:rPr>
            </w:pPr>
            <w:r>
              <w:rPr>
                <w:rFonts w:ascii="Calibri" w:hAnsi="Calibri" w:cs="Calibri"/>
                <w:color w:val="000000"/>
              </w:rPr>
              <w:t>290,772 267,105</w:t>
            </w:r>
          </w:p>
          <w:p w:rsidR="00A22E5E" w:rsidRPr="00DE520B" w:rsidRDefault="00A22E5E" w:rsidP="00860B0D">
            <w:pPr>
              <w:spacing w:before="0"/>
              <w:jc w:val="right"/>
              <w:rPr>
                <w:rFonts w:ascii="Calibri" w:hAnsi="Calibri" w:cs="Calibri"/>
                <w:color w:val="000000"/>
              </w:rPr>
            </w:pPr>
            <w:r>
              <w:rPr>
                <w:rFonts w:ascii="Calibri" w:hAnsi="Calibri" w:cs="Calibri"/>
                <w:color w:val="000000"/>
              </w:rPr>
              <w:t>3,243</w:t>
            </w:r>
          </w:p>
        </w:tc>
        <w:tc>
          <w:tcPr>
            <w:tcW w:w="507" w:type="pct"/>
            <w:shd w:val="clear" w:color="auto" w:fill="D9D9D9"/>
            <w:vAlign w:val="center"/>
          </w:tcPr>
          <w:p w:rsidR="00A22E5E" w:rsidRPr="00DE520B" w:rsidRDefault="00A22E5E" w:rsidP="00860B0D">
            <w:pPr>
              <w:spacing w:before="0"/>
              <w:jc w:val="right"/>
              <w:rPr>
                <w:rFonts w:ascii="Calibri" w:hAnsi="Calibri" w:cs="Calibri"/>
                <w:color w:val="000000"/>
              </w:rPr>
            </w:pPr>
            <w:r>
              <w:rPr>
                <w:rFonts w:ascii="Calibri" w:hAnsi="Calibri" w:cs="Calibri"/>
                <w:color w:val="000000"/>
              </w:rPr>
              <w:t>304,724 286,369 8,575</w:t>
            </w:r>
          </w:p>
        </w:tc>
        <w:tc>
          <w:tcPr>
            <w:tcW w:w="507" w:type="pct"/>
            <w:shd w:val="clear" w:color="auto" w:fill="D9D9D9"/>
            <w:vAlign w:val="center"/>
          </w:tcPr>
          <w:p w:rsidR="00A22E5E" w:rsidRPr="00DE520B" w:rsidRDefault="00A22E5E" w:rsidP="00860B0D">
            <w:pPr>
              <w:jc w:val="right"/>
              <w:rPr>
                <w:rFonts w:ascii="Calibri" w:hAnsi="Calibri" w:cs="Calibri"/>
                <w:color w:val="000000"/>
              </w:rPr>
            </w:pPr>
            <w:r>
              <w:rPr>
                <w:rFonts w:ascii="Calibri" w:hAnsi="Calibri" w:cs="Calibri"/>
                <w:color w:val="000000"/>
              </w:rPr>
              <w:t>259.716  233.509 514</w:t>
            </w:r>
          </w:p>
        </w:tc>
        <w:tc>
          <w:tcPr>
            <w:tcW w:w="507" w:type="pct"/>
            <w:shd w:val="clear" w:color="auto" w:fill="D9D9D9"/>
            <w:vAlign w:val="center"/>
          </w:tcPr>
          <w:p w:rsidR="00A22E5E" w:rsidRPr="00DE520B" w:rsidRDefault="00A22E5E" w:rsidP="00860B0D">
            <w:pPr>
              <w:jc w:val="right"/>
              <w:rPr>
                <w:rFonts w:ascii="Calibri" w:hAnsi="Calibri" w:cs="Calibri"/>
                <w:color w:val="000000"/>
              </w:rPr>
            </w:pPr>
            <w:r>
              <w:rPr>
                <w:rFonts w:ascii="Calibri" w:hAnsi="Calibri" w:cs="Calibri"/>
                <w:color w:val="000000"/>
              </w:rPr>
              <w:t>259,511 248,916 1,029</w:t>
            </w:r>
          </w:p>
        </w:tc>
        <w:tc>
          <w:tcPr>
            <w:tcW w:w="507" w:type="pct"/>
            <w:shd w:val="clear" w:color="auto" w:fill="D9D9D9"/>
            <w:vAlign w:val="center"/>
          </w:tcPr>
          <w:p w:rsidR="00A22E5E" w:rsidRPr="00DE520B" w:rsidRDefault="00A22E5E" w:rsidP="00860B0D">
            <w:pPr>
              <w:jc w:val="right"/>
              <w:rPr>
                <w:rFonts w:ascii="Calibri" w:hAnsi="Calibri" w:cs="Calibri"/>
                <w:color w:val="000000"/>
              </w:rPr>
            </w:pPr>
            <w:r>
              <w:rPr>
                <w:rFonts w:ascii="Calibri" w:hAnsi="Calibri" w:cs="Calibri"/>
                <w:color w:val="000000"/>
              </w:rPr>
              <w:t>264,713 249,826 983</w:t>
            </w:r>
          </w:p>
        </w:tc>
        <w:tc>
          <w:tcPr>
            <w:tcW w:w="507" w:type="pct"/>
            <w:shd w:val="clear" w:color="auto" w:fill="D9D9D9"/>
            <w:vAlign w:val="center"/>
          </w:tcPr>
          <w:p w:rsidR="00A22E5E" w:rsidRPr="00DE520B" w:rsidRDefault="00A22E5E" w:rsidP="00860B0D">
            <w:pPr>
              <w:jc w:val="right"/>
              <w:rPr>
                <w:rFonts w:ascii="Calibri" w:hAnsi="Calibri" w:cs="Calibri"/>
                <w:color w:val="000000"/>
              </w:rPr>
            </w:pPr>
            <w:r>
              <w:rPr>
                <w:rFonts w:ascii="Calibri" w:hAnsi="Calibri" w:cs="Calibri"/>
                <w:color w:val="000000"/>
              </w:rPr>
              <w:t>275,385 268,424 696</w:t>
            </w:r>
          </w:p>
        </w:tc>
      </w:tr>
    </w:tbl>
    <w:p w:rsidR="00A22E5E" w:rsidRDefault="00A22E5E" w:rsidP="00461DC0">
      <w:pPr>
        <w:spacing w:after="240"/>
        <w:ind w:left="709"/>
        <w:rPr>
          <w:b/>
          <w:bCs/>
          <w:color w:val="808080"/>
          <w:sz w:val="20"/>
          <w:szCs w:val="20"/>
        </w:rPr>
      </w:pPr>
      <w:r>
        <w:rPr>
          <w:b/>
          <w:bCs/>
          <w:color w:val="808080"/>
          <w:sz w:val="20"/>
          <w:szCs w:val="20"/>
        </w:rPr>
        <w:t xml:space="preserve">Kaynak: Bulgaristan Sınır Ötesi Diyalogları, Bölgesel SÖİ Veri Merkezi </w:t>
      </w:r>
    </w:p>
    <w:p w:rsidR="00A22E5E" w:rsidRPr="00461DC0" w:rsidRDefault="00A22E5E" w:rsidP="00461DC0">
      <w:pPr>
        <w:spacing w:after="240"/>
        <w:ind w:left="709"/>
        <w:rPr>
          <w:b/>
          <w:bCs/>
          <w:color w:val="808080"/>
          <w:sz w:val="20"/>
          <w:szCs w:val="20"/>
        </w:rPr>
      </w:pPr>
      <w:r>
        <w:rPr>
          <w:u w:val="single"/>
        </w:rPr>
        <w:t>Programın uygulanmaması (zero-option) senaryosu:</w:t>
      </w:r>
    </w:p>
    <w:p w:rsidR="00A22E5E" w:rsidRPr="00A66D2B" w:rsidRDefault="00A22E5E" w:rsidP="00A66D2B">
      <w:r>
        <w:t xml:space="preserve">SÖİ OP'nin </w:t>
      </w:r>
      <w:r>
        <w:rPr>
          <w:b/>
          <w:bCs/>
          <w:color w:val="C00000"/>
        </w:rPr>
        <w:t>Bulgaristan</w:t>
      </w:r>
      <w:r>
        <w:rPr>
          <w:color w:val="C00000"/>
        </w:rPr>
        <w:t xml:space="preserve"> </w:t>
      </w:r>
      <w:r>
        <w:t xml:space="preserve">tarafı ile ilgili olarak, coğrafi konum, spesifik atmosfer dolaşımı ve peyzaj yapısı nedeniyle Bulgraistan'da su dengesinin elverişsiz olduğunu dikkate almak önem taşımaktadır. Kişi başına düşen su kaynağı bakımından, Bulgaristan Balkan Yarımadasının en alt sıralarında yer almaktadır. Bulgaristan ayrıca, küresel iklim değişikliği nedeniyle ülkenin esasen kurak bir bölgede bulunuyor olması, bölgedeki su kaynaklarının eşit olmayan dağılımı, su şebekesi sistemlerinin büyük oranda eski olması ve kanalizasyon sistemlerinin yetersiz olması nedeniyle ciddi sorunlarla karşı karşıyadır. Uzun vadede, öncelikle sıcaklık artışının ve yağışlardaki azalmanın olumsuz etkilerinin azaltılması hedeflenmektedir. Kanalizasyon ve atıksu arıtma tesislerinin yapımı, su şebekesi </w:t>
      </w:r>
      <w:r>
        <w:lastRenderedPageBreak/>
        <w:t>sistemlerinin yapımına kıyasla geri kalmaktadır ve Bulgaristan'daki sucul ekosistemlerin çoğu hâlâ risk altındadır.</w:t>
      </w:r>
      <w:r>
        <w:rPr>
          <w:rStyle w:val="DipnotBavurusu"/>
        </w:rPr>
        <w:footnoteReference w:id="58"/>
      </w:r>
    </w:p>
    <w:p w:rsidR="00A22E5E" w:rsidRDefault="00A22E5E" w:rsidP="00E44C13"/>
    <w:p w:rsidR="00A22E5E" w:rsidRPr="00BF6DC6" w:rsidRDefault="00A22E5E" w:rsidP="00BF6DC6">
      <w:r>
        <w:t xml:space="preserve">SÖİ Programının </w:t>
      </w:r>
      <w:r>
        <w:rPr>
          <w:b/>
          <w:bCs/>
          <w:color w:val="C00000"/>
        </w:rPr>
        <w:t>Türkiye</w:t>
      </w:r>
      <w:r>
        <w:rPr>
          <w:color w:val="C00000"/>
        </w:rPr>
        <w:t xml:space="preserve"> </w:t>
      </w:r>
      <w:r>
        <w:t xml:space="preserve">tarafı ile ilgili olarak, geçmiş yıllarda Su Çerçeve Direktifi (WFD), Kentsel Atıksu Arıtma Direktifi ve Tehlikeli Maddeler Direktifi olmak üzere </w:t>
      </w:r>
      <w:r>
        <w:rPr>
          <w:b/>
          <w:bCs/>
          <w:color w:val="C00000"/>
        </w:rPr>
        <w:t>3 AB su direktifine</w:t>
      </w:r>
      <w:r>
        <w:rPr>
          <w:color w:val="C00000"/>
        </w:rPr>
        <w:t xml:space="preserve"> </w:t>
      </w:r>
      <w:r>
        <w:t>ilişkin AB destekli projenin uygulamaya konduğu belirtilmelidir. Projenin başlıca sonuçları, bu AB direktifleri ışığında kanun, direktif ve kurumların incelenmesi ve uygulama planlarının hazırlanması olmuştur. Buna ek olarak, su kalitesine ilişkin 14 direktif uyumlu hale getirilmiştir ve diğer direktifleri için de uyumlaştırma süreci devam etmektedir. Son olarak, 2007 yılında 70.6 milyon olarak belirlenen nüfus dikkate alındığında, kişi başına düşen su miktarı 1,586 m3'tür. Su kaynakları bakımından zengin olarak nitelendirilen ülkelerde yılda kişi başına düşen su miktarı 8-10 bin m3'tür. Türkiye'de kişi başına düşen su miktarı, su bakımından zengin ülkelerin 1/5'i kadardır. Uzmanlar, 2023 yılında kişi başına kullanılabilecek su miktarının yılda 1000 m3'ten az olmasını öngörmektedir.</w:t>
      </w:r>
      <w:r>
        <w:rPr>
          <w:rStyle w:val="DipnotBavurusu"/>
        </w:rPr>
        <w:footnoteReference w:id="59"/>
      </w:r>
    </w:p>
    <w:p w:rsidR="00A22E5E" w:rsidRPr="00E44C13" w:rsidRDefault="00A22E5E" w:rsidP="00E44C13"/>
    <w:p w:rsidR="00A22E5E" w:rsidRDefault="00A22E5E" w:rsidP="00EC3269">
      <w:pPr>
        <w:pStyle w:val="Balk2"/>
      </w:pPr>
      <w:bookmarkStart w:id="39" w:name="_Toc396636797"/>
      <w:r>
        <w:t>Toprak</w:t>
      </w:r>
      <w:bookmarkEnd w:id="39"/>
    </w:p>
    <w:p w:rsidR="00A22E5E" w:rsidRPr="00BC3FD3" w:rsidRDefault="00A22E5E" w:rsidP="004D3CED">
      <w:pPr>
        <w:spacing w:before="0"/>
        <w:rPr>
          <w:b/>
          <w:bCs/>
          <w:color w:val="222222"/>
        </w:rPr>
      </w:pPr>
      <w:r>
        <w:rPr>
          <w:rStyle w:val="longtext"/>
          <w:b/>
          <w:bCs/>
          <w:color w:val="222222"/>
        </w:rPr>
        <w:t>Arazi kullanımı, arazi örtüsü ve organik tarım</w:t>
      </w:r>
    </w:p>
    <w:p w:rsidR="00A22E5E" w:rsidRPr="00D1438F" w:rsidRDefault="00A22E5E" w:rsidP="004D3CED">
      <w:r>
        <w:t xml:space="preserve">2012 yılı verilerine göre </w:t>
      </w:r>
      <w:r>
        <w:rPr>
          <w:b/>
          <w:bCs/>
        </w:rPr>
        <w:t>Bulgaristan'ın</w:t>
      </w:r>
      <w:r>
        <w:t xml:space="preserve"> 111 bin hektarlık yüzölçümünün:</w:t>
      </w:r>
    </w:p>
    <w:p w:rsidR="00A22E5E" w:rsidRPr="00D1438F" w:rsidRDefault="00A22E5E" w:rsidP="00591ABE">
      <w:pPr>
        <w:numPr>
          <w:ilvl w:val="0"/>
          <w:numId w:val="27"/>
        </w:numPr>
        <w:spacing w:before="0"/>
      </w:pPr>
      <w:r>
        <w:t xml:space="preserve">%32.2'si tarım alanı ve %16,8'i otlak, </w:t>
      </w:r>
    </w:p>
    <w:p w:rsidR="00A22E5E" w:rsidRPr="00D1438F" w:rsidRDefault="00A22E5E" w:rsidP="00591ABE">
      <w:pPr>
        <w:numPr>
          <w:ilvl w:val="0"/>
          <w:numId w:val="27"/>
        </w:numPr>
        <w:spacing w:before="0"/>
      </w:pPr>
      <w:r>
        <w:t xml:space="preserve">%42.5'i orman alanı, </w:t>
      </w:r>
    </w:p>
    <w:p w:rsidR="00A22E5E" w:rsidRPr="00D1438F" w:rsidRDefault="00A22E5E" w:rsidP="00591ABE">
      <w:pPr>
        <w:numPr>
          <w:ilvl w:val="0"/>
          <w:numId w:val="27"/>
        </w:numPr>
        <w:spacing w:before="0"/>
      </w:pPr>
      <w:r>
        <w:t>%1.01'i suyla kaplı ve sulak alanlar, ve</w:t>
      </w:r>
    </w:p>
    <w:p w:rsidR="00A22E5E" w:rsidRPr="00D1438F" w:rsidRDefault="00A22E5E" w:rsidP="00591ABE">
      <w:pPr>
        <w:numPr>
          <w:ilvl w:val="0"/>
          <w:numId w:val="27"/>
        </w:numPr>
        <w:spacing w:before="0"/>
      </w:pPr>
      <w:r>
        <w:t>%2.3'ü yapay arazidir.</w:t>
      </w:r>
    </w:p>
    <w:p w:rsidR="00A22E5E" w:rsidRPr="00BC3FD3" w:rsidRDefault="00A22E5E" w:rsidP="00BC3FD3">
      <w:pPr>
        <w:jc w:val="center"/>
        <w:rPr>
          <w:b/>
          <w:bCs/>
          <w:color w:val="C00000"/>
          <w:sz w:val="20"/>
          <w:szCs w:val="20"/>
        </w:rPr>
      </w:pPr>
      <w:r>
        <w:rPr>
          <w:b/>
          <w:bCs/>
          <w:color w:val="C00000"/>
          <w:sz w:val="20"/>
          <w:szCs w:val="20"/>
        </w:rPr>
        <w:t>Arazi örtüsüne genel bakış (%)</w:t>
      </w:r>
    </w:p>
    <w:tbl>
      <w:tblPr>
        <w:tblW w:w="9122" w:type="dxa"/>
        <w:tblInd w:w="2" w:type="dxa"/>
        <w:tblCellMar>
          <w:left w:w="70" w:type="dxa"/>
          <w:right w:w="70" w:type="dxa"/>
        </w:tblCellMar>
        <w:tblLook w:val="00A0" w:firstRow="1" w:lastRow="0" w:firstColumn="1" w:lastColumn="0" w:noHBand="0" w:noVBand="0"/>
      </w:tblPr>
      <w:tblGrid>
        <w:gridCol w:w="1332"/>
        <w:gridCol w:w="797"/>
        <w:gridCol w:w="833"/>
        <w:gridCol w:w="942"/>
        <w:gridCol w:w="1030"/>
        <w:gridCol w:w="1041"/>
        <w:gridCol w:w="1068"/>
        <w:gridCol w:w="633"/>
        <w:gridCol w:w="668"/>
        <w:gridCol w:w="865"/>
      </w:tblGrid>
      <w:tr w:rsidR="00A22E5E" w:rsidRPr="00D1438F">
        <w:trPr>
          <w:trHeight w:val="300"/>
        </w:trPr>
        <w:tc>
          <w:tcPr>
            <w:tcW w:w="1262" w:type="dxa"/>
            <w:tcBorders>
              <w:top w:val="single" w:sz="4" w:space="0" w:color="000000"/>
              <w:left w:val="single" w:sz="4" w:space="0" w:color="000000"/>
              <w:bottom w:val="single" w:sz="4" w:space="0" w:color="000000"/>
              <w:right w:val="single" w:sz="4" w:space="0" w:color="000000"/>
            </w:tcBorders>
            <w:shd w:val="clear" w:color="auto" w:fill="C00000"/>
            <w:noWrap/>
            <w:vAlign w:val="bottom"/>
          </w:tcPr>
          <w:p w:rsidR="00A22E5E" w:rsidRPr="00A32682" w:rsidRDefault="00A22E5E" w:rsidP="00C57203">
            <w:pPr>
              <w:spacing w:before="0"/>
              <w:rPr>
                <w:sz w:val="20"/>
                <w:szCs w:val="20"/>
              </w:rPr>
            </w:pPr>
            <w:r>
              <w:rPr>
                <w:sz w:val="20"/>
                <w:szCs w:val="20"/>
              </w:rPr>
              <w:t xml:space="preserve">ARAZİ </w:t>
            </w:r>
          </w:p>
          <w:p w:rsidR="00A22E5E" w:rsidRPr="00A32682" w:rsidRDefault="00A22E5E" w:rsidP="00C57203">
            <w:pPr>
              <w:spacing w:before="0"/>
              <w:rPr>
                <w:sz w:val="20"/>
                <w:szCs w:val="20"/>
              </w:rPr>
            </w:pPr>
            <w:r>
              <w:rPr>
                <w:sz w:val="20"/>
                <w:szCs w:val="20"/>
              </w:rPr>
              <w:t>ÖRTÜSÜ</w:t>
            </w:r>
          </w:p>
        </w:tc>
        <w:tc>
          <w:tcPr>
            <w:tcW w:w="692" w:type="dxa"/>
            <w:tcBorders>
              <w:top w:val="single" w:sz="4" w:space="0" w:color="000000"/>
              <w:left w:val="nil"/>
              <w:bottom w:val="single" w:sz="4" w:space="0" w:color="000000"/>
              <w:right w:val="single" w:sz="4" w:space="0" w:color="000000"/>
            </w:tcBorders>
            <w:shd w:val="clear" w:color="auto" w:fill="C00000"/>
            <w:noWrap/>
            <w:vAlign w:val="center"/>
          </w:tcPr>
          <w:p w:rsidR="00A22E5E" w:rsidRPr="00A32682" w:rsidRDefault="00A22E5E" w:rsidP="00C57203">
            <w:pPr>
              <w:spacing w:before="0"/>
              <w:jc w:val="center"/>
              <w:rPr>
                <w:sz w:val="20"/>
                <w:szCs w:val="20"/>
              </w:rPr>
            </w:pPr>
            <w:r>
              <w:rPr>
                <w:sz w:val="20"/>
                <w:szCs w:val="20"/>
              </w:rPr>
              <w:t xml:space="preserve">Toplam </w:t>
            </w:r>
          </w:p>
        </w:tc>
        <w:tc>
          <w:tcPr>
            <w:tcW w:w="843" w:type="dxa"/>
            <w:tcBorders>
              <w:top w:val="single" w:sz="4" w:space="0" w:color="000000"/>
              <w:left w:val="nil"/>
              <w:bottom w:val="single" w:sz="4" w:space="0" w:color="000000"/>
              <w:right w:val="single" w:sz="4" w:space="0" w:color="000000"/>
            </w:tcBorders>
            <w:shd w:val="clear" w:color="auto" w:fill="C00000"/>
            <w:noWrap/>
            <w:vAlign w:val="center"/>
          </w:tcPr>
          <w:p w:rsidR="00A22E5E" w:rsidRPr="00A32682" w:rsidRDefault="00A22E5E" w:rsidP="00C57203">
            <w:pPr>
              <w:spacing w:before="0"/>
              <w:jc w:val="center"/>
              <w:rPr>
                <w:sz w:val="20"/>
                <w:szCs w:val="20"/>
              </w:rPr>
            </w:pPr>
            <w:r>
              <w:rPr>
                <w:sz w:val="20"/>
                <w:szCs w:val="20"/>
              </w:rPr>
              <w:t>Yapay arazi</w:t>
            </w:r>
          </w:p>
        </w:tc>
        <w:tc>
          <w:tcPr>
            <w:tcW w:w="954" w:type="dxa"/>
            <w:tcBorders>
              <w:top w:val="single" w:sz="4" w:space="0" w:color="000000"/>
              <w:left w:val="nil"/>
              <w:bottom w:val="single" w:sz="4" w:space="0" w:color="000000"/>
              <w:right w:val="single" w:sz="4" w:space="0" w:color="000000"/>
            </w:tcBorders>
            <w:shd w:val="clear" w:color="auto" w:fill="C00000"/>
            <w:noWrap/>
            <w:vAlign w:val="center"/>
          </w:tcPr>
          <w:p w:rsidR="00A22E5E" w:rsidRPr="00A32682" w:rsidRDefault="00A22E5E" w:rsidP="00C57203">
            <w:pPr>
              <w:spacing w:before="0"/>
              <w:jc w:val="center"/>
              <w:rPr>
                <w:sz w:val="20"/>
                <w:szCs w:val="20"/>
              </w:rPr>
            </w:pPr>
            <w:r>
              <w:rPr>
                <w:sz w:val="20"/>
                <w:szCs w:val="20"/>
              </w:rPr>
              <w:t>Tarım alanı</w:t>
            </w:r>
          </w:p>
        </w:tc>
        <w:tc>
          <w:tcPr>
            <w:tcW w:w="1043" w:type="dxa"/>
            <w:tcBorders>
              <w:top w:val="single" w:sz="4" w:space="0" w:color="000000"/>
              <w:left w:val="nil"/>
              <w:bottom w:val="single" w:sz="4" w:space="0" w:color="000000"/>
              <w:right w:val="single" w:sz="4" w:space="0" w:color="000000"/>
            </w:tcBorders>
            <w:shd w:val="clear" w:color="auto" w:fill="C00000"/>
            <w:noWrap/>
            <w:vAlign w:val="center"/>
          </w:tcPr>
          <w:p w:rsidR="00A22E5E" w:rsidRPr="00A32682" w:rsidRDefault="00A22E5E" w:rsidP="00C57203">
            <w:pPr>
              <w:spacing w:before="0"/>
              <w:jc w:val="center"/>
              <w:rPr>
                <w:sz w:val="20"/>
                <w:szCs w:val="20"/>
              </w:rPr>
            </w:pPr>
            <w:r>
              <w:rPr>
                <w:sz w:val="20"/>
                <w:szCs w:val="20"/>
              </w:rPr>
              <w:t>Orman alanı</w:t>
            </w:r>
          </w:p>
        </w:tc>
        <w:tc>
          <w:tcPr>
            <w:tcW w:w="1054" w:type="dxa"/>
            <w:tcBorders>
              <w:top w:val="single" w:sz="4" w:space="0" w:color="000000"/>
              <w:left w:val="nil"/>
              <w:bottom w:val="single" w:sz="4" w:space="0" w:color="000000"/>
              <w:right w:val="single" w:sz="4" w:space="0" w:color="000000"/>
            </w:tcBorders>
            <w:shd w:val="clear" w:color="auto" w:fill="C00000"/>
            <w:noWrap/>
            <w:vAlign w:val="center"/>
          </w:tcPr>
          <w:p w:rsidR="00A22E5E" w:rsidRPr="00A32682" w:rsidRDefault="00A22E5E" w:rsidP="00C57203">
            <w:pPr>
              <w:spacing w:before="0"/>
              <w:jc w:val="center"/>
              <w:rPr>
                <w:sz w:val="20"/>
                <w:szCs w:val="20"/>
              </w:rPr>
            </w:pPr>
            <w:r>
              <w:rPr>
                <w:sz w:val="20"/>
                <w:szCs w:val="20"/>
              </w:rPr>
              <w:t>Çalılık</w:t>
            </w:r>
          </w:p>
        </w:tc>
        <w:tc>
          <w:tcPr>
            <w:tcW w:w="1082" w:type="dxa"/>
            <w:tcBorders>
              <w:top w:val="single" w:sz="4" w:space="0" w:color="000000"/>
              <w:left w:val="nil"/>
              <w:bottom w:val="single" w:sz="4" w:space="0" w:color="000000"/>
              <w:right w:val="single" w:sz="4" w:space="0" w:color="000000"/>
            </w:tcBorders>
            <w:shd w:val="clear" w:color="auto" w:fill="C00000"/>
            <w:noWrap/>
            <w:vAlign w:val="center"/>
          </w:tcPr>
          <w:p w:rsidR="00A22E5E" w:rsidRPr="00A32682" w:rsidRDefault="00A22E5E" w:rsidP="00C57203">
            <w:pPr>
              <w:spacing w:before="0"/>
              <w:jc w:val="center"/>
              <w:rPr>
                <w:sz w:val="20"/>
                <w:szCs w:val="20"/>
              </w:rPr>
            </w:pPr>
            <w:r>
              <w:rPr>
                <w:sz w:val="20"/>
                <w:szCs w:val="20"/>
              </w:rPr>
              <w:t>Otlak</w:t>
            </w:r>
          </w:p>
        </w:tc>
        <w:tc>
          <w:tcPr>
            <w:tcW w:w="640" w:type="dxa"/>
            <w:tcBorders>
              <w:top w:val="single" w:sz="4" w:space="0" w:color="000000"/>
              <w:left w:val="nil"/>
              <w:bottom w:val="single" w:sz="4" w:space="0" w:color="000000"/>
              <w:right w:val="single" w:sz="4" w:space="0" w:color="000000"/>
            </w:tcBorders>
            <w:shd w:val="clear" w:color="auto" w:fill="C00000"/>
            <w:noWrap/>
            <w:vAlign w:val="center"/>
          </w:tcPr>
          <w:p w:rsidR="00A22E5E" w:rsidRPr="00A32682" w:rsidRDefault="00A22E5E" w:rsidP="00C57203">
            <w:pPr>
              <w:spacing w:before="0"/>
              <w:jc w:val="center"/>
              <w:rPr>
                <w:sz w:val="20"/>
                <w:szCs w:val="20"/>
              </w:rPr>
            </w:pPr>
            <w:r>
              <w:rPr>
                <w:sz w:val="20"/>
                <w:szCs w:val="20"/>
              </w:rPr>
              <w:t>Kıraç arazi</w:t>
            </w:r>
          </w:p>
        </w:tc>
        <w:tc>
          <w:tcPr>
            <w:tcW w:w="676" w:type="dxa"/>
            <w:tcBorders>
              <w:top w:val="single" w:sz="4" w:space="0" w:color="000000"/>
              <w:left w:val="nil"/>
              <w:bottom w:val="single" w:sz="4" w:space="0" w:color="000000"/>
              <w:right w:val="single" w:sz="4" w:space="0" w:color="000000"/>
            </w:tcBorders>
            <w:shd w:val="clear" w:color="auto" w:fill="C00000"/>
            <w:noWrap/>
            <w:vAlign w:val="center"/>
          </w:tcPr>
          <w:p w:rsidR="00A22E5E" w:rsidRPr="00A32682" w:rsidRDefault="00A22E5E" w:rsidP="00C57203">
            <w:pPr>
              <w:spacing w:before="0"/>
              <w:jc w:val="center"/>
              <w:rPr>
                <w:sz w:val="20"/>
                <w:szCs w:val="20"/>
              </w:rPr>
            </w:pPr>
            <w:r>
              <w:rPr>
                <w:sz w:val="20"/>
                <w:szCs w:val="20"/>
              </w:rPr>
              <w:t>Su</w:t>
            </w:r>
          </w:p>
        </w:tc>
        <w:tc>
          <w:tcPr>
            <w:tcW w:w="876" w:type="dxa"/>
            <w:tcBorders>
              <w:top w:val="single" w:sz="4" w:space="0" w:color="000000"/>
              <w:left w:val="nil"/>
              <w:bottom w:val="single" w:sz="4" w:space="0" w:color="000000"/>
              <w:right w:val="single" w:sz="4" w:space="0" w:color="000000"/>
            </w:tcBorders>
            <w:shd w:val="clear" w:color="auto" w:fill="C00000"/>
            <w:noWrap/>
            <w:vAlign w:val="center"/>
          </w:tcPr>
          <w:p w:rsidR="00A22E5E" w:rsidRPr="00A32682" w:rsidRDefault="00A22E5E" w:rsidP="00C57203">
            <w:pPr>
              <w:spacing w:before="0"/>
              <w:jc w:val="center"/>
              <w:rPr>
                <w:sz w:val="20"/>
                <w:szCs w:val="20"/>
              </w:rPr>
            </w:pPr>
            <w:r>
              <w:rPr>
                <w:sz w:val="20"/>
                <w:szCs w:val="20"/>
              </w:rPr>
              <w:t>Sulak alan</w:t>
            </w:r>
          </w:p>
        </w:tc>
      </w:tr>
      <w:tr w:rsidR="00A22E5E" w:rsidRPr="00D1438F">
        <w:trPr>
          <w:trHeight w:val="300"/>
        </w:trPr>
        <w:tc>
          <w:tcPr>
            <w:tcW w:w="1262" w:type="dxa"/>
            <w:tcBorders>
              <w:top w:val="nil"/>
              <w:left w:val="single" w:sz="4" w:space="0" w:color="000000"/>
              <w:bottom w:val="single" w:sz="4" w:space="0" w:color="000000"/>
              <w:right w:val="single" w:sz="4" w:space="0" w:color="000000"/>
            </w:tcBorders>
            <w:noWrap/>
            <w:vAlign w:val="bottom"/>
          </w:tcPr>
          <w:p w:rsidR="00A22E5E" w:rsidRPr="00A32682" w:rsidRDefault="00A22E5E" w:rsidP="00C57203">
            <w:pPr>
              <w:spacing w:before="0"/>
              <w:rPr>
                <w:b/>
                <w:bCs/>
              </w:rPr>
            </w:pPr>
            <w:r>
              <w:rPr>
                <w:b/>
                <w:bCs/>
              </w:rPr>
              <w:t>Bulgaristan</w:t>
            </w:r>
          </w:p>
        </w:tc>
        <w:tc>
          <w:tcPr>
            <w:tcW w:w="692" w:type="dxa"/>
            <w:tcBorders>
              <w:top w:val="nil"/>
              <w:left w:val="nil"/>
              <w:bottom w:val="single" w:sz="4" w:space="0" w:color="000000"/>
              <w:right w:val="single" w:sz="4" w:space="0" w:color="000000"/>
            </w:tcBorders>
            <w:noWrap/>
            <w:vAlign w:val="center"/>
          </w:tcPr>
          <w:p w:rsidR="00A22E5E" w:rsidRPr="00A32682" w:rsidRDefault="00A22E5E" w:rsidP="00C57203">
            <w:pPr>
              <w:spacing w:before="0"/>
              <w:jc w:val="center"/>
              <w:rPr>
                <w:sz w:val="20"/>
                <w:szCs w:val="20"/>
              </w:rPr>
            </w:pPr>
            <w:r>
              <w:rPr>
                <w:sz w:val="20"/>
                <w:szCs w:val="20"/>
              </w:rPr>
              <w:t>100</w:t>
            </w:r>
          </w:p>
        </w:tc>
        <w:tc>
          <w:tcPr>
            <w:tcW w:w="843" w:type="dxa"/>
            <w:tcBorders>
              <w:top w:val="nil"/>
              <w:left w:val="nil"/>
              <w:bottom w:val="single" w:sz="4" w:space="0" w:color="000000"/>
              <w:right w:val="single" w:sz="4" w:space="0" w:color="000000"/>
            </w:tcBorders>
            <w:noWrap/>
            <w:vAlign w:val="center"/>
          </w:tcPr>
          <w:p w:rsidR="00A22E5E" w:rsidRPr="00A32682" w:rsidRDefault="00A22E5E" w:rsidP="00C57203">
            <w:pPr>
              <w:spacing w:before="0"/>
              <w:jc w:val="center"/>
              <w:rPr>
                <w:sz w:val="20"/>
                <w:szCs w:val="20"/>
              </w:rPr>
            </w:pPr>
            <w:r>
              <w:rPr>
                <w:sz w:val="20"/>
                <w:szCs w:val="20"/>
              </w:rPr>
              <w:t>2,3</w:t>
            </w:r>
          </w:p>
        </w:tc>
        <w:tc>
          <w:tcPr>
            <w:tcW w:w="954" w:type="dxa"/>
            <w:tcBorders>
              <w:top w:val="nil"/>
              <w:left w:val="nil"/>
              <w:bottom w:val="single" w:sz="4" w:space="0" w:color="000000"/>
              <w:right w:val="single" w:sz="4" w:space="0" w:color="000000"/>
            </w:tcBorders>
            <w:noWrap/>
            <w:vAlign w:val="center"/>
          </w:tcPr>
          <w:p w:rsidR="00A22E5E" w:rsidRPr="00A32682" w:rsidRDefault="00A22E5E" w:rsidP="00C57203">
            <w:pPr>
              <w:spacing w:before="0"/>
              <w:jc w:val="center"/>
              <w:rPr>
                <w:sz w:val="20"/>
                <w:szCs w:val="20"/>
              </w:rPr>
            </w:pPr>
            <w:r>
              <w:rPr>
                <w:sz w:val="20"/>
                <w:szCs w:val="20"/>
              </w:rPr>
              <w:t>32,2</w:t>
            </w:r>
          </w:p>
        </w:tc>
        <w:tc>
          <w:tcPr>
            <w:tcW w:w="1043" w:type="dxa"/>
            <w:tcBorders>
              <w:top w:val="nil"/>
              <w:left w:val="nil"/>
              <w:bottom w:val="single" w:sz="4" w:space="0" w:color="000000"/>
              <w:right w:val="single" w:sz="4" w:space="0" w:color="000000"/>
            </w:tcBorders>
            <w:noWrap/>
            <w:vAlign w:val="center"/>
          </w:tcPr>
          <w:p w:rsidR="00A22E5E" w:rsidRPr="00A32682" w:rsidRDefault="00A22E5E" w:rsidP="00C57203">
            <w:pPr>
              <w:spacing w:before="0"/>
              <w:jc w:val="center"/>
              <w:rPr>
                <w:sz w:val="20"/>
                <w:szCs w:val="20"/>
              </w:rPr>
            </w:pPr>
            <w:r>
              <w:rPr>
                <w:sz w:val="20"/>
                <w:szCs w:val="20"/>
              </w:rPr>
              <w:t>42,5</w:t>
            </w:r>
          </w:p>
        </w:tc>
        <w:tc>
          <w:tcPr>
            <w:tcW w:w="1054" w:type="dxa"/>
            <w:tcBorders>
              <w:top w:val="nil"/>
              <w:left w:val="nil"/>
              <w:bottom w:val="single" w:sz="4" w:space="0" w:color="000000"/>
              <w:right w:val="single" w:sz="4" w:space="0" w:color="000000"/>
            </w:tcBorders>
            <w:noWrap/>
            <w:vAlign w:val="center"/>
          </w:tcPr>
          <w:p w:rsidR="00A22E5E" w:rsidRPr="00A32682" w:rsidRDefault="00A22E5E" w:rsidP="00C57203">
            <w:pPr>
              <w:spacing w:before="0"/>
              <w:jc w:val="center"/>
              <w:rPr>
                <w:sz w:val="20"/>
                <w:szCs w:val="20"/>
              </w:rPr>
            </w:pPr>
            <w:r>
              <w:rPr>
                <w:sz w:val="20"/>
                <w:szCs w:val="20"/>
              </w:rPr>
              <w:t>4</w:t>
            </w:r>
          </w:p>
        </w:tc>
        <w:tc>
          <w:tcPr>
            <w:tcW w:w="1082" w:type="dxa"/>
            <w:tcBorders>
              <w:top w:val="nil"/>
              <w:left w:val="nil"/>
              <w:bottom w:val="single" w:sz="4" w:space="0" w:color="000000"/>
              <w:right w:val="single" w:sz="4" w:space="0" w:color="000000"/>
            </w:tcBorders>
            <w:noWrap/>
            <w:vAlign w:val="center"/>
          </w:tcPr>
          <w:p w:rsidR="00A22E5E" w:rsidRPr="00A32682" w:rsidRDefault="00A22E5E" w:rsidP="00C57203">
            <w:pPr>
              <w:spacing w:before="0"/>
              <w:jc w:val="center"/>
              <w:rPr>
                <w:sz w:val="20"/>
                <w:szCs w:val="20"/>
              </w:rPr>
            </w:pPr>
            <w:r>
              <w:rPr>
                <w:sz w:val="20"/>
                <w:szCs w:val="20"/>
              </w:rPr>
              <w:t>16,8</w:t>
            </w:r>
          </w:p>
        </w:tc>
        <w:tc>
          <w:tcPr>
            <w:tcW w:w="640" w:type="dxa"/>
            <w:tcBorders>
              <w:top w:val="nil"/>
              <w:left w:val="nil"/>
              <w:bottom w:val="single" w:sz="4" w:space="0" w:color="000000"/>
              <w:right w:val="single" w:sz="4" w:space="0" w:color="000000"/>
            </w:tcBorders>
            <w:noWrap/>
            <w:vAlign w:val="center"/>
          </w:tcPr>
          <w:p w:rsidR="00A22E5E" w:rsidRPr="00A32682" w:rsidRDefault="00A22E5E" w:rsidP="00C57203">
            <w:pPr>
              <w:spacing w:before="0"/>
              <w:jc w:val="center"/>
              <w:rPr>
                <w:sz w:val="20"/>
                <w:szCs w:val="20"/>
              </w:rPr>
            </w:pPr>
            <w:r>
              <w:rPr>
                <w:sz w:val="20"/>
                <w:szCs w:val="20"/>
              </w:rPr>
              <w:t>1,1</w:t>
            </w:r>
          </w:p>
        </w:tc>
        <w:tc>
          <w:tcPr>
            <w:tcW w:w="676" w:type="dxa"/>
            <w:tcBorders>
              <w:top w:val="nil"/>
              <w:left w:val="nil"/>
              <w:bottom w:val="single" w:sz="4" w:space="0" w:color="000000"/>
              <w:right w:val="single" w:sz="4" w:space="0" w:color="000000"/>
            </w:tcBorders>
            <w:noWrap/>
            <w:vAlign w:val="center"/>
          </w:tcPr>
          <w:p w:rsidR="00A22E5E" w:rsidRPr="00A32682" w:rsidRDefault="00A22E5E" w:rsidP="00C57203">
            <w:pPr>
              <w:spacing w:before="0"/>
              <w:jc w:val="center"/>
              <w:rPr>
                <w:sz w:val="20"/>
                <w:szCs w:val="20"/>
              </w:rPr>
            </w:pPr>
            <w:r>
              <w:rPr>
                <w:sz w:val="20"/>
                <w:szCs w:val="20"/>
              </w:rPr>
              <w:t>1</w:t>
            </w:r>
          </w:p>
        </w:tc>
        <w:tc>
          <w:tcPr>
            <w:tcW w:w="876" w:type="dxa"/>
            <w:tcBorders>
              <w:top w:val="nil"/>
              <w:left w:val="nil"/>
              <w:bottom w:val="single" w:sz="4" w:space="0" w:color="000000"/>
              <w:right w:val="single" w:sz="4" w:space="0" w:color="000000"/>
            </w:tcBorders>
            <w:noWrap/>
            <w:vAlign w:val="center"/>
          </w:tcPr>
          <w:p w:rsidR="00A22E5E" w:rsidRPr="00A32682" w:rsidRDefault="00A22E5E" w:rsidP="00C57203">
            <w:pPr>
              <w:spacing w:before="0"/>
              <w:jc w:val="center"/>
              <w:rPr>
                <w:sz w:val="20"/>
                <w:szCs w:val="20"/>
              </w:rPr>
            </w:pPr>
            <w:r>
              <w:rPr>
                <w:sz w:val="20"/>
                <w:szCs w:val="20"/>
              </w:rPr>
              <w:t>0,1</w:t>
            </w:r>
          </w:p>
        </w:tc>
      </w:tr>
    </w:tbl>
    <w:p w:rsidR="00A22E5E" w:rsidRPr="00BC3FD3" w:rsidRDefault="00A22E5E" w:rsidP="00BC3FD3">
      <w:pPr>
        <w:spacing w:before="0"/>
        <w:jc w:val="center"/>
        <w:rPr>
          <w:b/>
          <w:bCs/>
          <w:color w:val="A6A6A6"/>
          <w:sz w:val="20"/>
          <w:szCs w:val="20"/>
        </w:rPr>
      </w:pPr>
      <w:r>
        <w:rPr>
          <w:b/>
          <w:bCs/>
          <w:color w:val="A6A6A6"/>
          <w:sz w:val="20"/>
          <w:szCs w:val="20"/>
        </w:rPr>
        <w:t>Kaynak: Eurostat 2012</w:t>
      </w:r>
    </w:p>
    <w:p w:rsidR="00A22E5E" w:rsidRPr="00B7533F" w:rsidRDefault="00A22E5E" w:rsidP="004D3CED">
      <w:r>
        <w:t>Bulgaristan'da çevrenin durumuna ve korunmasına ilişkin 2012 tarihli Ulusal rapora göre, 2007-2012 döneminde Bulgaristan'da arazi kullanımı farklılık göstermektedir. 2012 yılında kullanılan tarım alanı (UAA)</w:t>
      </w:r>
      <w:r>
        <w:rPr>
          <w:vertAlign w:val="superscript"/>
        </w:rPr>
        <w:footnoteReference w:id="60"/>
      </w:r>
      <w:r>
        <w:rPr>
          <w:vertAlign w:val="superscript"/>
        </w:rPr>
        <w:t> </w:t>
      </w:r>
      <w:hyperlink r:id="rId33" w:anchor="_ftn1"/>
      <w:r>
        <w:t>ülke yüzölçümünün %46.2'sine denk gelmektedir; 2011 yılına göre bu rakam %0.7 artış göstermiştir. İşlenmemiş araziler</w:t>
      </w:r>
      <w:r>
        <w:rPr>
          <w:vertAlign w:val="superscript"/>
        </w:rPr>
        <w:footnoteReference w:id="61"/>
      </w:r>
      <w:r>
        <w:t xml:space="preserve"> ülkenin %3.2'sini kaplamaktadır ve önceki yıla göre %10.1 azalmıştır. 2012 boyunca, tarım amaçlı kullanılan alanların (AFSJ)</w:t>
      </w:r>
      <w:r>
        <w:rPr>
          <w:vertAlign w:val="superscript"/>
        </w:rPr>
        <w:footnoteReference w:id="62"/>
      </w:r>
      <w:r>
        <w:t xml:space="preserve"> toplamı 5,481,222 hektardır ve ülke yüzölçümünün yaklaşık %50'sini temsil etmektedir. İşlenen tarım alanı, 2011 yılına göre %2.1 artış göstererek 3,294,685 hektara ulaşmıştır ve kullanılan tarım alanının %64.3'ünü temsil etmektedir (aşağıdaki Tabloya bkz.).   </w:t>
      </w:r>
    </w:p>
    <w:p w:rsidR="00A22E5E" w:rsidRDefault="00A22E5E" w:rsidP="004D3CED">
      <w:pPr>
        <w:shd w:val="clear" w:color="auto" w:fill="FFFFFF"/>
        <w:spacing w:before="0" w:line="288" w:lineRule="atLeast"/>
        <w:rPr>
          <w:b/>
          <w:bCs/>
          <w:color w:val="000000"/>
          <w:sz w:val="20"/>
          <w:szCs w:val="20"/>
        </w:rPr>
      </w:pPr>
    </w:p>
    <w:p w:rsidR="00A22E5E" w:rsidRDefault="00A22E5E" w:rsidP="004D3CED">
      <w:pPr>
        <w:shd w:val="clear" w:color="auto" w:fill="FFFFFF"/>
        <w:spacing w:before="0" w:line="288" w:lineRule="atLeast"/>
        <w:jc w:val="center"/>
        <w:rPr>
          <w:b/>
          <w:bCs/>
          <w:color w:val="C00000"/>
          <w:sz w:val="20"/>
          <w:szCs w:val="20"/>
        </w:rPr>
      </w:pPr>
    </w:p>
    <w:p w:rsidR="00A22E5E" w:rsidRDefault="00A22E5E" w:rsidP="004D3CED">
      <w:pPr>
        <w:shd w:val="clear" w:color="auto" w:fill="FFFFFF"/>
        <w:spacing w:before="0" w:line="288" w:lineRule="atLeast"/>
        <w:jc w:val="center"/>
        <w:rPr>
          <w:b/>
          <w:bCs/>
          <w:color w:val="C00000"/>
          <w:sz w:val="20"/>
          <w:szCs w:val="20"/>
        </w:rPr>
      </w:pPr>
    </w:p>
    <w:p w:rsidR="00A22E5E" w:rsidRDefault="00A22E5E" w:rsidP="004D3CED">
      <w:pPr>
        <w:shd w:val="clear" w:color="auto" w:fill="FFFFFF"/>
        <w:spacing w:before="0" w:line="288" w:lineRule="atLeast"/>
        <w:jc w:val="center"/>
        <w:rPr>
          <w:b/>
          <w:bCs/>
          <w:color w:val="C00000"/>
          <w:sz w:val="20"/>
          <w:szCs w:val="20"/>
        </w:rPr>
      </w:pPr>
    </w:p>
    <w:p w:rsidR="00A22E5E" w:rsidRDefault="00A22E5E" w:rsidP="004D3CED">
      <w:pPr>
        <w:shd w:val="clear" w:color="auto" w:fill="FFFFFF"/>
        <w:spacing w:before="0" w:line="288" w:lineRule="atLeast"/>
        <w:jc w:val="center"/>
        <w:rPr>
          <w:b/>
          <w:bCs/>
          <w:color w:val="C00000"/>
          <w:sz w:val="20"/>
          <w:szCs w:val="20"/>
        </w:rPr>
      </w:pPr>
    </w:p>
    <w:p w:rsidR="00A22E5E" w:rsidRDefault="00A22E5E" w:rsidP="004D3CED">
      <w:pPr>
        <w:shd w:val="clear" w:color="auto" w:fill="FFFFFF"/>
        <w:spacing w:before="0" w:line="288" w:lineRule="atLeast"/>
        <w:jc w:val="center"/>
        <w:rPr>
          <w:b/>
          <w:bCs/>
          <w:color w:val="C00000"/>
          <w:sz w:val="20"/>
          <w:szCs w:val="20"/>
        </w:rPr>
      </w:pPr>
    </w:p>
    <w:p w:rsidR="00A22E5E" w:rsidRDefault="00A22E5E" w:rsidP="004D3CED">
      <w:pPr>
        <w:shd w:val="clear" w:color="auto" w:fill="FFFFFF"/>
        <w:spacing w:before="0" w:line="288" w:lineRule="atLeast"/>
        <w:jc w:val="center"/>
        <w:rPr>
          <w:b/>
          <w:bCs/>
          <w:color w:val="C00000"/>
          <w:sz w:val="20"/>
          <w:szCs w:val="20"/>
        </w:rPr>
      </w:pPr>
    </w:p>
    <w:p w:rsidR="00A22E5E" w:rsidRPr="00E4100D" w:rsidRDefault="00A22E5E" w:rsidP="004D3CED">
      <w:pPr>
        <w:shd w:val="clear" w:color="auto" w:fill="FFFFFF"/>
        <w:spacing w:before="0" w:line="288" w:lineRule="atLeast"/>
        <w:jc w:val="center"/>
        <w:rPr>
          <w:color w:val="C00000"/>
          <w:sz w:val="20"/>
          <w:szCs w:val="20"/>
        </w:rPr>
      </w:pPr>
      <w:r>
        <w:rPr>
          <w:b/>
          <w:bCs/>
          <w:color w:val="C00000"/>
          <w:sz w:val="20"/>
          <w:szCs w:val="20"/>
        </w:rPr>
        <w:t>Tarım istihdamı %</w:t>
      </w:r>
      <w:r>
        <w:rPr>
          <w:color w:val="C00000"/>
          <w:sz w:val="20"/>
          <w:szCs w:val="20"/>
        </w:rPr>
        <w:t> </w:t>
      </w:r>
    </w:p>
    <w:p w:rsidR="00A22E5E" w:rsidRPr="001E08A8" w:rsidRDefault="00591ABE" w:rsidP="004D3CED">
      <w:pPr>
        <w:shd w:val="clear" w:color="auto" w:fill="FFFFFF"/>
        <w:spacing w:before="0" w:line="288" w:lineRule="atLeast"/>
        <w:jc w:val="center"/>
        <w:rPr>
          <w:color w:val="000000"/>
          <w:sz w:val="20"/>
          <w:szCs w:val="20"/>
        </w:rPr>
      </w:pPr>
      <w:r>
        <w:rPr>
          <w:noProof/>
          <w:color w:val="000000"/>
          <w:sz w:val="20"/>
          <w:szCs w:val="20"/>
        </w:rPr>
        <w:drawing>
          <wp:inline distT="0" distB="0" distL="0" distR="0">
            <wp:extent cx="4684395" cy="2466975"/>
            <wp:effectExtent l="0" t="0" r="1905" b="9525"/>
            <wp:docPr id="19" name="Immagine 17" descr="http://eea.government.bg/bg/soer/2012/land-use/1.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7" descr="http://eea.government.bg/bg/soer/2012/land-use/1.gif"/>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84395" cy="2466975"/>
                    </a:xfrm>
                    <a:prstGeom prst="rect">
                      <a:avLst/>
                    </a:prstGeom>
                    <a:noFill/>
                    <a:ln>
                      <a:noFill/>
                    </a:ln>
                  </pic:spPr>
                </pic:pic>
              </a:graphicData>
            </a:graphic>
          </wp:inline>
        </w:drawing>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8"/>
        <w:gridCol w:w="2996"/>
      </w:tblGrid>
      <w:tr w:rsidR="00A22E5E">
        <w:trPr>
          <w:trHeight w:val="158"/>
        </w:trPr>
        <w:tc>
          <w:tcPr>
            <w:tcW w:w="488" w:type="dxa"/>
            <w:shd w:val="clear" w:color="auto" w:fill="00B050"/>
          </w:tcPr>
          <w:p w:rsidR="00A22E5E" w:rsidRPr="003E4853" w:rsidRDefault="00A22E5E" w:rsidP="003E4853">
            <w:pPr>
              <w:spacing w:before="0"/>
              <w:jc w:val="center"/>
              <w:rPr>
                <w:b/>
                <w:bCs/>
                <w:color w:val="A6A6A6"/>
                <w:sz w:val="20"/>
                <w:szCs w:val="20"/>
              </w:rPr>
            </w:pPr>
          </w:p>
        </w:tc>
        <w:tc>
          <w:tcPr>
            <w:tcW w:w="2996" w:type="dxa"/>
          </w:tcPr>
          <w:p w:rsidR="00A22E5E" w:rsidRPr="003E4853" w:rsidRDefault="00A22E5E" w:rsidP="003E4853">
            <w:pPr>
              <w:spacing w:before="0"/>
              <w:jc w:val="center"/>
              <w:rPr>
                <w:b/>
                <w:bCs/>
                <w:color w:val="A6A6A6"/>
                <w:sz w:val="20"/>
                <w:szCs w:val="20"/>
              </w:rPr>
            </w:pPr>
            <w:r w:rsidRPr="003E4853">
              <w:rPr>
                <w:b/>
                <w:bCs/>
                <w:color w:val="A6A6A6"/>
                <w:sz w:val="20"/>
                <w:szCs w:val="20"/>
              </w:rPr>
              <w:t>Tarım alanı</w:t>
            </w:r>
          </w:p>
        </w:tc>
      </w:tr>
      <w:tr w:rsidR="00A22E5E">
        <w:trPr>
          <w:trHeight w:val="169"/>
        </w:trPr>
        <w:tc>
          <w:tcPr>
            <w:tcW w:w="488" w:type="dxa"/>
            <w:shd w:val="clear" w:color="auto" w:fill="92D050"/>
          </w:tcPr>
          <w:p w:rsidR="00A22E5E" w:rsidRPr="003E4853" w:rsidRDefault="00A22E5E" w:rsidP="003E4853">
            <w:pPr>
              <w:spacing w:before="0"/>
              <w:jc w:val="center"/>
              <w:rPr>
                <w:b/>
                <w:bCs/>
                <w:color w:val="A6A6A6"/>
                <w:sz w:val="20"/>
                <w:szCs w:val="20"/>
              </w:rPr>
            </w:pPr>
          </w:p>
        </w:tc>
        <w:tc>
          <w:tcPr>
            <w:tcW w:w="2996" w:type="dxa"/>
          </w:tcPr>
          <w:p w:rsidR="00A22E5E" w:rsidRPr="003E4853" w:rsidRDefault="00A22E5E" w:rsidP="003E4853">
            <w:pPr>
              <w:spacing w:before="0"/>
              <w:jc w:val="center"/>
              <w:rPr>
                <w:b/>
                <w:bCs/>
                <w:color w:val="A6A6A6"/>
                <w:sz w:val="20"/>
                <w:szCs w:val="20"/>
              </w:rPr>
            </w:pPr>
            <w:r w:rsidRPr="003E4853">
              <w:rPr>
                <w:b/>
                <w:bCs/>
                <w:color w:val="A6A6A6"/>
                <w:sz w:val="20"/>
                <w:szCs w:val="20"/>
              </w:rPr>
              <w:t>Kullanılan tarım alanı</w:t>
            </w:r>
          </w:p>
        </w:tc>
      </w:tr>
    </w:tbl>
    <w:p w:rsidR="00A22E5E" w:rsidRDefault="00A22E5E" w:rsidP="00E4100D">
      <w:pPr>
        <w:spacing w:before="0"/>
        <w:jc w:val="center"/>
        <w:rPr>
          <w:b/>
          <w:bCs/>
          <w:color w:val="A6A6A6"/>
          <w:sz w:val="20"/>
          <w:szCs w:val="20"/>
        </w:rPr>
      </w:pPr>
      <w:r>
        <w:rPr>
          <w:b/>
          <w:bCs/>
          <w:color w:val="A6A6A6"/>
          <w:sz w:val="20"/>
          <w:szCs w:val="20"/>
        </w:rPr>
        <w:t>Kaynak: MAF; Tarım Raporu 2012 </w:t>
      </w:r>
    </w:p>
    <w:p w:rsidR="00A22E5E" w:rsidRPr="00E4100D" w:rsidRDefault="00A22E5E" w:rsidP="00E4100D">
      <w:pPr>
        <w:spacing w:before="0"/>
        <w:jc w:val="center"/>
        <w:rPr>
          <w:b/>
          <w:bCs/>
          <w:color w:val="A6A6A6"/>
          <w:sz w:val="20"/>
          <w:szCs w:val="20"/>
        </w:rPr>
      </w:pPr>
    </w:p>
    <w:p w:rsidR="00A22E5E" w:rsidRDefault="00A22E5E" w:rsidP="004D3CED">
      <w:r>
        <w:rPr>
          <w:rStyle w:val="longtext"/>
          <w:color w:val="222222"/>
        </w:rPr>
        <w:t xml:space="preserve">2013 yılında </w:t>
      </w:r>
      <w:r>
        <w:rPr>
          <w:rStyle w:val="longtext"/>
          <w:b/>
          <w:bCs/>
          <w:color w:val="222222"/>
        </w:rPr>
        <w:t>Türkiye'de</w:t>
      </w:r>
      <w:r>
        <w:rPr>
          <w:rStyle w:val="longtext"/>
          <w:color w:val="222222"/>
        </w:rPr>
        <w:t xml:space="preserve"> </w:t>
      </w:r>
      <w:r>
        <w:t>tarım alanlarının kapladığı alan 38.428 hektardır ve bu alanın yarısı aşağıdaki tabloda gösterildiği gibi kalıcı çayır ve meralardan oluşmaktadır.</w:t>
      </w:r>
    </w:p>
    <w:p w:rsidR="00A22E5E" w:rsidRPr="003F7575" w:rsidRDefault="00A22E5E" w:rsidP="004D3CED"/>
    <w:p w:rsidR="00A22E5E" w:rsidRPr="00CD2A49" w:rsidRDefault="00A22E5E" w:rsidP="00CD2A49">
      <w:pPr>
        <w:shd w:val="clear" w:color="auto" w:fill="FFFFFF"/>
        <w:spacing w:before="0" w:line="288" w:lineRule="atLeast"/>
        <w:jc w:val="center"/>
        <w:rPr>
          <w:b/>
          <w:bCs/>
          <w:color w:val="C00000"/>
          <w:sz w:val="20"/>
          <w:szCs w:val="20"/>
        </w:rPr>
      </w:pPr>
      <w:r>
        <w:rPr>
          <w:b/>
          <w:bCs/>
          <w:color w:val="C00000"/>
          <w:sz w:val="20"/>
          <w:szCs w:val="20"/>
        </w:rPr>
        <w:t>Tarım Alanı Örtüsüne Genel Bakış (Bin Hektar)</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668"/>
        <w:gridCol w:w="1021"/>
        <w:gridCol w:w="876"/>
        <w:gridCol w:w="782"/>
        <w:gridCol w:w="931"/>
        <w:gridCol w:w="1668"/>
        <w:gridCol w:w="534"/>
        <w:gridCol w:w="1147"/>
        <w:gridCol w:w="160"/>
        <w:gridCol w:w="1424"/>
      </w:tblGrid>
      <w:tr w:rsidR="00A22E5E" w:rsidRPr="00EB4F59">
        <w:trPr>
          <w:trHeight w:val="750"/>
        </w:trPr>
        <w:tc>
          <w:tcPr>
            <w:tcW w:w="414" w:type="pct"/>
            <w:vMerge w:val="restart"/>
            <w:shd w:val="clear" w:color="auto" w:fill="C00000"/>
            <w:vAlign w:val="bottom"/>
          </w:tcPr>
          <w:p w:rsidR="00A22E5E" w:rsidRPr="00E7053C" w:rsidRDefault="00A22E5E" w:rsidP="00C57203">
            <w:pPr>
              <w:spacing w:before="0"/>
              <w:jc w:val="left"/>
              <w:rPr>
                <w:b/>
                <w:bCs/>
                <w:sz w:val="18"/>
                <w:szCs w:val="18"/>
              </w:rPr>
            </w:pPr>
            <w:r>
              <w:rPr>
                <w:b/>
                <w:bCs/>
                <w:sz w:val="18"/>
                <w:szCs w:val="18"/>
              </w:rPr>
              <w:t> </w:t>
            </w:r>
          </w:p>
        </w:tc>
        <w:tc>
          <w:tcPr>
            <w:tcW w:w="535" w:type="pct"/>
            <w:vMerge w:val="restart"/>
            <w:shd w:val="clear" w:color="auto" w:fill="C00000"/>
            <w:vAlign w:val="bottom"/>
          </w:tcPr>
          <w:p w:rsidR="00A22E5E" w:rsidRPr="005F597A" w:rsidRDefault="00A22E5E" w:rsidP="00C57203">
            <w:pPr>
              <w:spacing w:before="0"/>
              <w:jc w:val="right"/>
              <w:rPr>
                <w:b/>
                <w:bCs/>
                <w:sz w:val="18"/>
                <w:szCs w:val="18"/>
              </w:rPr>
            </w:pPr>
            <w:r>
              <w:rPr>
                <w:b/>
                <w:bCs/>
                <w:sz w:val="18"/>
                <w:szCs w:val="18"/>
              </w:rPr>
              <w:t>Toplam tarım alanı</w:t>
            </w:r>
            <w:r>
              <w:rPr>
                <w:b/>
                <w:bCs/>
                <w:sz w:val="18"/>
                <w:szCs w:val="18"/>
              </w:rPr>
              <w:br/>
            </w:r>
            <w:r>
              <w:rPr>
                <w:sz w:val="18"/>
                <w:szCs w:val="18"/>
              </w:rPr>
              <w:t xml:space="preserve">Total utilized agricultural land    </w:t>
            </w:r>
          </w:p>
        </w:tc>
        <w:tc>
          <w:tcPr>
            <w:tcW w:w="1096" w:type="pct"/>
            <w:gridSpan w:val="2"/>
            <w:shd w:val="clear" w:color="auto" w:fill="C00000"/>
            <w:vAlign w:val="bottom"/>
          </w:tcPr>
          <w:p w:rsidR="00A22E5E" w:rsidRPr="005F597A" w:rsidRDefault="00A22E5E" w:rsidP="00C57203">
            <w:pPr>
              <w:spacing w:before="0"/>
              <w:jc w:val="center"/>
              <w:rPr>
                <w:b/>
                <w:bCs/>
                <w:sz w:val="18"/>
                <w:szCs w:val="18"/>
              </w:rPr>
            </w:pPr>
            <w:r>
              <w:rPr>
                <w:b/>
                <w:bCs/>
                <w:sz w:val="18"/>
                <w:szCs w:val="18"/>
              </w:rPr>
              <w:t>Tahıllar ve diğer bitkisel ürünlerin alanı</w:t>
            </w:r>
            <w:r>
              <w:rPr>
                <w:b/>
                <w:bCs/>
                <w:sz w:val="18"/>
                <w:szCs w:val="18"/>
              </w:rPr>
              <w:br/>
            </w:r>
            <w:r>
              <w:rPr>
                <w:sz w:val="18"/>
                <w:szCs w:val="18"/>
              </w:rPr>
              <w:t>Area of cereals and other crop products</w:t>
            </w:r>
          </w:p>
        </w:tc>
        <w:tc>
          <w:tcPr>
            <w:tcW w:w="585" w:type="pct"/>
            <w:vMerge w:val="restart"/>
            <w:shd w:val="clear" w:color="auto" w:fill="C00000"/>
            <w:vAlign w:val="bottom"/>
          </w:tcPr>
          <w:p w:rsidR="00A22E5E" w:rsidRPr="00D11045" w:rsidRDefault="00A22E5E" w:rsidP="00C57203">
            <w:pPr>
              <w:spacing w:before="0"/>
              <w:jc w:val="right"/>
              <w:rPr>
                <w:b/>
                <w:bCs/>
                <w:sz w:val="18"/>
                <w:szCs w:val="18"/>
              </w:rPr>
            </w:pPr>
            <w:r>
              <w:rPr>
                <w:b/>
                <w:bCs/>
                <w:sz w:val="18"/>
                <w:szCs w:val="18"/>
              </w:rPr>
              <w:t>Sebze</w:t>
            </w:r>
            <w:r>
              <w:rPr>
                <w:b/>
                <w:bCs/>
                <w:sz w:val="18"/>
                <w:szCs w:val="18"/>
              </w:rPr>
              <w:br/>
              <w:t>bahçeleri</w:t>
            </w:r>
            <w:r>
              <w:rPr>
                <w:b/>
                <w:bCs/>
                <w:sz w:val="18"/>
                <w:szCs w:val="18"/>
              </w:rPr>
              <w:br/>
              <w:t>alanı</w:t>
            </w:r>
            <w:r>
              <w:rPr>
                <w:b/>
                <w:bCs/>
                <w:sz w:val="18"/>
                <w:szCs w:val="18"/>
              </w:rPr>
              <w:br/>
            </w:r>
            <w:r>
              <w:rPr>
                <w:sz w:val="18"/>
                <w:szCs w:val="18"/>
              </w:rPr>
              <w:t>Area of</w:t>
            </w:r>
            <w:r>
              <w:rPr>
                <w:sz w:val="18"/>
                <w:szCs w:val="18"/>
              </w:rPr>
              <w:br/>
              <w:t>vegetable</w:t>
            </w:r>
            <w:r>
              <w:rPr>
                <w:sz w:val="18"/>
                <w:szCs w:val="18"/>
              </w:rPr>
              <w:br/>
              <w:t>gardens</w:t>
            </w:r>
          </w:p>
        </w:tc>
        <w:tc>
          <w:tcPr>
            <w:tcW w:w="638" w:type="pct"/>
            <w:gridSpan w:val="2"/>
            <w:vMerge w:val="restart"/>
            <w:shd w:val="clear" w:color="auto" w:fill="C00000"/>
            <w:noWrap/>
            <w:vAlign w:val="bottom"/>
          </w:tcPr>
          <w:p w:rsidR="00A22E5E" w:rsidRPr="00CA001B" w:rsidRDefault="00A22E5E" w:rsidP="00C57203">
            <w:pPr>
              <w:spacing w:before="0"/>
              <w:jc w:val="right"/>
              <w:rPr>
                <w:sz w:val="18"/>
                <w:szCs w:val="18"/>
              </w:rPr>
            </w:pPr>
            <w:r>
              <w:rPr>
                <w:b/>
                <w:bCs/>
                <w:sz w:val="18"/>
                <w:szCs w:val="18"/>
              </w:rPr>
              <w:t>Süs bitkileri alanı</w:t>
            </w:r>
            <w:r>
              <w:rPr>
                <w:sz w:val="18"/>
                <w:szCs w:val="18"/>
              </w:rPr>
              <w:br/>
              <w:t>Area of ornamental plants</w:t>
            </w:r>
          </w:p>
        </w:tc>
        <w:tc>
          <w:tcPr>
            <w:tcW w:w="850" w:type="pct"/>
            <w:gridSpan w:val="2"/>
            <w:vMerge w:val="restart"/>
            <w:shd w:val="clear" w:color="auto" w:fill="C00000"/>
            <w:vAlign w:val="bottom"/>
          </w:tcPr>
          <w:p w:rsidR="00A22E5E" w:rsidRPr="005F597A" w:rsidRDefault="00A22E5E" w:rsidP="00C57203">
            <w:pPr>
              <w:spacing w:before="0"/>
              <w:jc w:val="left"/>
              <w:rPr>
                <w:b/>
                <w:bCs/>
                <w:sz w:val="18"/>
                <w:szCs w:val="18"/>
              </w:rPr>
            </w:pPr>
            <w:r>
              <w:rPr>
                <w:b/>
                <w:bCs/>
                <w:sz w:val="18"/>
                <w:szCs w:val="18"/>
              </w:rPr>
              <w:t>Meyveler, içecek ve baharat</w:t>
            </w:r>
            <w:r>
              <w:rPr>
                <w:b/>
                <w:bCs/>
                <w:sz w:val="18"/>
                <w:szCs w:val="18"/>
              </w:rPr>
              <w:br/>
              <w:t>bitkileri alanı</w:t>
            </w:r>
            <w:r>
              <w:rPr>
                <w:b/>
                <w:bCs/>
                <w:sz w:val="18"/>
                <w:szCs w:val="18"/>
              </w:rPr>
              <w:br/>
            </w:r>
            <w:r>
              <w:rPr>
                <w:sz w:val="18"/>
                <w:szCs w:val="18"/>
              </w:rPr>
              <w:t>Area of fruits, beverage and spice crops</w:t>
            </w:r>
          </w:p>
        </w:tc>
        <w:tc>
          <w:tcPr>
            <w:tcW w:w="882" w:type="pct"/>
            <w:vMerge w:val="restart"/>
            <w:shd w:val="clear" w:color="auto" w:fill="C00000"/>
            <w:vAlign w:val="bottom"/>
          </w:tcPr>
          <w:p w:rsidR="00A22E5E" w:rsidRPr="005F597A" w:rsidRDefault="00A22E5E" w:rsidP="00C57203">
            <w:pPr>
              <w:spacing w:before="0"/>
              <w:jc w:val="right"/>
              <w:rPr>
                <w:b/>
                <w:bCs/>
                <w:sz w:val="18"/>
                <w:szCs w:val="18"/>
              </w:rPr>
            </w:pPr>
            <w:r>
              <w:rPr>
                <w:b/>
                <w:bCs/>
                <w:sz w:val="18"/>
                <w:szCs w:val="18"/>
              </w:rPr>
              <w:t xml:space="preserve">Çayır ve </w:t>
            </w:r>
            <w:r>
              <w:rPr>
                <w:b/>
                <w:bCs/>
                <w:sz w:val="18"/>
                <w:szCs w:val="18"/>
              </w:rPr>
              <w:br/>
              <w:t>mera arazisi</w:t>
            </w:r>
            <w:r>
              <w:rPr>
                <w:b/>
                <w:bCs/>
                <w:sz w:val="18"/>
                <w:szCs w:val="18"/>
              </w:rPr>
              <w:br/>
            </w:r>
            <w:r>
              <w:rPr>
                <w:sz w:val="18"/>
                <w:szCs w:val="18"/>
              </w:rPr>
              <w:t>Land under</w:t>
            </w:r>
            <w:r>
              <w:rPr>
                <w:sz w:val="18"/>
                <w:szCs w:val="18"/>
              </w:rPr>
              <w:br/>
              <w:t>permanent</w:t>
            </w:r>
            <w:r>
              <w:rPr>
                <w:sz w:val="18"/>
                <w:szCs w:val="18"/>
              </w:rPr>
              <w:br/>
              <w:t>meadows and</w:t>
            </w:r>
            <w:r>
              <w:rPr>
                <w:sz w:val="18"/>
                <w:szCs w:val="18"/>
              </w:rPr>
              <w:br/>
              <w:t>pastures</w:t>
            </w:r>
          </w:p>
        </w:tc>
      </w:tr>
      <w:tr w:rsidR="00A22E5E" w:rsidRPr="005F597A">
        <w:trPr>
          <w:trHeight w:val="631"/>
        </w:trPr>
        <w:tc>
          <w:tcPr>
            <w:tcW w:w="414" w:type="pct"/>
            <w:vMerge/>
            <w:vAlign w:val="bottom"/>
          </w:tcPr>
          <w:p w:rsidR="00A22E5E" w:rsidRPr="005F597A" w:rsidRDefault="00A22E5E" w:rsidP="00C57203">
            <w:pPr>
              <w:spacing w:before="0"/>
              <w:jc w:val="left"/>
              <w:rPr>
                <w:b/>
                <w:bCs/>
                <w:sz w:val="18"/>
                <w:szCs w:val="18"/>
              </w:rPr>
            </w:pPr>
          </w:p>
        </w:tc>
        <w:tc>
          <w:tcPr>
            <w:tcW w:w="535" w:type="pct"/>
            <w:vMerge/>
            <w:vAlign w:val="center"/>
          </w:tcPr>
          <w:p w:rsidR="00A22E5E" w:rsidRPr="005F597A" w:rsidRDefault="00A22E5E" w:rsidP="00C57203">
            <w:pPr>
              <w:spacing w:before="0"/>
              <w:jc w:val="left"/>
              <w:rPr>
                <w:b/>
                <w:bCs/>
                <w:sz w:val="18"/>
                <w:szCs w:val="18"/>
              </w:rPr>
            </w:pPr>
          </w:p>
        </w:tc>
        <w:tc>
          <w:tcPr>
            <w:tcW w:w="589" w:type="pct"/>
            <w:shd w:val="clear" w:color="auto" w:fill="C00000"/>
            <w:vAlign w:val="bottom"/>
          </w:tcPr>
          <w:p w:rsidR="00A22E5E" w:rsidRPr="005F597A" w:rsidRDefault="00A22E5E" w:rsidP="00C57203">
            <w:pPr>
              <w:spacing w:before="0"/>
              <w:jc w:val="right"/>
              <w:rPr>
                <w:b/>
                <w:bCs/>
                <w:sz w:val="18"/>
                <w:szCs w:val="18"/>
              </w:rPr>
            </w:pPr>
            <w:r>
              <w:rPr>
                <w:b/>
                <w:bCs/>
                <w:sz w:val="18"/>
                <w:szCs w:val="18"/>
              </w:rPr>
              <w:t>Ekilen alan</w:t>
            </w:r>
            <w:r>
              <w:rPr>
                <w:b/>
                <w:bCs/>
                <w:sz w:val="18"/>
                <w:szCs w:val="18"/>
              </w:rPr>
              <w:br/>
            </w:r>
            <w:r>
              <w:rPr>
                <w:sz w:val="18"/>
                <w:szCs w:val="18"/>
              </w:rPr>
              <w:t>Sown area</w:t>
            </w:r>
          </w:p>
        </w:tc>
        <w:tc>
          <w:tcPr>
            <w:tcW w:w="506" w:type="pct"/>
            <w:shd w:val="clear" w:color="auto" w:fill="C00000"/>
            <w:vAlign w:val="bottom"/>
          </w:tcPr>
          <w:p w:rsidR="00A22E5E" w:rsidRPr="005F597A" w:rsidRDefault="00A22E5E" w:rsidP="00C57203">
            <w:pPr>
              <w:spacing w:before="0"/>
              <w:jc w:val="right"/>
              <w:rPr>
                <w:b/>
                <w:bCs/>
                <w:sz w:val="18"/>
                <w:szCs w:val="18"/>
              </w:rPr>
            </w:pPr>
            <w:r>
              <w:rPr>
                <w:b/>
                <w:bCs/>
                <w:sz w:val="18"/>
                <w:szCs w:val="18"/>
              </w:rPr>
              <w:t>Nadas</w:t>
            </w:r>
            <w:r>
              <w:rPr>
                <w:b/>
                <w:bCs/>
                <w:sz w:val="18"/>
                <w:szCs w:val="18"/>
              </w:rPr>
              <w:br/>
            </w:r>
            <w:r>
              <w:rPr>
                <w:sz w:val="18"/>
                <w:szCs w:val="18"/>
              </w:rPr>
              <w:t xml:space="preserve">Fallow land              </w:t>
            </w:r>
          </w:p>
        </w:tc>
        <w:tc>
          <w:tcPr>
            <w:tcW w:w="585" w:type="pct"/>
            <w:vMerge/>
            <w:vAlign w:val="center"/>
          </w:tcPr>
          <w:p w:rsidR="00A22E5E" w:rsidRPr="005F597A" w:rsidRDefault="00A22E5E" w:rsidP="00C57203">
            <w:pPr>
              <w:spacing w:before="0"/>
              <w:jc w:val="left"/>
              <w:rPr>
                <w:b/>
                <w:bCs/>
                <w:sz w:val="18"/>
                <w:szCs w:val="18"/>
              </w:rPr>
            </w:pPr>
          </w:p>
        </w:tc>
        <w:tc>
          <w:tcPr>
            <w:tcW w:w="638" w:type="pct"/>
            <w:gridSpan w:val="2"/>
            <w:vMerge/>
            <w:vAlign w:val="center"/>
          </w:tcPr>
          <w:p w:rsidR="00A22E5E" w:rsidRPr="005F597A" w:rsidRDefault="00A22E5E" w:rsidP="00C57203">
            <w:pPr>
              <w:spacing w:before="0"/>
              <w:jc w:val="left"/>
              <w:rPr>
                <w:b/>
                <w:bCs/>
                <w:sz w:val="18"/>
                <w:szCs w:val="18"/>
              </w:rPr>
            </w:pPr>
          </w:p>
        </w:tc>
        <w:tc>
          <w:tcPr>
            <w:tcW w:w="850" w:type="pct"/>
            <w:gridSpan w:val="2"/>
            <w:vMerge/>
            <w:vAlign w:val="center"/>
          </w:tcPr>
          <w:p w:rsidR="00A22E5E" w:rsidRPr="005F597A" w:rsidRDefault="00A22E5E" w:rsidP="00C57203">
            <w:pPr>
              <w:spacing w:before="0"/>
              <w:jc w:val="left"/>
              <w:rPr>
                <w:b/>
                <w:bCs/>
                <w:sz w:val="18"/>
                <w:szCs w:val="18"/>
              </w:rPr>
            </w:pPr>
          </w:p>
        </w:tc>
        <w:tc>
          <w:tcPr>
            <w:tcW w:w="882" w:type="pct"/>
            <w:vMerge/>
            <w:vAlign w:val="center"/>
          </w:tcPr>
          <w:p w:rsidR="00A22E5E" w:rsidRPr="005F597A" w:rsidRDefault="00A22E5E" w:rsidP="00C57203">
            <w:pPr>
              <w:spacing w:before="0"/>
              <w:jc w:val="left"/>
              <w:rPr>
                <w:b/>
                <w:bCs/>
                <w:sz w:val="18"/>
                <w:szCs w:val="18"/>
              </w:rPr>
            </w:pPr>
          </w:p>
        </w:tc>
      </w:tr>
      <w:tr w:rsidR="00A22E5E" w:rsidRPr="005F597A">
        <w:trPr>
          <w:trHeight w:val="300"/>
        </w:trPr>
        <w:tc>
          <w:tcPr>
            <w:tcW w:w="414" w:type="pct"/>
            <w:noWrap/>
            <w:vAlign w:val="bottom"/>
          </w:tcPr>
          <w:p w:rsidR="00A22E5E" w:rsidRPr="005F597A" w:rsidRDefault="00A22E5E" w:rsidP="00C57203">
            <w:pPr>
              <w:spacing w:before="0"/>
              <w:jc w:val="left"/>
              <w:rPr>
                <w:b/>
                <w:bCs/>
                <w:sz w:val="18"/>
                <w:szCs w:val="18"/>
              </w:rPr>
            </w:pPr>
            <w:r>
              <w:rPr>
                <w:b/>
                <w:bCs/>
                <w:sz w:val="18"/>
                <w:szCs w:val="18"/>
              </w:rPr>
              <w:t>2001</w:t>
            </w:r>
          </w:p>
        </w:tc>
        <w:tc>
          <w:tcPr>
            <w:tcW w:w="535" w:type="pct"/>
            <w:noWrap/>
            <w:vAlign w:val="bottom"/>
          </w:tcPr>
          <w:p w:rsidR="00A22E5E" w:rsidRPr="005F597A" w:rsidRDefault="00A22E5E" w:rsidP="00C57203">
            <w:pPr>
              <w:spacing w:before="0"/>
              <w:jc w:val="right"/>
              <w:rPr>
                <w:b/>
                <w:bCs/>
                <w:sz w:val="18"/>
                <w:szCs w:val="18"/>
              </w:rPr>
            </w:pPr>
            <w:r>
              <w:rPr>
                <w:b/>
                <w:bCs/>
                <w:sz w:val="18"/>
                <w:szCs w:val="18"/>
              </w:rPr>
              <w:t xml:space="preserve"> 40 967</w:t>
            </w:r>
          </w:p>
        </w:tc>
        <w:tc>
          <w:tcPr>
            <w:tcW w:w="589" w:type="pct"/>
            <w:noWrap/>
            <w:vAlign w:val="bottom"/>
          </w:tcPr>
          <w:p w:rsidR="00A22E5E" w:rsidRPr="005F597A" w:rsidRDefault="00A22E5E" w:rsidP="00C57203">
            <w:pPr>
              <w:spacing w:before="0"/>
              <w:jc w:val="right"/>
              <w:rPr>
                <w:sz w:val="18"/>
                <w:szCs w:val="18"/>
              </w:rPr>
            </w:pPr>
            <w:r>
              <w:rPr>
                <w:sz w:val="18"/>
                <w:szCs w:val="18"/>
              </w:rPr>
              <w:t xml:space="preserve">  17 917</w:t>
            </w:r>
          </w:p>
        </w:tc>
        <w:tc>
          <w:tcPr>
            <w:tcW w:w="506" w:type="pct"/>
            <w:noWrap/>
            <w:vAlign w:val="bottom"/>
          </w:tcPr>
          <w:p w:rsidR="00A22E5E" w:rsidRPr="005F597A" w:rsidRDefault="00A22E5E" w:rsidP="00C57203">
            <w:pPr>
              <w:spacing w:before="0"/>
              <w:jc w:val="right"/>
              <w:rPr>
                <w:sz w:val="18"/>
                <w:szCs w:val="18"/>
              </w:rPr>
            </w:pPr>
            <w:r>
              <w:rPr>
                <w:sz w:val="18"/>
                <w:szCs w:val="18"/>
              </w:rPr>
              <w:t xml:space="preserve"> 4 914</w:t>
            </w:r>
          </w:p>
        </w:tc>
        <w:tc>
          <w:tcPr>
            <w:tcW w:w="585" w:type="pct"/>
            <w:noWrap/>
            <w:vAlign w:val="bottom"/>
          </w:tcPr>
          <w:p w:rsidR="00A22E5E" w:rsidRPr="005F597A" w:rsidRDefault="00A22E5E" w:rsidP="00C57203">
            <w:pPr>
              <w:spacing w:before="0"/>
              <w:jc w:val="right"/>
              <w:rPr>
                <w:sz w:val="18"/>
                <w:szCs w:val="18"/>
              </w:rPr>
            </w:pPr>
            <w:r>
              <w:rPr>
                <w:sz w:val="18"/>
                <w:szCs w:val="18"/>
              </w:rPr>
              <w:t xml:space="preserve">   909</w:t>
            </w:r>
          </w:p>
        </w:tc>
        <w:tc>
          <w:tcPr>
            <w:tcW w:w="638" w:type="pct"/>
            <w:gridSpan w:val="2"/>
            <w:noWrap/>
            <w:vAlign w:val="center"/>
          </w:tcPr>
          <w:p w:rsidR="00A22E5E" w:rsidRPr="005F597A" w:rsidRDefault="00A22E5E" w:rsidP="00C57203">
            <w:pPr>
              <w:spacing w:before="0"/>
              <w:jc w:val="right"/>
              <w:rPr>
                <w:sz w:val="18"/>
                <w:szCs w:val="18"/>
              </w:rPr>
            </w:pPr>
            <w:r>
              <w:rPr>
                <w:sz w:val="18"/>
                <w:szCs w:val="18"/>
              </w:rPr>
              <w:t>-</w:t>
            </w:r>
          </w:p>
        </w:tc>
        <w:tc>
          <w:tcPr>
            <w:tcW w:w="850" w:type="pct"/>
            <w:gridSpan w:val="2"/>
            <w:noWrap/>
            <w:vAlign w:val="bottom"/>
          </w:tcPr>
          <w:p w:rsidR="00A22E5E" w:rsidRPr="005F597A" w:rsidRDefault="00A22E5E" w:rsidP="00C57203">
            <w:pPr>
              <w:spacing w:before="0"/>
              <w:jc w:val="right"/>
              <w:rPr>
                <w:b/>
                <w:bCs/>
                <w:sz w:val="16"/>
                <w:szCs w:val="16"/>
              </w:rPr>
            </w:pPr>
            <w:r>
              <w:rPr>
                <w:b/>
                <w:bCs/>
                <w:sz w:val="16"/>
                <w:szCs w:val="16"/>
              </w:rPr>
              <w:t xml:space="preserve">  2 610</w:t>
            </w:r>
          </w:p>
        </w:tc>
        <w:tc>
          <w:tcPr>
            <w:tcW w:w="882" w:type="pct"/>
            <w:noWrap/>
            <w:vAlign w:val="bottom"/>
          </w:tcPr>
          <w:p w:rsidR="00A22E5E" w:rsidRPr="005F597A" w:rsidRDefault="00A22E5E" w:rsidP="00C57203">
            <w:pPr>
              <w:spacing w:before="0"/>
              <w:jc w:val="right"/>
              <w:rPr>
                <w:sz w:val="18"/>
                <w:szCs w:val="18"/>
              </w:rPr>
            </w:pPr>
            <w:r>
              <w:rPr>
                <w:sz w:val="18"/>
                <w:szCs w:val="18"/>
              </w:rPr>
              <w:t xml:space="preserve"> 14 617</w:t>
            </w:r>
          </w:p>
        </w:tc>
      </w:tr>
      <w:tr w:rsidR="00A22E5E" w:rsidRPr="005F597A">
        <w:trPr>
          <w:trHeight w:val="300"/>
        </w:trPr>
        <w:tc>
          <w:tcPr>
            <w:tcW w:w="414" w:type="pct"/>
            <w:noWrap/>
            <w:vAlign w:val="bottom"/>
          </w:tcPr>
          <w:p w:rsidR="00A22E5E" w:rsidRPr="005F597A" w:rsidRDefault="00A22E5E" w:rsidP="00C57203">
            <w:pPr>
              <w:spacing w:before="0"/>
              <w:jc w:val="left"/>
              <w:rPr>
                <w:b/>
                <w:bCs/>
                <w:sz w:val="18"/>
                <w:szCs w:val="18"/>
              </w:rPr>
            </w:pPr>
            <w:r>
              <w:rPr>
                <w:b/>
                <w:bCs/>
                <w:sz w:val="18"/>
                <w:szCs w:val="18"/>
              </w:rPr>
              <w:t>2002</w:t>
            </w:r>
          </w:p>
        </w:tc>
        <w:tc>
          <w:tcPr>
            <w:tcW w:w="535" w:type="pct"/>
            <w:noWrap/>
            <w:vAlign w:val="bottom"/>
          </w:tcPr>
          <w:p w:rsidR="00A22E5E" w:rsidRPr="005F597A" w:rsidRDefault="00A22E5E" w:rsidP="00C57203">
            <w:pPr>
              <w:spacing w:before="0"/>
              <w:jc w:val="right"/>
              <w:rPr>
                <w:b/>
                <w:bCs/>
                <w:sz w:val="18"/>
                <w:szCs w:val="18"/>
              </w:rPr>
            </w:pPr>
            <w:r>
              <w:rPr>
                <w:b/>
                <w:bCs/>
                <w:sz w:val="18"/>
                <w:szCs w:val="18"/>
              </w:rPr>
              <w:t xml:space="preserve"> 41 196</w:t>
            </w:r>
          </w:p>
        </w:tc>
        <w:tc>
          <w:tcPr>
            <w:tcW w:w="589" w:type="pct"/>
            <w:noWrap/>
            <w:vAlign w:val="bottom"/>
          </w:tcPr>
          <w:p w:rsidR="00A22E5E" w:rsidRPr="005F597A" w:rsidRDefault="00A22E5E" w:rsidP="00C57203">
            <w:pPr>
              <w:spacing w:before="0"/>
              <w:jc w:val="right"/>
              <w:rPr>
                <w:sz w:val="18"/>
                <w:szCs w:val="18"/>
              </w:rPr>
            </w:pPr>
            <w:r>
              <w:rPr>
                <w:sz w:val="18"/>
                <w:szCs w:val="18"/>
              </w:rPr>
              <w:t xml:space="preserve">  17 935</w:t>
            </w:r>
          </w:p>
        </w:tc>
        <w:tc>
          <w:tcPr>
            <w:tcW w:w="506" w:type="pct"/>
            <w:noWrap/>
            <w:vAlign w:val="bottom"/>
          </w:tcPr>
          <w:p w:rsidR="00A22E5E" w:rsidRPr="005F597A" w:rsidRDefault="00A22E5E" w:rsidP="00C57203">
            <w:pPr>
              <w:spacing w:before="0"/>
              <w:jc w:val="right"/>
              <w:rPr>
                <w:sz w:val="18"/>
                <w:szCs w:val="18"/>
              </w:rPr>
            </w:pPr>
            <w:r>
              <w:rPr>
                <w:sz w:val="18"/>
                <w:szCs w:val="18"/>
              </w:rPr>
              <w:t xml:space="preserve"> 5 040</w:t>
            </w:r>
          </w:p>
        </w:tc>
        <w:tc>
          <w:tcPr>
            <w:tcW w:w="585" w:type="pct"/>
            <w:noWrap/>
            <w:vAlign w:val="bottom"/>
          </w:tcPr>
          <w:p w:rsidR="00A22E5E" w:rsidRPr="005F597A" w:rsidRDefault="00A22E5E" w:rsidP="00C57203">
            <w:pPr>
              <w:spacing w:before="0"/>
              <w:jc w:val="right"/>
              <w:rPr>
                <w:sz w:val="18"/>
                <w:szCs w:val="18"/>
              </w:rPr>
            </w:pPr>
            <w:r>
              <w:rPr>
                <w:sz w:val="18"/>
                <w:szCs w:val="18"/>
              </w:rPr>
              <w:t xml:space="preserve">   930</w:t>
            </w:r>
          </w:p>
        </w:tc>
        <w:tc>
          <w:tcPr>
            <w:tcW w:w="638" w:type="pct"/>
            <w:gridSpan w:val="2"/>
            <w:noWrap/>
            <w:vAlign w:val="center"/>
          </w:tcPr>
          <w:p w:rsidR="00A22E5E" w:rsidRPr="005F597A" w:rsidRDefault="00A22E5E" w:rsidP="00C57203">
            <w:pPr>
              <w:spacing w:before="0"/>
              <w:jc w:val="right"/>
              <w:rPr>
                <w:sz w:val="18"/>
                <w:szCs w:val="18"/>
              </w:rPr>
            </w:pPr>
            <w:r>
              <w:rPr>
                <w:sz w:val="18"/>
                <w:szCs w:val="18"/>
              </w:rPr>
              <w:t>-</w:t>
            </w:r>
          </w:p>
        </w:tc>
        <w:tc>
          <w:tcPr>
            <w:tcW w:w="850" w:type="pct"/>
            <w:gridSpan w:val="2"/>
            <w:noWrap/>
            <w:vAlign w:val="bottom"/>
          </w:tcPr>
          <w:p w:rsidR="00A22E5E" w:rsidRPr="005F597A" w:rsidRDefault="00A22E5E" w:rsidP="00C57203">
            <w:pPr>
              <w:spacing w:before="0"/>
              <w:jc w:val="right"/>
              <w:rPr>
                <w:b/>
                <w:bCs/>
                <w:sz w:val="16"/>
                <w:szCs w:val="16"/>
              </w:rPr>
            </w:pPr>
            <w:r>
              <w:rPr>
                <w:b/>
                <w:bCs/>
                <w:sz w:val="16"/>
                <w:szCs w:val="16"/>
              </w:rPr>
              <w:t xml:space="preserve">  2 674</w:t>
            </w:r>
          </w:p>
        </w:tc>
        <w:tc>
          <w:tcPr>
            <w:tcW w:w="882" w:type="pct"/>
            <w:noWrap/>
            <w:vAlign w:val="bottom"/>
          </w:tcPr>
          <w:p w:rsidR="00A22E5E" w:rsidRPr="005F597A" w:rsidRDefault="00A22E5E" w:rsidP="00C57203">
            <w:pPr>
              <w:spacing w:before="0"/>
              <w:jc w:val="right"/>
              <w:rPr>
                <w:sz w:val="18"/>
                <w:szCs w:val="18"/>
              </w:rPr>
            </w:pPr>
            <w:r>
              <w:rPr>
                <w:sz w:val="18"/>
                <w:szCs w:val="18"/>
              </w:rPr>
              <w:t xml:space="preserve"> 14 617</w:t>
            </w:r>
          </w:p>
        </w:tc>
      </w:tr>
      <w:tr w:rsidR="00A22E5E" w:rsidRPr="005F597A">
        <w:trPr>
          <w:trHeight w:val="300"/>
        </w:trPr>
        <w:tc>
          <w:tcPr>
            <w:tcW w:w="414" w:type="pct"/>
            <w:noWrap/>
            <w:vAlign w:val="bottom"/>
          </w:tcPr>
          <w:p w:rsidR="00A22E5E" w:rsidRPr="005F597A" w:rsidRDefault="00A22E5E" w:rsidP="00C57203">
            <w:pPr>
              <w:spacing w:before="0"/>
              <w:jc w:val="left"/>
              <w:rPr>
                <w:b/>
                <w:bCs/>
                <w:sz w:val="18"/>
                <w:szCs w:val="18"/>
              </w:rPr>
            </w:pPr>
            <w:r>
              <w:rPr>
                <w:b/>
                <w:bCs/>
                <w:sz w:val="18"/>
                <w:szCs w:val="18"/>
              </w:rPr>
              <w:t>2003</w:t>
            </w:r>
          </w:p>
        </w:tc>
        <w:tc>
          <w:tcPr>
            <w:tcW w:w="535" w:type="pct"/>
            <w:noWrap/>
            <w:vAlign w:val="bottom"/>
          </w:tcPr>
          <w:p w:rsidR="00A22E5E" w:rsidRPr="005F597A" w:rsidRDefault="00A22E5E" w:rsidP="00C57203">
            <w:pPr>
              <w:spacing w:before="0"/>
              <w:jc w:val="right"/>
              <w:rPr>
                <w:b/>
                <w:bCs/>
                <w:sz w:val="18"/>
                <w:szCs w:val="18"/>
              </w:rPr>
            </w:pPr>
            <w:r>
              <w:rPr>
                <w:b/>
                <w:bCs/>
                <w:sz w:val="18"/>
                <w:szCs w:val="18"/>
              </w:rPr>
              <w:t xml:space="preserve"> 40 644</w:t>
            </w:r>
          </w:p>
        </w:tc>
        <w:tc>
          <w:tcPr>
            <w:tcW w:w="589" w:type="pct"/>
            <w:noWrap/>
            <w:vAlign w:val="bottom"/>
          </w:tcPr>
          <w:p w:rsidR="00A22E5E" w:rsidRPr="005F597A" w:rsidRDefault="00A22E5E" w:rsidP="00C57203">
            <w:pPr>
              <w:spacing w:before="0"/>
              <w:jc w:val="right"/>
              <w:rPr>
                <w:sz w:val="18"/>
                <w:szCs w:val="18"/>
              </w:rPr>
            </w:pPr>
            <w:r>
              <w:rPr>
                <w:sz w:val="18"/>
                <w:szCs w:val="18"/>
              </w:rPr>
              <w:t xml:space="preserve">  17 408</w:t>
            </w:r>
          </w:p>
        </w:tc>
        <w:tc>
          <w:tcPr>
            <w:tcW w:w="506" w:type="pct"/>
            <w:noWrap/>
            <w:vAlign w:val="bottom"/>
          </w:tcPr>
          <w:p w:rsidR="00A22E5E" w:rsidRPr="005F597A" w:rsidRDefault="00A22E5E" w:rsidP="00C57203">
            <w:pPr>
              <w:spacing w:before="0"/>
              <w:jc w:val="right"/>
              <w:rPr>
                <w:sz w:val="18"/>
                <w:szCs w:val="18"/>
              </w:rPr>
            </w:pPr>
            <w:r>
              <w:rPr>
                <w:sz w:val="18"/>
                <w:szCs w:val="18"/>
              </w:rPr>
              <w:t xml:space="preserve"> 4 991</w:t>
            </w:r>
          </w:p>
        </w:tc>
        <w:tc>
          <w:tcPr>
            <w:tcW w:w="585" w:type="pct"/>
            <w:noWrap/>
            <w:vAlign w:val="bottom"/>
          </w:tcPr>
          <w:p w:rsidR="00A22E5E" w:rsidRPr="005F597A" w:rsidRDefault="00A22E5E" w:rsidP="00C57203">
            <w:pPr>
              <w:spacing w:before="0"/>
              <w:jc w:val="right"/>
              <w:rPr>
                <w:sz w:val="18"/>
                <w:szCs w:val="18"/>
              </w:rPr>
            </w:pPr>
            <w:r>
              <w:rPr>
                <w:sz w:val="18"/>
                <w:szCs w:val="18"/>
              </w:rPr>
              <w:t xml:space="preserve">   911</w:t>
            </w:r>
          </w:p>
        </w:tc>
        <w:tc>
          <w:tcPr>
            <w:tcW w:w="638" w:type="pct"/>
            <w:gridSpan w:val="2"/>
            <w:noWrap/>
            <w:vAlign w:val="center"/>
          </w:tcPr>
          <w:p w:rsidR="00A22E5E" w:rsidRPr="005F597A" w:rsidRDefault="00A22E5E" w:rsidP="00C57203">
            <w:pPr>
              <w:spacing w:before="0"/>
              <w:jc w:val="right"/>
              <w:rPr>
                <w:sz w:val="18"/>
                <w:szCs w:val="18"/>
              </w:rPr>
            </w:pPr>
            <w:r>
              <w:rPr>
                <w:sz w:val="18"/>
                <w:szCs w:val="18"/>
              </w:rPr>
              <w:t>-</w:t>
            </w:r>
          </w:p>
        </w:tc>
        <w:tc>
          <w:tcPr>
            <w:tcW w:w="850" w:type="pct"/>
            <w:gridSpan w:val="2"/>
            <w:noWrap/>
            <w:vAlign w:val="bottom"/>
          </w:tcPr>
          <w:p w:rsidR="00A22E5E" w:rsidRPr="005F597A" w:rsidRDefault="00A22E5E" w:rsidP="00C57203">
            <w:pPr>
              <w:spacing w:before="0"/>
              <w:jc w:val="right"/>
              <w:rPr>
                <w:b/>
                <w:bCs/>
                <w:sz w:val="16"/>
                <w:szCs w:val="16"/>
              </w:rPr>
            </w:pPr>
            <w:r>
              <w:rPr>
                <w:b/>
                <w:bCs/>
                <w:sz w:val="16"/>
                <w:szCs w:val="16"/>
              </w:rPr>
              <w:t xml:space="preserve">  2 717</w:t>
            </w:r>
          </w:p>
        </w:tc>
        <w:tc>
          <w:tcPr>
            <w:tcW w:w="882" w:type="pct"/>
            <w:noWrap/>
            <w:vAlign w:val="bottom"/>
          </w:tcPr>
          <w:p w:rsidR="00A22E5E" w:rsidRPr="005F597A" w:rsidRDefault="00A22E5E" w:rsidP="00C57203">
            <w:pPr>
              <w:spacing w:before="0"/>
              <w:jc w:val="right"/>
              <w:rPr>
                <w:sz w:val="18"/>
                <w:szCs w:val="18"/>
              </w:rPr>
            </w:pPr>
            <w:r>
              <w:rPr>
                <w:sz w:val="18"/>
                <w:szCs w:val="18"/>
              </w:rPr>
              <w:t xml:space="preserve"> 14 617</w:t>
            </w:r>
          </w:p>
        </w:tc>
      </w:tr>
      <w:tr w:rsidR="00A22E5E" w:rsidRPr="005F597A">
        <w:trPr>
          <w:trHeight w:val="300"/>
        </w:trPr>
        <w:tc>
          <w:tcPr>
            <w:tcW w:w="414" w:type="pct"/>
            <w:noWrap/>
            <w:vAlign w:val="bottom"/>
          </w:tcPr>
          <w:p w:rsidR="00A22E5E" w:rsidRPr="005F597A" w:rsidRDefault="00A22E5E" w:rsidP="00C57203">
            <w:pPr>
              <w:spacing w:before="0"/>
              <w:jc w:val="left"/>
              <w:rPr>
                <w:b/>
                <w:bCs/>
                <w:sz w:val="18"/>
                <w:szCs w:val="18"/>
              </w:rPr>
            </w:pPr>
            <w:r>
              <w:rPr>
                <w:b/>
                <w:bCs/>
                <w:sz w:val="18"/>
                <w:szCs w:val="18"/>
              </w:rPr>
              <w:t>2004</w:t>
            </w:r>
          </w:p>
        </w:tc>
        <w:tc>
          <w:tcPr>
            <w:tcW w:w="535" w:type="pct"/>
            <w:noWrap/>
            <w:vAlign w:val="bottom"/>
          </w:tcPr>
          <w:p w:rsidR="00A22E5E" w:rsidRPr="005F597A" w:rsidRDefault="00A22E5E" w:rsidP="00C57203">
            <w:pPr>
              <w:spacing w:before="0"/>
              <w:jc w:val="right"/>
              <w:rPr>
                <w:b/>
                <w:bCs/>
                <w:sz w:val="18"/>
                <w:szCs w:val="18"/>
              </w:rPr>
            </w:pPr>
            <w:r>
              <w:rPr>
                <w:b/>
                <w:bCs/>
                <w:sz w:val="18"/>
                <w:szCs w:val="18"/>
              </w:rPr>
              <w:t xml:space="preserve"> 41 210</w:t>
            </w:r>
          </w:p>
        </w:tc>
        <w:tc>
          <w:tcPr>
            <w:tcW w:w="589" w:type="pct"/>
            <w:noWrap/>
            <w:vAlign w:val="bottom"/>
          </w:tcPr>
          <w:p w:rsidR="00A22E5E" w:rsidRPr="005F597A" w:rsidRDefault="00A22E5E" w:rsidP="00C57203">
            <w:pPr>
              <w:spacing w:before="0"/>
              <w:jc w:val="right"/>
              <w:rPr>
                <w:sz w:val="18"/>
                <w:szCs w:val="18"/>
              </w:rPr>
            </w:pPr>
            <w:r>
              <w:rPr>
                <w:sz w:val="18"/>
                <w:szCs w:val="18"/>
              </w:rPr>
              <w:t xml:space="preserve">  17 962</w:t>
            </w:r>
          </w:p>
        </w:tc>
        <w:tc>
          <w:tcPr>
            <w:tcW w:w="506" w:type="pct"/>
            <w:noWrap/>
            <w:vAlign w:val="bottom"/>
          </w:tcPr>
          <w:p w:rsidR="00A22E5E" w:rsidRPr="005F597A" w:rsidRDefault="00A22E5E" w:rsidP="00C57203">
            <w:pPr>
              <w:spacing w:before="0"/>
              <w:jc w:val="right"/>
              <w:rPr>
                <w:sz w:val="18"/>
                <w:szCs w:val="18"/>
              </w:rPr>
            </w:pPr>
            <w:r>
              <w:rPr>
                <w:sz w:val="18"/>
                <w:szCs w:val="18"/>
              </w:rPr>
              <w:t xml:space="preserve"> 4 956</w:t>
            </w:r>
          </w:p>
        </w:tc>
        <w:tc>
          <w:tcPr>
            <w:tcW w:w="585" w:type="pct"/>
            <w:noWrap/>
            <w:vAlign w:val="bottom"/>
          </w:tcPr>
          <w:p w:rsidR="00A22E5E" w:rsidRPr="005F597A" w:rsidRDefault="00A22E5E" w:rsidP="00C57203">
            <w:pPr>
              <w:spacing w:before="0"/>
              <w:jc w:val="right"/>
              <w:rPr>
                <w:sz w:val="18"/>
                <w:szCs w:val="18"/>
              </w:rPr>
            </w:pPr>
            <w:r>
              <w:rPr>
                <w:sz w:val="18"/>
                <w:szCs w:val="18"/>
              </w:rPr>
              <w:t xml:space="preserve">   895</w:t>
            </w:r>
          </w:p>
        </w:tc>
        <w:tc>
          <w:tcPr>
            <w:tcW w:w="638" w:type="pct"/>
            <w:gridSpan w:val="2"/>
            <w:noWrap/>
            <w:vAlign w:val="center"/>
          </w:tcPr>
          <w:p w:rsidR="00A22E5E" w:rsidRPr="005F597A" w:rsidRDefault="00A22E5E" w:rsidP="00C57203">
            <w:pPr>
              <w:spacing w:before="0"/>
              <w:jc w:val="right"/>
              <w:rPr>
                <w:sz w:val="18"/>
                <w:szCs w:val="18"/>
              </w:rPr>
            </w:pPr>
            <w:r>
              <w:rPr>
                <w:sz w:val="18"/>
                <w:szCs w:val="18"/>
              </w:rPr>
              <w:t>-</w:t>
            </w:r>
          </w:p>
        </w:tc>
        <w:tc>
          <w:tcPr>
            <w:tcW w:w="850" w:type="pct"/>
            <w:gridSpan w:val="2"/>
            <w:noWrap/>
            <w:vAlign w:val="bottom"/>
          </w:tcPr>
          <w:p w:rsidR="00A22E5E" w:rsidRPr="005F597A" w:rsidRDefault="00A22E5E" w:rsidP="00C57203">
            <w:pPr>
              <w:spacing w:before="0"/>
              <w:jc w:val="right"/>
              <w:rPr>
                <w:b/>
                <w:bCs/>
                <w:sz w:val="16"/>
                <w:szCs w:val="16"/>
              </w:rPr>
            </w:pPr>
            <w:r>
              <w:rPr>
                <w:b/>
                <w:bCs/>
                <w:sz w:val="16"/>
                <w:szCs w:val="16"/>
              </w:rPr>
              <w:t xml:space="preserve">  2 780</w:t>
            </w:r>
          </w:p>
        </w:tc>
        <w:tc>
          <w:tcPr>
            <w:tcW w:w="882" w:type="pct"/>
            <w:noWrap/>
            <w:vAlign w:val="bottom"/>
          </w:tcPr>
          <w:p w:rsidR="00A22E5E" w:rsidRPr="005F597A" w:rsidRDefault="00A22E5E" w:rsidP="00C57203">
            <w:pPr>
              <w:spacing w:before="0"/>
              <w:jc w:val="right"/>
              <w:rPr>
                <w:sz w:val="18"/>
                <w:szCs w:val="18"/>
              </w:rPr>
            </w:pPr>
            <w:r>
              <w:rPr>
                <w:sz w:val="18"/>
                <w:szCs w:val="18"/>
              </w:rPr>
              <w:t xml:space="preserve"> 14 617</w:t>
            </w:r>
          </w:p>
        </w:tc>
      </w:tr>
      <w:tr w:rsidR="00A22E5E" w:rsidRPr="005F597A">
        <w:trPr>
          <w:trHeight w:val="300"/>
        </w:trPr>
        <w:tc>
          <w:tcPr>
            <w:tcW w:w="414" w:type="pct"/>
            <w:noWrap/>
            <w:vAlign w:val="bottom"/>
          </w:tcPr>
          <w:p w:rsidR="00A22E5E" w:rsidRPr="005F597A" w:rsidRDefault="00A22E5E" w:rsidP="00C57203">
            <w:pPr>
              <w:spacing w:before="0"/>
              <w:jc w:val="left"/>
              <w:rPr>
                <w:b/>
                <w:bCs/>
                <w:sz w:val="18"/>
                <w:szCs w:val="18"/>
              </w:rPr>
            </w:pPr>
            <w:r>
              <w:rPr>
                <w:b/>
                <w:bCs/>
                <w:sz w:val="18"/>
                <w:szCs w:val="18"/>
              </w:rPr>
              <w:t>2005</w:t>
            </w:r>
          </w:p>
        </w:tc>
        <w:tc>
          <w:tcPr>
            <w:tcW w:w="535" w:type="pct"/>
            <w:noWrap/>
            <w:vAlign w:val="bottom"/>
          </w:tcPr>
          <w:p w:rsidR="00A22E5E" w:rsidRPr="005F597A" w:rsidRDefault="00A22E5E" w:rsidP="00C57203">
            <w:pPr>
              <w:spacing w:before="0"/>
              <w:jc w:val="right"/>
              <w:rPr>
                <w:b/>
                <w:bCs/>
                <w:sz w:val="18"/>
                <w:szCs w:val="18"/>
              </w:rPr>
            </w:pPr>
            <w:r>
              <w:rPr>
                <w:b/>
                <w:bCs/>
                <w:sz w:val="18"/>
                <w:szCs w:val="18"/>
              </w:rPr>
              <w:t xml:space="preserve"> 41 223</w:t>
            </w:r>
          </w:p>
        </w:tc>
        <w:tc>
          <w:tcPr>
            <w:tcW w:w="589" w:type="pct"/>
            <w:noWrap/>
            <w:vAlign w:val="bottom"/>
          </w:tcPr>
          <w:p w:rsidR="00A22E5E" w:rsidRPr="005F597A" w:rsidRDefault="00A22E5E" w:rsidP="00C57203">
            <w:pPr>
              <w:spacing w:before="0"/>
              <w:jc w:val="right"/>
              <w:rPr>
                <w:sz w:val="18"/>
                <w:szCs w:val="18"/>
              </w:rPr>
            </w:pPr>
            <w:r>
              <w:rPr>
                <w:sz w:val="18"/>
                <w:szCs w:val="18"/>
              </w:rPr>
              <w:t xml:space="preserve">  18 005</w:t>
            </w:r>
          </w:p>
        </w:tc>
        <w:tc>
          <w:tcPr>
            <w:tcW w:w="506" w:type="pct"/>
            <w:noWrap/>
            <w:vAlign w:val="bottom"/>
          </w:tcPr>
          <w:p w:rsidR="00A22E5E" w:rsidRPr="005F597A" w:rsidRDefault="00A22E5E" w:rsidP="00C57203">
            <w:pPr>
              <w:spacing w:before="0"/>
              <w:jc w:val="right"/>
              <w:rPr>
                <w:sz w:val="18"/>
                <w:szCs w:val="18"/>
              </w:rPr>
            </w:pPr>
            <w:r>
              <w:rPr>
                <w:sz w:val="18"/>
                <w:szCs w:val="18"/>
              </w:rPr>
              <w:t xml:space="preserve"> 4 876</w:t>
            </w:r>
          </w:p>
        </w:tc>
        <w:tc>
          <w:tcPr>
            <w:tcW w:w="585" w:type="pct"/>
            <w:noWrap/>
            <w:vAlign w:val="bottom"/>
          </w:tcPr>
          <w:p w:rsidR="00A22E5E" w:rsidRPr="005F597A" w:rsidRDefault="00A22E5E" w:rsidP="00C57203">
            <w:pPr>
              <w:spacing w:before="0"/>
              <w:jc w:val="right"/>
              <w:rPr>
                <w:sz w:val="18"/>
                <w:szCs w:val="18"/>
              </w:rPr>
            </w:pPr>
            <w:r>
              <w:rPr>
                <w:sz w:val="18"/>
                <w:szCs w:val="18"/>
              </w:rPr>
              <w:t xml:space="preserve">   894</w:t>
            </w:r>
          </w:p>
        </w:tc>
        <w:tc>
          <w:tcPr>
            <w:tcW w:w="638" w:type="pct"/>
            <w:gridSpan w:val="2"/>
            <w:noWrap/>
            <w:vAlign w:val="center"/>
          </w:tcPr>
          <w:p w:rsidR="00A22E5E" w:rsidRPr="005F597A" w:rsidRDefault="00A22E5E" w:rsidP="00C57203">
            <w:pPr>
              <w:spacing w:before="0"/>
              <w:jc w:val="right"/>
              <w:rPr>
                <w:sz w:val="18"/>
                <w:szCs w:val="18"/>
              </w:rPr>
            </w:pPr>
            <w:r>
              <w:rPr>
                <w:sz w:val="18"/>
                <w:szCs w:val="18"/>
              </w:rPr>
              <w:t>-</w:t>
            </w:r>
          </w:p>
        </w:tc>
        <w:tc>
          <w:tcPr>
            <w:tcW w:w="850" w:type="pct"/>
            <w:gridSpan w:val="2"/>
            <w:noWrap/>
            <w:vAlign w:val="bottom"/>
          </w:tcPr>
          <w:p w:rsidR="00A22E5E" w:rsidRPr="005F597A" w:rsidRDefault="00A22E5E" w:rsidP="00C57203">
            <w:pPr>
              <w:spacing w:before="0"/>
              <w:jc w:val="right"/>
              <w:rPr>
                <w:b/>
                <w:bCs/>
                <w:sz w:val="16"/>
                <w:szCs w:val="16"/>
              </w:rPr>
            </w:pPr>
            <w:r>
              <w:rPr>
                <w:b/>
                <w:bCs/>
                <w:sz w:val="16"/>
                <w:szCs w:val="16"/>
              </w:rPr>
              <w:t xml:space="preserve">  2 831</w:t>
            </w:r>
          </w:p>
        </w:tc>
        <w:tc>
          <w:tcPr>
            <w:tcW w:w="882" w:type="pct"/>
            <w:noWrap/>
            <w:vAlign w:val="bottom"/>
          </w:tcPr>
          <w:p w:rsidR="00A22E5E" w:rsidRPr="005F597A" w:rsidRDefault="00A22E5E" w:rsidP="00C57203">
            <w:pPr>
              <w:spacing w:before="0"/>
              <w:jc w:val="right"/>
              <w:rPr>
                <w:sz w:val="18"/>
                <w:szCs w:val="18"/>
              </w:rPr>
            </w:pPr>
            <w:r>
              <w:rPr>
                <w:sz w:val="18"/>
                <w:szCs w:val="18"/>
              </w:rPr>
              <w:t xml:space="preserve"> 14 617</w:t>
            </w:r>
          </w:p>
        </w:tc>
      </w:tr>
      <w:tr w:rsidR="00A22E5E" w:rsidRPr="005F597A">
        <w:trPr>
          <w:trHeight w:val="300"/>
        </w:trPr>
        <w:tc>
          <w:tcPr>
            <w:tcW w:w="414" w:type="pct"/>
            <w:noWrap/>
            <w:vAlign w:val="bottom"/>
          </w:tcPr>
          <w:p w:rsidR="00A22E5E" w:rsidRPr="005F597A" w:rsidRDefault="00A22E5E" w:rsidP="00C57203">
            <w:pPr>
              <w:spacing w:before="0"/>
              <w:jc w:val="left"/>
              <w:rPr>
                <w:b/>
                <w:bCs/>
                <w:sz w:val="18"/>
                <w:szCs w:val="18"/>
              </w:rPr>
            </w:pPr>
            <w:r>
              <w:rPr>
                <w:b/>
                <w:bCs/>
                <w:sz w:val="18"/>
                <w:szCs w:val="18"/>
              </w:rPr>
              <w:t>2006</w:t>
            </w:r>
          </w:p>
        </w:tc>
        <w:tc>
          <w:tcPr>
            <w:tcW w:w="535" w:type="pct"/>
            <w:noWrap/>
            <w:vAlign w:val="bottom"/>
          </w:tcPr>
          <w:p w:rsidR="00A22E5E" w:rsidRPr="005F597A" w:rsidRDefault="00A22E5E" w:rsidP="00C57203">
            <w:pPr>
              <w:spacing w:before="0"/>
              <w:jc w:val="right"/>
              <w:rPr>
                <w:b/>
                <w:bCs/>
                <w:sz w:val="18"/>
                <w:szCs w:val="18"/>
              </w:rPr>
            </w:pPr>
            <w:r>
              <w:rPr>
                <w:b/>
                <w:bCs/>
                <w:sz w:val="18"/>
                <w:szCs w:val="18"/>
              </w:rPr>
              <w:t xml:space="preserve"> 40 493</w:t>
            </w:r>
          </w:p>
        </w:tc>
        <w:tc>
          <w:tcPr>
            <w:tcW w:w="589" w:type="pct"/>
            <w:noWrap/>
            <w:vAlign w:val="bottom"/>
          </w:tcPr>
          <w:p w:rsidR="00A22E5E" w:rsidRPr="005F597A" w:rsidRDefault="00A22E5E" w:rsidP="00C57203">
            <w:pPr>
              <w:spacing w:before="0"/>
              <w:jc w:val="right"/>
              <w:rPr>
                <w:sz w:val="18"/>
                <w:szCs w:val="18"/>
              </w:rPr>
            </w:pPr>
            <w:r>
              <w:rPr>
                <w:sz w:val="18"/>
                <w:szCs w:val="18"/>
              </w:rPr>
              <w:t xml:space="preserve">  17 440</w:t>
            </w:r>
          </w:p>
        </w:tc>
        <w:tc>
          <w:tcPr>
            <w:tcW w:w="506" w:type="pct"/>
            <w:noWrap/>
            <w:vAlign w:val="bottom"/>
          </w:tcPr>
          <w:p w:rsidR="00A22E5E" w:rsidRPr="005F597A" w:rsidRDefault="00A22E5E" w:rsidP="00C57203">
            <w:pPr>
              <w:spacing w:before="0"/>
              <w:jc w:val="right"/>
              <w:rPr>
                <w:sz w:val="18"/>
                <w:szCs w:val="18"/>
              </w:rPr>
            </w:pPr>
            <w:r>
              <w:rPr>
                <w:sz w:val="18"/>
                <w:szCs w:val="18"/>
              </w:rPr>
              <w:t xml:space="preserve"> 4 691</w:t>
            </w:r>
          </w:p>
        </w:tc>
        <w:tc>
          <w:tcPr>
            <w:tcW w:w="585" w:type="pct"/>
            <w:noWrap/>
            <w:vAlign w:val="bottom"/>
          </w:tcPr>
          <w:p w:rsidR="00A22E5E" w:rsidRPr="005F597A" w:rsidRDefault="00A22E5E" w:rsidP="00C57203">
            <w:pPr>
              <w:spacing w:before="0"/>
              <w:jc w:val="right"/>
              <w:rPr>
                <w:sz w:val="18"/>
                <w:szCs w:val="18"/>
              </w:rPr>
            </w:pPr>
            <w:r>
              <w:rPr>
                <w:sz w:val="18"/>
                <w:szCs w:val="18"/>
              </w:rPr>
              <w:t xml:space="preserve">   850</w:t>
            </w:r>
          </w:p>
        </w:tc>
        <w:tc>
          <w:tcPr>
            <w:tcW w:w="638" w:type="pct"/>
            <w:gridSpan w:val="2"/>
            <w:noWrap/>
            <w:vAlign w:val="center"/>
          </w:tcPr>
          <w:p w:rsidR="00A22E5E" w:rsidRPr="005F597A" w:rsidRDefault="00A22E5E" w:rsidP="00C57203">
            <w:pPr>
              <w:spacing w:before="0"/>
              <w:jc w:val="right"/>
              <w:rPr>
                <w:sz w:val="18"/>
                <w:szCs w:val="18"/>
              </w:rPr>
            </w:pPr>
            <w:r>
              <w:rPr>
                <w:sz w:val="18"/>
                <w:szCs w:val="18"/>
              </w:rPr>
              <w:t>-</w:t>
            </w:r>
          </w:p>
        </w:tc>
        <w:tc>
          <w:tcPr>
            <w:tcW w:w="850" w:type="pct"/>
            <w:gridSpan w:val="2"/>
            <w:noWrap/>
            <w:vAlign w:val="bottom"/>
          </w:tcPr>
          <w:p w:rsidR="00A22E5E" w:rsidRPr="005F597A" w:rsidRDefault="00A22E5E" w:rsidP="00C57203">
            <w:pPr>
              <w:spacing w:before="0"/>
              <w:jc w:val="right"/>
              <w:rPr>
                <w:b/>
                <w:bCs/>
                <w:sz w:val="16"/>
                <w:szCs w:val="16"/>
              </w:rPr>
            </w:pPr>
            <w:r>
              <w:rPr>
                <w:b/>
                <w:bCs/>
                <w:sz w:val="16"/>
                <w:szCs w:val="16"/>
              </w:rPr>
              <w:t xml:space="preserve">  2 895</w:t>
            </w:r>
          </w:p>
        </w:tc>
        <w:tc>
          <w:tcPr>
            <w:tcW w:w="882" w:type="pct"/>
            <w:noWrap/>
            <w:vAlign w:val="bottom"/>
          </w:tcPr>
          <w:p w:rsidR="00A22E5E" w:rsidRPr="005F597A" w:rsidRDefault="00A22E5E" w:rsidP="00C57203">
            <w:pPr>
              <w:spacing w:before="0"/>
              <w:jc w:val="right"/>
              <w:rPr>
                <w:sz w:val="18"/>
                <w:szCs w:val="18"/>
              </w:rPr>
            </w:pPr>
            <w:r>
              <w:rPr>
                <w:sz w:val="18"/>
                <w:szCs w:val="18"/>
              </w:rPr>
              <w:t xml:space="preserve"> 14 617</w:t>
            </w:r>
          </w:p>
        </w:tc>
      </w:tr>
      <w:tr w:rsidR="00A22E5E" w:rsidRPr="005F597A">
        <w:trPr>
          <w:trHeight w:val="300"/>
        </w:trPr>
        <w:tc>
          <w:tcPr>
            <w:tcW w:w="414" w:type="pct"/>
            <w:noWrap/>
            <w:vAlign w:val="bottom"/>
          </w:tcPr>
          <w:p w:rsidR="00A22E5E" w:rsidRPr="005F597A" w:rsidRDefault="00A22E5E" w:rsidP="00C57203">
            <w:pPr>
              <w:spacing w:before="0"/>
              <w:jc w:val="left"/>
              <w:rPr>
                <w:b/>
                <w:bCs/>
                <w:sz w:val="18"/>
                <w:szCs w:val="18"/>
              </w:rPr>
            </w:pPr>
            <w:r>
              <w:rPr>
                <w:b/>
                <w:bCs/>
                <w:sz w:val="18"/>
                <w:szCs w:val="18"/>
              </w:rPr>
              <w:t>2007</w:t>
            </w:r>
          </w:p>
        </w:tc>
        <w:tc>
          <w:tcPr>
            <w:tcW w:w="535" w:type="pct"/>
            <w:noWrap/>
            <w:vAlign w:val="bottom"/>
          </w:tcPr>
          <w:p w:rsidR="00A22E5E" w:rsidRPr="005F597A" w:rsidRDefault="00A22E5E" w:rsidP="00C57203">
            <w:pPr>
              <w:spacing w:before="0"/>
              <w:jc w:val="right"/>
              <w:rPr>
                <w:b/>
                <w:bCs/>
                <w:sz w:val="18"/>
                <w:szCs w:val="18"/>
              </w:rPr>
            </w:pPr>
            <w:r>
              <w:rPr>
                <w:b/>
                <w:bCs/>
                <w:sz w:val="18"/>
                <w:szCs w:val="18"/>
              </w:rPr>
              <w:t xml:space="preserve"> 39 505</w:t>
            </w:r>
          </w:p>
        </w:tc>
        <w:tc>
          <w:tcPr>
            <w:tcW w:w="589" w:type="pct"/>
            <w:noWrap/>
            <w:vAlign w:val="bottom"/>
          </w:tcPr>
          <w:p w:rsidR="00A22E5E" w:rsidRPr="005F597A" w:rsidRDefault="00A22E5E" w:rsidP="00C57203">
            <w:pPr>
              <w:spacing w:before="0"/>
              <w:jc w:val="right"/>
              <w:rPr>
                <w:sz w:val="18"/>
                <w:szCs w:val="18"/>
              </w:rPr>
            </w:pPr>
            <w:r>
              <w:rPr>
                <w:sz w:val="18"/>
                <w:szCs w:val="18"/>
              </w:rPr>
              <w:t xml:space="preserve">  16 945</w:t>
            </w:r>
          </w:p>
        </w:tc>
        <w:tc>
          <w:tcPr>
            <w:tcW w:w="506" w:type="pct"/>
            <w:noWrap/>
            <w:vAlign w:val="bottom"/>
          </w:tcPr>
          <w:p w:rsidR="00A22E5E" w:rsidRPr="005F597A" w:rsidRDefault="00A22E5E" w:rsidP="00C57203">
            <w:pPr>
              <w:spacing w:before="0"/>
              <w:jc w:val="right"/>
              <w:rPr>
                <w:sz w:val="18"/>
                <w:szCs w:val="18"/>
              </w:rPr>
            </w:pPr>
            <w:r>
              <w:rPr>
                <w:sz w:val="18"/>
                <w:szCs w:val="18"/>
              </w:rPr>
              <w:t xml:space="preserve"> 4 219</w:t>
            </w:r>
          </w:p>
        </w:tc>
        <w:tc>
          <w:tcPr>
            <w:tcW w:w="585" w:type="pct"/>
            <w:noWrap/>
            <w:vAlign w:val="bottom"/>
          </w:tcPr>
          <w:p w:rsidR="00A22E5E" w:rsidRPr="005F597A" w:rsidRDefault="00A22E5E" w:rsidP="00C57203">
            <w:pPr>
              <w:spacing w:before="0"/>
              <w:jc w:val="right"/>
              <w:rPr>
                <w:sz w:val="18"/>
                <w:szCs w:val="18"/>
              </w:rPr>
            </w:pPr>
            <w:r>
              <w:rPr>
                <w:sz w:val="18"/>
                <w:szCs w:val="18"/>
              </w:rPr>
              <w:t xml:space="preserve">   815</w:t>
            </w:r>
          </w:p>
        </w:tc>
        <w:tc>
          <w:tcPr>
            <w:tcW w:w="638" w:type="pct"/>
            <w:gridSpan w:val="2"/>
            <w:noWrap/>
            <w:vAlign w:val="center"/>
          </w:tcPr>
          <w:p w:rsidR="00A22E5E" w:rsidRPr="005F597A" w:rsidRDefault="00A22E5E" w:rsidP="00C57203">
            <w:pPr>
              <w:spacing w:before="0"/>
              <w:jc w:val="right"/>
              <w:rPr>
                <w:sz w:val="18"/>
                <w:szCs w:val="18"/>
              </w:rPr>
            </w:pPr>
            <w:r>
              <w:rPr>
                <w:sz w:val="18"/>
                <w:szCs w:val="18"/>
              </w:rPr>
              <w:t>-</w:t>
            </w:r>
          </w:p>
        </w:tc>
        <w:tc>
          <w:tcPr>
            <w:tcW w:w="850" w:type="pct"/>
            <w:gridSpan w:val="2"/>
            <w:noWrap/>
            <w:vAlign w:val="bottom"/>
          </w:tcPr>
          <w:p w:rsidR="00A22E5E" w:rsidRPr="005F597A" w:rsidRDefault="00A22E5E" w:rsidP="00C57203">
            <w:pPr>
              <w:spacing w:before="0"/>
              <w:jc w:val="right"/>
              <w:rPr>
                <w:b/>
                <w:bCs/>
                <w:sz w:val="16"/>
                <w:szCs w:val="16"/>
              </w:rPr>
            </w:pPr>
            <w:r>
              <w:rPr>
                <w:b/>
                <w:bCs/>
                <w:sz w:val="16"/>
                <w:szCs w:val="16"/>
              </w:rPr>
              <w:t xml:space="preserve">  2 909</w:t>
            </w:r>
          </w:p>
        </w:tc>
        <w:tc>
          <w:tcPr>
            <w:tcW w:w="882" w:type="pct"/>
            <w:noWrap/>
            <w:vAlign w:val="bottom"/>
          </w:tcPr>
          <w:p w:rsidR="00A22E5E" w:rsidRPr="005F597A" w:rsidRDefault="00A22E5E" w:rsidP="00C57203">
            <w:pPr>
              <w:spacing w:before="0"/>
              <w:jc w:val="right"/>
              <w:rPr>
                <w:sz w:val="18"/>
                <w:szCs w:val="18"/>
              </w:rPr>
            </w:pPr>
            <w:r>
              <w:rPr>
                <w:sz w:val="18"/>
                <w:szCs w:val="18"/>
              </w:rPr>
              <w:t xml:space="preserve"> 14 617</w:t>
            </w:r>
          </w:p>
        </w:tc>
      </w:tr>
      <w:tr w:rsidR="00A22E5E" w:rsidRPr="005F597A">
        <w:trPr>
          <w:trHeight w:val="300"/>
        </w:trPr>
        <w:tc>
          <w:tcPr>
            <w:tcW w:w="414" w:type="pct"/>
            <w:noWrap/>
            <w:vAlign w:val="bottom"/>
          </w:tcPr>
          <w:p w:rsidR="00A22E5E" w:rsidRPr="005F597A" w:rsidRDefault="00A22E5E" w:rsidP="00C57203">
            <w:pPr>
              <w:spacing w:before="0"/>
              <w:jc w:val="left"/>
              <w:rPr>
                <w:b/>
                <w:bCs/>
                <w:sz w:val="18"/>
                <w:szCs w:val="18"/>
              </w:rPr>
            </w:pPr>
            <w:r>
              <w:rPr>
                <w:b/>
                <w:bCs/>
                <w:sz w:val="18"/>
                <w:szCs w:val="18"/>
              </w:rPr>
              <w:t>2008</w:t>
            </w:r>
          </w:p>
        </w:tc>
        <w:tc>
          <w:tcPr>
            <w:tcW w:w="535" w:type="pct"/>
            <w:noWrap/>
            <w:vAlign w:val="bottom"/>
          </w:tcPr>
          <w:p w:rsidR="00A22E5E" w:rsidRPr="005F597A" w:rsidRDefault="00A22E5E" w:rsidP="00C57203">
            <w:pPr>
              <w:spacing w:before="0"/>
              <w:jc w:val="right"/>
              <w:rPr>
                <w:b/>
                <w:bCs/>
                <w:sz w:val="18"/>
                <w:szCs w:val="18"/>
              </w:rPr>
            </w:pPr>
            <w:r>
              <w:rPr>
                <w:b/>
                <w:bCs/>
                <w:sz w:val="18"/>
                <w:szCs w:val="18"/>
              </w:rPr>
              <w:t xml:space="preserve"> 39 122</w:t>
            </w:r>
          </w:p>
        </w:tc>
        <w:tc>
          <w:tcPr>
            <w:tcW w:w="589" w:type="pct"/>
            <w:noWrap/>
            <w:vAlign w:val="bottom"/>
          </w:tcPr>
          <w:p w:rsidR="00A22E5E" w:rsidRPr="005F597A" w:rsidRDefault="00A22E5E" w:rsidP="00C57203">
            <w:pPr>
              <w:spacing w:before="0"/>
              <w:jc w:val="right"/>
              <w:rPr>
                <w:sz w:val="18"/>
                <w:szCs w:val="18"/>
              </w:rPr>
            </w:pPr>
            <w:r>
              <w:rPr>
                <w:sz w:val="18"/>
                <w:szCs w:val="18"/>
              </w:rPr>
              <w:t xml:space="preserve">  16 460</w:t>
            </w:r>
          </w:p>
        </w:tc>
        <w:tc>
          <w:tcPr>
            <w:tcW w:w="506" w:type="pct"/>
            <w:noWrap/>
            <w:vAlign w:val="bottom"/>
          </w:tcPr>
          <w:p w:rsidR="00A22E5E" w:rsidRPr="005F597A" w:rsidRDefault="00A22E5E" w:rsidP="00C57203">
            <w:pPr>
              <w:spacing w:before="0"/>
              <w:jc w:val="right"/>
              <w:rPr>
                <w:sz w:val="18"/>
                <w:szCs w:val="18"/>
              </w:rPr>
            </w:pPr>
            <w:r>
              <w:rPr>
                <w:sz w:val="18"/>
                <w:szCs w:val="18"/>
              </w:rPr>
              <w:t xml:space="preserve"> 4 259</w:t>
            </w:r>
          </w:p>
        </w:tc>
        <w:tc>
          <w:tcPr>
            <w:tcW w:w="585" w:type="pct"/>
            <w:noWrap/>
            <w:vAlign w:val="bottom"/>
          </w:tcPr>
          <w:p w:rsidR="00A22E5E" w:rsidRPr="005F597A" w:rsidRDefault="00A22E5E" w:rsidP="00C57203">
            <w:pPr>
              <w:spacing w:before="0"/>
              <w:jc w:val="right"/>
              <w:rPr>
                <w:sz w:val="18"/>
                <w:szCs w:val="18"/>
              </w:rPr>
            </w:pPr>
            <w:r>
              <w:rPr>
                <w:sz w:val="18"/>
                <w:szCs w:val="18"/>
              </w:rPr>
              <w:t xml:space="preserve">   836</w:t>
            </w:r>
          </w:p>
        </w:tc>
        <w:tc>
          <w:tcPr>
            <w:tcW w:w="638" w:type="pct"/>
            <w:gridSpan w:val="2"/>
            <w:noWrap/>
            <w:vAlign w:val="center"/>
          </w:tcPr>
          <w:p w:rsidR="00A22E5E" w:rsidRPr="005F597A" w:rsidRDefault="00A22E5E" w:rsidP="00C57203">
            <w:pPr>
              <w:spacing w:before="0"/>
              <w:jc w:val="right"/>
              <w:rPr>
                <w:sz w:val="18"/>
                <w:szCs w:val="18"/>
              </w:rPr>
            </w:pPr>
            <w:r>
              <w:rPr>
                <w:sz w:val="18"/>
                <w:szCs w:val="18"/>
              </w:rPr>
              <w:t>-</w:t>
            </w:r>
          </w:p>
        </w:tc>
        <w:tc>
          <w:tcPr>
            <w:tcW w:w="850" w:type="pct"/>
            <w:gridSpan w:val="2"/>
            <w:noWrap/>
            <w:vAlign w:val="bottom"/>
          </w:tcPr>
          <w:p w:rsidR="00A22E5E" w:rsidRPr="005F597A" w:rsidRDefault="00A22E5E" w:rsidP="00C57203">
            <w:pPr>
              <w:spacing w:before="0"/>
              <w:jc w:val="right"/>
              <w:rPr>
                <w:b/>
                <w:bCs/>
                <w:sz w:val="16"/>
                <w:szCs w:val="16"/>
              </w:rPr>
            </w:pPr>
            <w:r>
              <w:rPr>
                <w:b/>
                <w:bCs/>
                <w:sz w:val="16"/>
                <w:szCs w:val="16"/>
              </w:rPr>
              <w:t xml:space="preserve">  2 950</w:t>
            </w:r>
          </w:p>
        </w:tc>
        <w:tc>
          <w:tcPr>
            <w:tcW w:w="882" w:type="pct"/>
            <w:noWrap/>
            <w:vAlign w:val="bottom"/>
          </w:tcPr>
          <w:p w:rsidR="00A22E5E" w:rsidRPr="005F597A" w:rsidRDefault="00A22E5E" w:rsidP="00C57203">
            <w:pPr>
              <w:spacing w:before="0"/>
              <w:jc w:val="right"/>
              <w:rPr>
                <w:sz w:val="18"/>
                <w:szCs w:val="18"/>
              </w:rPr>
            </w:pPr>
            <w:r>
              <w:rPr>
                <w:sz w:val="18"/>
                <w:szCs w:val="18"/>
              </w:rPr>
              <w:t xml:space="preserve"> 14 617</w:t>
            </w:r>
          </w:p>
        </w:tc>
      </w:tr>
      <w:tr w:rsidR="00A22E5E" w:rsidRPr="005F597A">
        <w:trPr>
          <w:trHeight w:val="300"/>
        </w:trPr>
        <w:tc>
          <w:tcPr>
            <w:tcW w:w="414" w:type="pct"/>
            <w:noWrap/>
            <w:vAlign w:val="bottom"/>
          </w:tcPr>
          <w:p w:rsidR="00A22E5E" w:rsidRPr="005F597A" w:rsidRDefault="00A22E5E" w:rsidP="00C57203">
            <w:pPr>
              <w:spacing w:before="0"/>
              <w:jc w:val="left"/>
              <w:rPr>
                <w:b/>
                <w:bCs/>
                <w:sz w:val="18"/>
                <w:szCs w:val="18"/>
              </w:rPr>
            </w:pPr>
            <w:r>
              <w:rPr>
                <w:b/>
                <w:bCs/>
                <w:sz w:val="18"/>
                <w:szCs w:val="18"/>
              </w:rPr>
              <w:t>2009</w:t>
            </w:r>
          </w:p>
        </w:tc>
        <w:tc>
          <w:tcPr>
            <w:tcW w:w="535" w:type="pct"/>
            <w:noWrap/>
            <w:vAlign w:val="bottom"/>
          </w:tcPr>
          <w:p w:rsidR="00A22E5E" w:rsidRPr="005F597A" w:rsidRDefault="00A22E5E" w:rsidP="00C57203">
            <w:pPr>
              <w:spacing w:before="0"/>
              <w:jc w:val="right"/>
              <w:rPr>
                <w:b/>
                <w:bCs/>
                <w:sz w:val="18"/>
                <w:szCs w:val="18"/>
              </w:rPr>
            </w:pPr>
            <w:r>
              <w:rPr>
                <w:b/>
                <w:bCs/>
                <w:sz w:val="18"/>
                <w:szCs w:val="18"/>
              </w:rPr>
              <w:t xml:space="preserve"> 38 911</w:t>
            </w:r>
          </w:p>
        </w:tc>
        <w:tc>
          <w:tcPr>
            <w:tcW w:w="589" w:type="pct"/>
            <w:noWrap/>
            <w:vAlign w:val="bottom"/>
          </w:tcPr>
          <w:p w:rsidR="00A22E5E" w:rsidRPr="005F597A" w:rsidRDefault="00A22E5E" w:rsidP="00C57203">
            <w:pPr>
              <w:spacing w:before="0"/>
              <w:jc w:val="right"/>
              <w:rPr>
                <w:sz w:val="18"/>
                <w:szCs w:val="18"/>
              </w:rPr>
            </w:pPr>
            <w:r>
              <w:rPr>
                <w:sz w:val="18"/>
                <w:szCs w:val="18"/>
              </w:rPr>
              <w:t xml:space="preserve">  16 217</w:t>
            </w:r>
          </w:p>
        </w:tc>
        <w:tc>
          <w:tcPr>
            <w:tcW w:w="506" w:type="pct"/>
            <w:noWrap/>
            <w:vAlign w:val="bottom"/>
          </w:tcPr>
          <w:p w:rsidR="00A22E5E" w:rsidRPr="005F597A" w:rsidRDefault="00A22E5E" w:rsidP="00C57203">
            <w:pPr>
              <w:spacing w:before="0"/>
              <w:jc w:val="right"/>
              <w:rPr>
                <w:sz w:val="18"/>
                <w:szCs w:val="18"/>
              </w:rPr>
            </w:pPr>
            <w:r>
              <w:rPr>
                <w:sz w:val="18"/>
                <w:szCs w:val="18"/>
              </w:rPr>
              <w:t xml:space="preserve"> 4 323</w:t>
            </w:r>
          </w:p>
        </w:tc>
        <w:tc>
          <w:tcPr>
            <w:tcW w:w="585" w:type="pct"/>
            <w:noWrap/>
            <w:vAlign w:val="bottom"/>
          </w:tcPr>
          <w:p w:rsidR="00A22E5E" w:rsidRPr="005F597A" w:rsidRDefault="00A22E5E" w:rsidP="00C57203">
            <w:pPr>
              <w:spacing w:before="0"/>
              <w:jc w:val="right"/>
              <w:rPr>
                <w:sz w:val="18"/>
                <w:szCs w:val="18"/>
              </w:rPr>
            </w:pPr>
            <w:r>
              <w:rPr>
                <w:sz w:val="18"/>
                <w:szCs w:val="18"/>
              </w:rPr>
              <w:t xml:space="preserve">   811</w:t>
            </w:r>
          </w:p>
        </w:tc>
        <w:tc>
          <w:tcPr>
            <w:tcW w:w="638" w:type="pct"/>
            <w:gridSpan w:val="2"/>
            <w:noWrap/>
            <w:vAlign w:val="center"/>
          </w:tcPr>
          <w:p w:rsidR="00A22E5E" w:rsidRPr="005F597A" w:rsidRDefault="00A22E5E" w:rsidP="00C57203">
            <w:pPr>
              <w:spacing w:before="0"/>
              <w:jc w:val="right"/>
              <w:rPr>
                <w:sz w:val="18"/>
                <w:szCs w:val="18"/>
              </w:rPr>
            </w:pPr>
            <w:r>
              <w:rPr>
                <w:sz w:val="18"/>
                <w:szCs w:val="18"/>
              </w:rPr>
              <w:t>-</w:t>
            </w:r>
          </w:p>
        </w:tc>
        <w:tc>
          <w:tcPr>
            <w:tcW w:w="850" w:type="pct"/>
            <w:gridSpan w:val="2"/>
            <w:noWrap/>
            <w:vAlign w:val="bottom"/>
          </w:tcPr>
          <w:p w:rsidR="00A22E5E" w:rsidRPr="005F597A" w:rsidRDefault="00A22E5E" w:rsidP="00C57203">
            <w:pPr>
              <w:spacing w:before="0"/>
              <w:jc w:val="right"/>
              <w:rPr>
                <w:b/>
                <w:bCs/>
                <w:sz w:val="16"/>
                <w:szCs w:val="16"/>
              </w:rPr>
            </w:pPr>
            <w:r>
              <w:rPr>
                <w:b/>
                <w:bCs/>
                <w:sz w:val="16"/>
                <w:szCs w:val="16"/>
              </w:rPr>
              <w:t xml:space="preserve">  2 943</w:t>
            </w:r>
          </w:p>
        </w:tc>
        <w:tc>
          <w:tcPr>
            <w:tcW w:w="882" w:type="pct"/>
            <w:noWrap/>
            <w:vAlign w:val="bottom"/>
          </w:tcPr>
          <w:p w:rsidR="00A22E5E" w:rsidRPr="005F597A" w:rsidRDefault="00A22E5E" w:rsidP="00C57203">
            <w:pPr>
              <w:spacing w:before="0"/>
              <w:jc w:val="right"/>
              <w:rPr>
                <w:sz w:val="18"/>
                <w:szCs w:val="18"/>
              </w:rPr>
            </w:pPr>
            <w:r>
              <w:rPr>
                <w:sz w:val="18"/>
                <w:szCs w:val="18"/>
              </w:rPr>
              <w:t xml:space="preserve"> 14 617</w:t>
            </w:r>
          </w:p>
        </w:tc>
      </w:tr>
      <w:tr w:rsidR="00A22E5E" w:rsidRPr="005F597A">
        <w:trPr>
          <w:trHeight w:val="300"/>
        </w:trPr>
        <w:tc>
          <w:tcPr>
            <w:tcW w:w="414" w:type="pct"/>
            <w:noWrap/>
            <w:vAlign w:val="bottom"/>
          </w:tcPr>
          <w:p w:rsidR="00A22E5E" w:rsidRPr="005F597A" w:rsidRDefault="00A22E5E" w:rsidP="00C57203">
            <w:pPr>
              <w:spacing w:before="0"/>
              <w:jc w:val="left"/>
              <w:rPr>
                <w:b/>
                <w:bCs/>
                <w:sz w:val="18"/>
                <w:szCs w:val="18"/>
              </w:rPr>
            </w:pPr>
            <w:r>
              <w:rPr>
                <w:b/>
                <w:bCs/>
                <w:sz w:val="18"/>
                <w:szCs w:val="18"/>
              </w:rPr>
              <w:lastRenderedPageBreak/>
              <w:t>2010</w:t>
            </w:r>
          </w:p>
        </w:tc>
        <w:tc>
          <w:tcPr>
            <w:tcW w:w="535" w:type="pct"/>
            <w:noWrap/>
            <w:vAlign w:val="bottom"/>
          </w:tcPr>
          <w:p w:rsidR="00A22E5E" w:rsidRPr="005F597A" w:rsidRDefault="00A22E5E" w:rsidP="00C57203">
            <w:pPr>
              <w:spacing w:before="0"/>
              <w:jc w:val="right"/>
              <w:rPr>
                <w:b/>
                <w:bCs/>
                <w:sz w:val="18"/>
                <w:szCs w:val="18"/>
              </w:rPr>
            </w:pPr>
            <w:r>
              <w:rPr>
                <w:b/>
                <w:bCs/>
                <w:sz w:val="18"/>
                <w:szCs w:val="18"/>
              </w:rPr>
              <w:t xml:space="preserve"> 39 012</w:t>
            </w:r>
          </w:p>
        </w:tc>
        <w:tc>
          <w:tcPr>
            <w:tcW w:w="589" w:type="pct"/>
            <w:noWrap/>
            <w:vAlign w:val="bottom"/>
          </w:tcPr>
          <w:p w:rsidR="00A22E5E" w:rsidRPr="005F597A" w:rsidRDefault="00A22E5E" w:rsidP="00C57203">
            <w:pPr>
              <w:spacing w:before="0"/>
              <w:jc w:val="right"/>
              <w:rPr>
                <w:sz w:val="18"/>
                <w:szCs w:val="18"/>
              </w:rPr>
            </w:pPr>
            <w:r>
              <w:rPr>
                <w:sz w:val="18"/>
                <w:szCs w:val="18"/>
              </w:rPr>
              <w:t xml:space="preserve">  16 333</w:t>
            </w:r>
          </w:p>
        </w:tc>
        <w:tc>
          <w:tcPr>
            <w:tcW w:w="506" w:type="pct"/>
            <w:noWrap/>
            <w:vAlign w:val="bottom"/>
          </w:tcPr>
          <w:p w:rsidR="00A22E5E" w:rsidRPr="005F597A" w:rsidRDefault="00A22E5E" w:rsidP="00C57203">
            <w:pPr>
              <w:spacing w:before="0"/>
              <w:jc w:val="right"/>
              <w:rPr>
                <w:sz w:val="18"/>
                <w:szCs w:val="18"/>
              </w:rPr>
            </w:pPr>
            <w:r>
              <w:rPr>
                <w:sz w:val="18"/>
                <w:szCs w:val="18"/>
              </w:rPr>
              <w:t xml:space="preserve"> 4 249</w:t>
            </w:r>
          </w:p>
        </w:tc>
        <w:tc>
          <w:tcPr>
            <w:tcW w:w="585" w:type="pct"/>
            <w:noWrap/>
            <w:vAlign w:val="bottom"/>
          </w:tcPr>
          <w:p w:rsidR="00A22E5E" w:rsidRPr="005F597A" w:rsidRDefault="00A22E5E" w:rsidP="00C57203">
            <w:pPr>
              <w:spacing w:before="0"/>
              <w:jc w:val="right"/>
              <w:rPr>
                <w:sz w:val="18"/>
                <w:szCs w:val="18"/>
              </w:rPr>
            </w:pPr>
            <w:r>
              <w:rPr>
                <w:sz w:val="18"/>
                <w:szCs w:val="18"/>
              </w:rPr>
              <w:t xml:space="preserve">   802</w:t>
            </w:r>
          </w:p>
        </w:tc>
        <w:tc>
          <w:tcPr>
            <w:tcW w:w="638" w:type="pct"/>
            <w:gridSpan w:val="2"/>
            <w:noWrap/>
            <w:vAlign w:val="center"/>
          </w:tcPr>
          <w:p w:rsidR="00A22E5E" w:rsidRPr="005F597A" w:rsidRDefault="00A22E5E" w:rsidP="00C57203">
            <w:pPr>
              <w:spacing w:before="0"/>
              <w:jc w:val="right"/>
              <w:rPr>
                <w:sz w:val="18"/>
                <w:szCs w:val="18"/>
              </w:rPr>
            </w:pPr>
            <w:r>
              <w:rPr>
                <w:sz w:val="18"/>
                <w:szCs w:val="18"/>
              </w:rPr>
              <w:t>-</w:t>
            </w:r>
          </w:p>
        </w:tc>
        <w:tc>
          <w:tcPr>
            <w:tcW w:w="850" w:type="pct"/>
            <w:gridSpan w:val="2"/>
            <w:noWrap/>
            <w:vAlign w:val="bottom"/>
          </w:tcPr>
          <w:p w:rsidR="00A22E5E" w:rsidRPr="005F597A" w:rsidRDefault="00A22E5E" w:rsidP="00C57203">
            <w:pPr>
              <w:spacing w:before="0"/>
              <w:jc w:val="right"/>
              <w:rPr>
                <w:b/>
                <w:bCs/>
                <w:sz w:val="16"/>
                <w:szCs w:val="16"/>
              </w:rPr>
            </w:pPr>
            <w:r>
              <w:rPr>
                <w:b/>
                <w:bCs/>
                <w:sz w:val="16"/>
                <w:szCs w:val="16"/>
              </w:rPr>
              <w:t xml:space="preserve">  3 011</w:t>
            </w:r>
          </w:p>
        </w:tc>
        <w:tc>
          <w:tcPr>
            <w:tcW w:w="882" w:type="pct"/>
            <w:noWrap/>
            <w:vAlign w:val="bottom"/>
          </w:tcPr>
          <w:p w:rsidR="00A22E5E" w:rsidRPr="005F597A" w:rsidRDefault="00A22E5E" w:rsidP="00C57203">
            <w:pPr>
              <w:spacing w:before="0"/>
              <w:jc w:val="right"/>
              <w:rPr>
                <w:sz w:val="18"/>
                <w:szCs w:val="18"/>
              </w:rPr>
            </w:pPr>
            <w:r>
              <w:rPr>
                <w:sz w:val="18"/>
                <w:szCs w:val="18"/>
              </w:rPr>
              <w:t xml:space="preserve"> 14 617</w:t>
            </w:r>
          </w:p>
        </w:tc>
      </w:tr>
      <w:tr w:rsidR="00A22E5E" w:rsidRPr="005F597A">
        <w:trPr>
          <w:trHeight w:val="300"/>
        </w:trPr>
        <w:tc>
          <w:tcPr>
            <w:tcW w:w="414" w:type="pct"/>
            <w:noWrap/>
            <w:vAlign w:val="bottom"/>
          </w:tcPr>
          <w:p w:rsidR="00A22E5E" w:rsidRPr="005F597A" w:rsidRDefault="00A22E5E" w:rsidP="00C57203">
            <w:pPr>
              <w:spacing w:before="0"/>
              <w:jc w:val="left"/>
              <w:rPr>
                <w:b/>
                <w:bCs/>
                <w:sz w:val="18"/>
                <w:szCs w:val="18"/>
              </w:rPr>
            </w:pPr>
            <w:r>
              <w:rPr>
                <w:b/>
                <w:bCs/>
                <w:sz w:val="18"/>
                <w:szCs w:val="18"/>
              </w:rPr>
              <w:t>2011</w:t>
            </w:r>
          </w:p>
        </w:tc>
        <w:tc>
          <w:tcPr>
            <w:tcW w:w="535" w:type="pct"/>
            <w:noWrap/>
            <w:vAlign w:val="bottom"/>
          </w:tcPr>
          <w:p w:rsidR="00A22E5E" w:rsidRPr="005F597A" w:rsidRDefault="00A22E5E" w:rsidP="00C57203">
            <w:pPr>
              <w:spacing w:before="0"/>
              <w:jc w:val="right"/>
              <w:rPr>
                <w:b/>
                <w:bCs/>
                <w:sz w:val="18"/>
                <w:szCs w:val="18"/>
              </w:rPr>
            </w:pPr>
            <w:r>
              <w:rPr>
                <w:b/>
                <w:bCs/>
                <w:sz w:val="18"/>
                <w:szCs w:val="18"/>
              </w:rPr>
              <w:t xml:space="preserve"> 38 231</w:t>
            </w:r>
          </w:p>
        </w:tc>
        <w:tc>
          <w:tcPr>
            <w:tcW w:w="589" w:type="pct"/>
            <w:noWrap/>
            <w:vAlign w:val="bottom"/>
          </w:tcPr>
          <w:p w:rsidR="00A22E5E" w:rsidRPr="005F597A" w:rsidRDefault="00A22E5E" w:rsidP="00C57203">
            <w:pPr>
              <w:spacing w:before="0"/>
              <w:jc w:val="right"/>
              <w:rPr>
                <w:sz w:val="18"/>
                <w:szCs w:val="18"/>
              </w:rPr>
            </w:pPr>
            <w:r>
              <w:rPr>
                <w:sz w:val="18"/>
                <w:szCs w:val="18"/>
              </w:rPr>
              <w:t xml:space="preserve">  15 692</w:t>
            </w:r>
          </w:p>
        </w:tc>
        <w:tc>
          <w:tcPr>
            <w:tcW w:w="506" w:type="pct"/>
            <w:noWrap/>
            <w:vAlign w:val="bottom"/>
          </w:tcPr>
          <w:p w:rsidR="00A22E5E" w:rsidRPr="005F597A" w:rsidRDefault="00A22E5E" w:rsidP="00C57203">
            <w:pPr>
              <w:spacing w:before="0"/>
              <w:jc w:val="right"/>
              <w:rPr>
                <w:sz w:val="18"/>
                <w:szCs w:val="18"/>
              </w:rPr>
            </w:pPr>
            <w:r>
              <w:rPr>
                <w:sz w:val="18"/>
                <w:szCs w:val="18"/>
              </w:rPr>
              <w:t xml:space="preserve"> 4 017</w:t>
            </w:r>
          </w:p>
        </w:tc>
        <w:tc>
          <w:tcPr>
            <w:tcW w:w="585" w:type="pct"/>
            <w:noWrap/>
            <w:vAlign w:val="bottom"/>
          </w:tcPr>
          <w:p w:rsidR="00A22E5E" w:rsidRPr="005F597A" w:rsidRDefault="00A22E5E" w:rsidP="00C57203">
            <w:pPr>
              <w:spacing w:before="0"/>
              <w:jc w:val="right"/>
              <w:rPr>
                <w:sz w:val="18"/>
                <w:szCs w:val="18"/>
              </w:rPr>
            </w:pPr>
            <w:r>
              <w:rPr>
                <w:sz w:val="18"/>
                <w:szCs w:val="18"/>
              </w:rPr>
              <w:t xml:space="preserve">   810</w:t>
            </w:r>
          </w:p>
        </w:tc>
        <w:tc>
          <w:tcPr>
            <w:tcW w:w="638" w:type="pct"/>
            <w:gridSpan w:val="2"/>
            <w:noWrap/>
            <w:vAlign w:val="bottom"/>
          </w:tcPr>
          <w:p w:rsidR="00A22E5E" w:rsidRPr="005F597A" w:rsidRDefault="00A22E5E" w:rsidP="00C57203">
            <w:pPr>
              <w:spacing w:before="0"/>
              <w:jc w:val="right"/>
              <w:rPr>
                <w:sz w:val="18"/>
                <w:szCs w:val="18"/>
              </w:rPr>
            </w:pPr>
            <w:r>
              <w:rPr>
                <w:sz w:val="18"/>
                <w:szCs w:val="18"/>
              </w:rPr>
              <w:t>4</w:t>
            </w:r>
          </w:p>
        </w:tc>
        <w:tc>
          <w:tcPr>
            <w:tcW w:w="850" w:type="pct"/>
            <w:gridSpan w:val="2"/>
            <w:noWrap/>
            <w:vAlign w:val="bottom"/>
          </w:tcPr>
          <w:p w:rsidR="00A22E5E" w:rsidRPr="005F597A" w:rsidRDefault="00A22E5E" w:rsidP="00C57203">
            <w:pPr>
              <w:spacing w:before="0"/>
              <w:jc w:val="right"/>
              <w:rPr>
                <w:b/>
                <w:bCs/>
                <w:sz w:val="16"/>
                <w:szCs w:val="16"/>
              </w:rPr>
            </w:pPr>
            <w:r>
              <w:rPr>
                <w:b/>
                <w:bCs/>
                <w:sz w:val="16"/>
                <w:szCs w:val="16"/>
              </w:rPr>
              <w:t xml:space="preserve">  3 091</w:t>
            </w:r>
          </w:p>
        </w:tc>
        <w:tc>
          <w:tcPr>
            <w:tcW w:w="882" w:type="pct"/>
            <w:noWrap/>
            <w:vAlign w:val="bottom"/>
          </w:tcPr>
          <w:p w:rsidR="00A22E5E" w:rsidRPr="005F597A" w:rsidRDefault="00A22E5E" w:rsidP="00C57203">
            <w:pPr>
              <w:spacing w:before="0"/>
              <w:jc w:val="right"/>
              <w:rPr>
                <w:sz w:val="18"/>
                <w:szCs w:val="18"/>
              </w:rPr>
            </w:pPr>
            <w:r>
              <w:rPr>
                <w:sz w:val="18"/>
                <w:szCs w:val="18"/>
              </w:rPr>
              <w:t xml:space="preserve"> 14 617</w:t>
            </w:r>
          </w:p>
        </w:tc>
      </w:tr>
      <w:tr w:rsidR="00A22E5E" w:rsidRPr="005F597A">
        <w:trPr>
          <w:trHeight w:val="300"/>
        </w:trPr>
        <w:tc>
          <w:tcPr>
            <w:tcW w:w="414" w:type="pct"/>
            <w:noWrap/>
            <w:vAlign w:val="bottom"/>
          </w:tcPr>
          <w:p w:rsidR="00A22E5E" w:rsidRPr="005F597A" w:rsidRDefault="00A22E5E" w:rsidP="00C57203">
            <w:pPr>
              <w:spacing w:before="0"/>
              <w:jc w:val="left"/>
              <w:rPr>
                <w:b/>
                <w:bCs/>
                <w:sz w:val="18"/>
                <w:szCs w:val="18"/>
              </w:rPr>
            </w:pPr>
            <w:r>
              <w:rPr>
                <w:b/>
                <w:bCs/>
                <w:sz w:val="18"/>
                <w:szCs w:val="18"/>
              </w:rPr>
              <w:t>2012</w:t>
            </w:r>
          </w:p>
        </w:tc>
        <w:tc>
          <w:tcPr>
            <w:tcW w:w="535" w:type="pct"/>
            <w:noWrap/>
            <w:vAlign w:val="bottom"/>
          </w:tcPr>
          <w:p w:rsidR="00A22E5E" w:rsidRPr="005F597A" w:rsidRDefault="00A22E5E" w:rsidP="00C57203">
            <w:pPr>
              <w:spacing w:before="0"/>
              <w:jc w:val="right"/>
              <w:rPr>
                <w:b/>
                <w:bCs/>
                <w:sz w:val="18"/>
                <w:szCs w:val="18"/>
              </w:rPr>
            </w:pPr>
            <w:r>
              <w:rPr>
                <w:b/>
                <w:bCs/>
                <w:sz w:val="18"/>
                <w:szCs w:val="18"/>
              </w:rPr>
              <w:t xml:space="preserve"> 38 399</w:t>
            </w:r>
          </w:p>
        </w:tc>
        <w:tc>
          <w:tcPr>
            <w:tcW w:w="589" w:type="pct"/>
            <w:noWrap/>
            <w:vAlign w:val="bottom"/>
          </w:tcPr>
          <w:p w:rsidR="00A22E5E" w:rsidRPr="005F597A" w:rsidRDefault="00A22E5E" w:rsidP="00C57203">
            <w:pPr>
              <w:spacing w:before="0"/>
              <w:jc w:val="right"/>
              <w:rPr>
                <w:sz w:val="18"/>
                <w:szCs w:val="18"/>
              </w:rPr>
            </w:pPr>
            <w:r>
              <w:rPr>
                <w:sz w:val="18"/>
                <w:szCs w:val="18"/>
              </w:rPr>
              <w:t xml:space="preserve">  15 463</w:t>
            </w:r>
          </w:p>
        </w:tc>
        <w:tc>
          <w:tcPr>
            <w:tcW w:w="506" w:type="pct"/>
            <w:noWrap/>
            <w:vAlign w:val="bottom"/>
          </w:tcPr>
          <w:p w:rsidR="00A22E5E" w:rsidRPr="005F597A" w:rsidRDefault="00A22E5E" w:rsidP="00C57203">
            <w:pPr>
              <w:spacing w:before="0"/>
              <w:jc w:val="right"/>
              <w:rPr>
                <w:sz w:val="18"/>
                <w:szCs w:val="18"/>
              </w:rPr>
            </w:pPr>
            <w:r>
              <w:rPr>
                <w:sz w:val="18"/>
                <w:szCs w:val="18"/>
              </w:rPr>
              <w:t xml:space="preserve"> 4 286</w:t>
            </w:r>
          </w:p>
        </w:tc>
        <w:tc>
          <w:tcPr>
            <w:tcW w:w="585" w:type="pct"/>
            <w:noWrap/>
            <w:vAlign w:val="bottom"/>
          </w:tcPr>
          <w:p w:rsidR="00A22E5E" w:rsidRPr="005F597A" w:rsidRDefault="00A22E5E" w:rsidP="00C57203">
            <w:pPr>
              <w:spacing w:before="0"/>
              <w:jc w:val="right"/>
              <w:rPr>
                <w:sz w:val="18"/>
                <w:szCs w:val="18"/>
              </w:rPr>
            </w:pPr>
            <w:r>
              <w:rPr>
                <w:sz w:val="18"/>
                <w:szCs w:val="18"/>
              </w:rPr>
              <w:t xml:space="preserve">   827</w:t>
            </w:r>
          </w:p>
        </w:tc>
        <w:tc>
          <w:tcPr>
            <w:tcW w:w="638" w:type="pct"/>
            <w:gridSpan w:val="2"/>
            <w:noWrap/>
            <w:vAlign w:val="bottom"/>
          </w:tcPr>
          <w:p w:rsidR="00A22E5E" w:rsidRPr="005F597A" w:rsidRDefault="00A22E5E" w:rsidP="00C57203">
            <w:pPr>
              <w:spacing w:before="0"/>
              <w:jc w:val="right"/>
              <w:rPr>
                <w:sz w:val="18"/>
                <w:szCs w:val="18"/>
              </w:rPr>
            </w:pPr>
            <w:r>
              <w:rPr>
                <w:sz w:val="18"/>
                <w:szCs w:val="18"/>
              </w:rPr>
              <w:t>5</w:t>
            </w:r>
          </w:p>
        </w:tc>
        <w:tc>
          <w:tcPr>
            <w:tcW w:w="850" w:type="pct"/>
            <w:gridSpan w:val="2"/>
            <w:noWrap/>
            <w:vAlign w:val="bottom"/>
          </w:tcPr>
          <w:p w:rsidR="00A22E5E" w:rsidRPr="005F597A" w:rsidRDefault="00A22E5E" w:rsidP="00C57203">
            <w:pPr>
              <w:spacing w:before="0"/>
              <w:jc w:val="right"/>
              <w:rPr>
                <w:b/>
                <w:bCs/>
                <w:sz w:val="16"/>
                <w:szCs w:val="16"/>
              </w:rPr>
            </w:pPr>
            <w:r>
              <w:rPr>
                <w:b/>
                <w:bCs/>
                <w:sz w:val="16"/>
                <w:szCs w:val="16"/>
              </w:rPr>
              <w:t xml:space="preserve">  3 201</w:t>
            </w:r>
          </w:p>
        </w:tc>
        <w:tc>
          <w:tcPr>
            <w:tcW w:w="882" w:type="pct"/>
            <w:noWrap/>
            <w:vAlign w:val="bottom"/>
          </w:tcPr>
          <w:p w:rsidR="00A22E5E" w:rsidRPr="005F597A" w:rsidRDefault="00A22E5E" w:rsidP="00C57203">
            <w:pPr>
              <w:spacing w:before="0"/>
              <w:jc w:val="right"/>
              <w:rPr>
                <w:sz w:val="18"/>
                <w:szCs w:val="18"/>
              </w:rPr>
            </w:pPr>
            <w:r>
              <w:rPr>
                <w:sz w:val="18"/>
                <w:szCs w:val="18"/>
              </w:rPr>
              <w:t xml:space="preserve"> 14 617</w:t>
            </w:r>
          </w:p>
        </w:tc>
      </w:tr>
      <w:tr w:rsidR="00A22E5E" w:rsidRPr="005F597A">
        <w:trPr>
          <w:trHeight w:val="300"/>
        </w:trPr>
        <w:tc>
          <w:tcPr>
            <w:tcW w:w="414" w:type="pct"/>
            <w:noWrap/>
            <w:vAlign w:val="bottom"/>
          </w:tcPr>
          <w:p w:rsidR="00A22E5E" w:rsidRPr="005F597A" w:rsidRDefault="00A22E5E" w:rsidP="00C57203">
            <w:pPr>
              <w:spacing w:before="0"/>
              <w:jc w:val="left"/>
              <w:rPr>
                <w:b/>
                <w:bCs/>
                <w:sz w:val="18"/>
                <w:szCs w:val="18"/>
              </w:rPr>
            </w:pPr>
            <w:r>
              <w:rPr>
                <w:b/>
                <w:bCs/>
                <w:sz w:val="18"/>
                <w:szCs w:val="18"/>
              </w:rPr>
              <w:t>2013</w:t>
            </w:r>
            <w:r>
              <w:rPr>
                <w:b/>
                <w:bCs/>
                <w:sz w:val="18"/>
                <w:szCs w:val="18"/>
                <w:vertAlign w:val="superscript"/>
              </w:rPr>
              <w:t>(*)</w:t>
            </w:r>
          </w:p>
        </w:tc>
        <w:tc>
          <w:tcPr>
            <w:tcW w:w="535" w:type="pct"/>
            <w:noWrap/>
            <w:vAlign w:val="bottom"/>
          </w:tcPr>
          <w:p w:rsidR="00A22E5E" w:rsidRPr="005F597A" w:rsidRDefault="00A22E5E" w:rsidP="00C57203">
            <w:pPr>
              <w:spacing w:before="0"/>
              <w:jc w:val="right"/>
              <w:rPr>
                <w:b/>
                <w:bCs/>
                <w:sz w:val="18"/>
                <w:szCs w:val="18"/>
              </w:rPr>
            </w:pPr>
            <w:r>
              <w:rPr>
                <w:b/>
                <w:bCs/>
                <w:sz w:val="18"/>
                <w:szCs w:val="18"/>
              </w:rPr>
              <w:t xml:space="preserve"> 38 428</w:t>
            </w:r>
          </w:p>
        </w:tc>
        <w:tc>
          <w:tcPr>
            <w:tcW w:w="589" w:type="pct"/>
            <w:noWrap/>
            <w:vAlign w:val="bottom"/>
          </w:tcPr>
          <w:p w:rsidR="00A22E5E" w:rsidRPr="005F597A" w:rsidRDefault="00A22E5E" w:rsidP="00C57203">
            <w:pPr>
              <w:spacing w:before="0"/>
              <w:jc w:val="right"/>
              <w:rPr>
                <w:sz w:val="18"/>
                <w:szCs w:val="18"/>
              </w:rPr>
            </w:pPr>
            <w:r>
              <w:rPr>
                <w:sz w:val="18"/>
                <w:szCs w:val="18"/>
              </w:rPr>
              <w:t xml:space="preserve">  15 618</w:t>
            </w:r>
          </w:p>
        </w:tc>
        <w:tc>
          <w:tcPr>
            <w:tcW w:w="506" w:type="pct"/>
            <w:noWrap/>
            <w:vAlign w:val="bottom"/>
          </w:tcPr>
          <w:p w:rsidR="00A22E5E" w:rsidRPr="005F597A" w:rsidRDefault="00A22E5E" w:rsidP="00C57203">
            <w:pPr>
              <w:spacing w:before="0"/>
              <w:jc w:val="right"/>
              <w:rPr>
                <w:sz w:val="18"/>
                <w:szCs w:val="18"/>
              </w:rPr>
            </w:pPr>
            <w:r>
              <w:rPr>
                <w:sz w:val="18"/>
                <w:szCs w:val="18"/>
              </w:rPr>
              <w:t xml:space="preserve"> 4 148</w:t>
            </w:r>
          </w:p>
        </w:tc>
        <w:tc>
          <w:tcPr>
            <w:tcW w:w="585" w:type="pct"/>
            <w:noWrap/>
            <w:vAlign w:val="bottom"/>
          </w:tcPr>
          <w:p w:rsidR="00A22E5E" w:rsidRPr="005F597A" w:rsidRDefault="00A22E5E" w:rsidP="00C57203">
            <w:pPr>
              <w:spacing w:before="0"/>
              <w:jc w:val="right"/>
              <w:rPr>
                <w:sz w:val="18"/>
                <w:szCs w:val="18"/>
              </w:rPr>
            </w:pPr>
            <w:r>
              <w:rPr>
                <w:sz w:val="18"/>
                <w:szCs w:val="18"/>
              </w:rPr>
              <w:t xml:space="preserve">   808</w:t>
            </w:r>
          </w:p>
        </w:tc>
        <w:tc>
          <w:tcPr>
            <w:tcW w:w="638" w:type="pct"/>
            <w:gridSpan w:val="2"/>
            <w:noWrap/>
            <w:vAlign w:val="bottom"/>
          </w:tcPr>
          <w:p w:rsidR="00A22E5E" w:rsidRPr="005F597A" w:rsidRDefault="00A22E5E" w:rsidP="00C57203">
            <w:pPr>
              <w:spacing w:before="0"/>
              <w:jc w:val="right"/>
              <w:rPr>
                <w:sz w:val="18"/>
                <w:szCs w:val="18"/>
              </w:rPr>
            </w:pPr>
            <w:r>
              <w:rPr>
                <w:sz w:val="18"/>
                <w:szCs w:val="18"/>
              </w:rPr>
              <w:t>5</w:t>
            </w:r>
          </w:p>
        </w:tc>
        <w:tc>
          <w:tcPr>
            <w:tcW w:w="850" w:type="pct"/>
            <w:gridSpan w:val="2"/>
            <w:noWrap/>
            <w:vAlign w:val="bottom"/>
          </w:tcPr>
          <w:p w:rsidR="00A22E5E" w:rsidRPr="005F597A" w:rsidRDefault="00A22E5E" w:rsidP="00C57203">
            <w:pPr>
              <w:spacing w:before="0"/>
              <w:jc w:val="right"/>
              <w:rPr>
                <w:b/>
                <w:bCs/>
                <w:sz w:val="16"/>
                <w:szCs w:val="16"/>
              </w:rPr>
            </w:pPr>
            <w:r>
              <w:rPr>
                <w:b/>
                <w:bCs/>
                <w:sz w:val="16"/>
                <w:szCs w:val="16"/>
              </w:rPr>
              <w:t xml:space="preserve">  3 232</w:t>
            </w:r>
          </w:p>
        </w:tc>
        <w:tc>
          <w:tcPr>
            <w:tcW w:w="882" w:type="pct"/>
            <w:noWrap/>
            <w:vAlign w:val="bottom"/>
          </w:tcPr>
          <w:p w:rsidR="00A22E5E" w:rsidRPr="005F597A" w:rsidRDefault="00A22E5E" w:rsidP="00C57203">
            <w:pPr>
              <w:spacing w:before="0"/>
              <w:jc w:val="right"/>
              <w:rPr>
                <w:sz w:val="18"/>
                <w:szCs w:val="18"/>
              </w:rPr>
            </w:pPr>
            <w:r>
              <w:rPr>
                <w:sz w:val="18"/>
                <w:szCs w:val="18"/>
              </w:rPr>
              <w:t xml:space="preserve"> 14 617</w:t>
            </w:r>
          </w:p>
        </w:tc>
      </w:tr>
      <w:tr w:rsidR="00A22E5E" w:rsidRPr="00EB4F59">
        <w:trPr>
          <w:trHeight w:val="576"/>
        </w:trPr>
        <w:tc>
          <w:tcPr>
            <w:tcW w:w="2044" w:type="pct"/>
            <w:gridSpan w:val="4"/>
          </w:tcPr>
          <w:p w:rsidR="00A22E5E" w:rsidRPr="005F597A" w:rsidRDefault="00A22E5E" w:rsidP="00C57203">
            <w:pPr>
              <w:spacing w:before="0"/>
              <w:jc w:val="left"/>
              <w:rPr>
                <w:b/>
                <w:bCs/>
                <w:sz w:val="16"/>
                <w:szCs w:val="16"/>
              </w:rPr>
            </w:pPr>
            <w:r>
              <w:rPr>
                <w:b/>
                <w:bCs/>
                <w:sz w:val="16"/>
                <w:szCs w:val="16"/>
              </w:rPr>
              <w:t>Kaynak: Çayır ve mera arazisi için 2001 Genel Tarım Sayımı, diğerleri için  Gıda, Tarım ve Hayvancılık Bakanlığı</w:t>
            </w:r>
          </w:p>
        </w:tc>
        <w:tc>
          <w:tcPr>
            <w:tcW w:w="2956" w:type="pct"/>
            <w:gridSpan w:val="6"/>
          </w:tcPr>
          <w:p w:rsidR="00A22E5E" w:rsidRPr="005F597A" w:rsidRDefault="00A22E5E" w:rsidP="00C57203">
            <w:pPr>
              <w:spacing w:before="0"/>
              <w:rPr>
                <w:sz w:val="16"/>
                <w:szCs w:val="16"/>
              </w:rPr>
            </w:pPr>
            <w:r>
              <w:rPr>
                <w:sz w:val="16"/>
                <w:szCs w:val="16"/>
              </w:rPr>
              <w:t>Kaynak: For land under permanent meadows and pastures 2001 General Agricultural Censuses, for other Ministry of Food, Agriculture and Livestock</w:t>
            </w:r>
          </w:p>
        </w:tc>
      </w:tr>
      <w:tr w:rsidR="00A22E5E" w:rsidRPr="00EB4F59">
        <w:trPr>
          <w:trHeight w:val="360"/>
        </w:trPr>
        <w:tc>
          <w:tcPr>
            <w:tcW w:w="2044" w:type="pct"/>
            <w:gridSpan w:val="4"/>
            <w:vAlign w:val="center"/>
          </w:tcPr>
          <w:p w:rsidR="00A22E5E" w:rsidRPr="005F597A" w:rsidRDefault="00A22E5E" w:rsidP="00C57203">
            <w:pPr>
              <w:spacing w:before="0"/>
              <w:jc w:val="left"/>
              <w:rPr>
                <w:b/>
                <w:bCs/>
                <w:sz w:val="16"/>
                <w:szCs w:val="16"/>
              </w:rPr>
            </w:pPr>
            <w:r>
              <w:rPr>
                <w:b/>
                <w:bCs/>
                <w:sz w:val="16"/>
                <w:szCs w:val="16"/>
              </w:rPr>
              <w:t xml:space="preserve">Not. Rakamlar yuvarlamadan dolayı toplamı vermeyebilir.                                                         </w:t>
            </w:r>
          </w:p>
        </w:tc>
        <w:tc>
          <w:tcPr>
            <w:tcW w:w="2956" w:type="pct"/>
            <w:gridSpan w:val="6"/>
            <w:vAlign w:val="center"/>
          </w:tcPr>
          <w:p w:rsidR="00A22E5E" w:rsidRPr="005F597A" w:rsidRDefault="00A22E5E" w:rsidP="00C57203">
            <w:pPr>
              <w:spacing w:before="0"/>
              <w:jc w:val="left"/>
              <w:rPr>
                <w:sz w:val="16"/>
                <w:szCs w:val="16"/>
              </w:rPr>
            </w:pPr>
            <w:r>
              <w:rPr>
                <w:sz w:val="16"/>
                <w:szCs w:val="16"/>
              </w:rPr>
              <w:t xml:space="preserve">Not. Figures may not be equal to total due to rounding off.                                                 </w:t>
            </w:r>
          </w:p>
        </w:tc>
      </w:tr>
      <w:tr w:rsidR="00A22E5E" w:rsidRPr="00EB4F59">
        <w:trPr>
          <w:trHeight w:val="564"/>
        </w:trPr>
        <w:tc>
          <w:tcPr>
            <w:tcW w:w="2044" w:type="pct"/>
            <w:gridSpan w:val="4"/>
          </w:tcPr>
          <w:p w:rsidR="00A22E5E" w:rsidRPr="005F597A" w:rsidRDefault="00A22E5E" w:rsidP="00C57203">
            <w:pPr>
              <w:spacing w:before="0"/>
              <w:rPr>
                <w:b/>
                <w:bCs/>
                <w:sz w:val="16"/>
                <w:szCs w:val="16"/>
              </w:rPr>
            </w:pPr>
            <w:r>
              <w:rPr>
                <w:b/>
                <w:bCs/>
                <w:sz w:val="16"/>
                <w:szCs w:val="16"/>
              </w:rPr>
              <w:t xml:space="preserve">Avrupa Birliğinin faaliyetlere göre Ürünlerin İstatistiki Sınıflamasına (CPA 2002) göre gruplandırılmıştır. </w:t>
            </w:r>
          </w:p>
        </w:tc>
        <w:tc>
          <w:tcPr>
            <w:tcW w:w="2956" w:type="pct"/>
            <w:gridSpan w:val="6"/>
          </w:tcPr>
          <w:p w:rsidR="00A22E5E" w:rsidRPr="005F597A" w:rsidRDefault="00A22E5E" w:rsidP="00C57203">
            <w:pPr>
              <w:spacing w:before="0"/>
              <w:rPr>
                <w:sz w:val="16"/>
                <w:szCs w:val="16"/>
              </w:rPr>
            </w:pPr>
            <w:r>
              <w:rPr>
                <w:sz w:val="16"/>
                <w:szCs w:val="16"/>
              </w:rPr>
              <w:t xml:space="preserve"> Data are grouped according to Statistical Classification of Products By Activity in European Economic Community (CPA 2002).</w:t>
            </w:r>
          </w:p>
        </w:tc>
      </w:tr>
      <w:tr w:rsidR="00A22E5E" w:rsidRPr="005F597A">
        <w:trPr>
          <w:trHeight w:val="270"/>
        </w:trPr>
        <w:tc>
          <w:tcPr>
            <w:tcW w:w="949" w:type="pct"/>
            <w:gridSpan w:val="2"/>
            <w:noWrap/>
            <w:vAlign w:val="bottom"/>
          </w:tcPr>
          <w:p w:rsidR="00A22E5E" w:rsidRPr="005F597A" w:rsidRDefault="00A22E5E" w:rsidP="00C57203">
            <w:pPr>
              <w:spacing w:before="0"/>
              <w:jc w:val="left"/>
              <w:rPr>
                <w:b/>
                <w:bCs/>
                <w:sz w:val="16"/>
                <w:szCs w:val="16"/>
              </w:rPr>
            </w:pPr>
            <w:r>
              <w:rPr>
                <w:b/>
                <w:bCs/>
                <w:sz w:val="16"/>
                <w:szCs w:val="16"/>
              </w:rPr>
              <w:t>(*) Bilgiler geçicidir.</w:t>
            </w:r>
          </w:p>
        </w:tc>
        <w:tc>
          <w:tcPr>
            <w:tcW w:w="589" w:type="pct"/>
            <w:noWrap/>
            <w:vAlign w:val="bottom"/>
          </w:tcPr>
          <w:p w:rsidR="00A22E5E" w:rsidRPr="005F597A" w:rsidRDefault="00A22E5E" w:rsidP="00C57203">
            <w:pPr>
              <w:spacing w:before="0"/>
              <w:jc w:val="left"/>
              <w:rPr>
                <w:sz w:val="16"/>
                <w:szCs w:val="16"/>
              </w:rPr>
            </w:pPr>
          </w:p>
        </w:tc>
        <w:tc>
          <w:tcPr>
            <w:tcW w:w="506" w:type="pct"/>
            <w:noWrap/>
            <w:vAlign w:val="bottom"/>
          </w:tcPr>
          <w:p w:rsidR="00A22E5E" w:rsidRPr="005F597A" w:rsidRDefault="00A22E5E" w:rsidP="00C57203">
            <w:pPr>
              <w:spacing w:before="0"/>
              <w:jc w:val="left"/>
              <w:rPr>
                <w:sz w:val="16"/>
                <w:szCs w:val="16"/>
              </w:rPr>
            </w:pPr>
          </w:p>
        </w:tc>
        <w:tc>
          <w:tcPr>
            <w:tcW w:w="1068" w:type="pct"/>
            <w:gridSpan w:val="2"/>
            <w:noWrap/>
            <w:vAlign w:val="bottom"/>
          </w:tcPr>
          <w:p w:rsidR="00A22E5E" w:rsidRPr="005F597A" w:rsidRDefault="00A22E5E" w:rsidP="00C57203">
            <w:pPr>
              <w:spacing w:before="0"/>
              <w:jc w:val="left"/>
              <w:rPr>
                <w:sz w:val="16"/>
                <w:szCs w:val="16"/>
              </w:rPr>
            </w:pPr>
            <w:r>
              <w:rPr>
                <w:sz w:val="16"/>
                <w:szCs w:val="16"/>
              </w:rPr>
              <w:t>(*) Data are provisional</w:t>
            </w:r>
          </w:p>
        </w:tc>
        <w:tc>
          <w:tcPr>
            <w:tcW w:w="863" w:type="pct"/>
            <w:gridSpan w:val="2"/>
            <w:noWrap/>
            <w:vAlign w:val="bottom"/>
          </w:tcPr>
          <w:p w:rsidR="00A22E5E" w:rsidRPr="005F597A" w:rsidRDefault="00A22E5E" w:rsidP="00C57203">
            <w:pPr>
              <w:spacing w:before="0"/>
              <w:jc w:val="left"/>
              <w:rPr>
                <w:sz w:val="16"/>
                <w:szCs w:val="16"/>
              </w:rPr>
            </w:pPr>
          </w:p>
        </w:tc>
        <w:tc>
          <w:tcPr>
            <w:tcW w:w="1024" w:type="pct"/>
            <w:gridSpan w:val="2"/>
            <w:noWrap/>
            <w:vAlign w:val="bottom"/>
          </w:tcPr>
          <w:p w:rsidR="00A22E5E" w:rsidRPr="005F597A" w:rsidRDefault="00A22E5E" w:rsidP="00C57203">
            <w:pPr>
              <w:spacing w:before="0"/>
              <w:jc w:val="left"/>
              <w:rPr>
                <w:sz w:val="16"/>
                <w:szCs w:val="16"/>
              </w:rPr>
            </w:pPr>
          </w:p>
        </w:tc>
      </w:tr>
      <w:tr w:rsidR="00A22E5E" w:rsidRPr="005F597A">
        <w:trPr>
          <w:trHeight w:val="270"/>
        </w:trPr>
        <w:tc>
          <w:tcPr>
            <w:tcW w:w="949" w:type="pct"/>
            <w:gridSpan w:val="2"/>
            <w:noWrap/>
            <w:vAlign w:val="bottom"/>
          </w:tcPr>
          <w:p w:rsidR="00A22E5E" w:rsidRPr="005F597A" w:rsidRDefault="00A22E5E" w:rsidP="00C57203">
            <w:pPr>
              <w:spacing w:before="0"/>
              <w:jc w:val="left"/>
              <w:rPr>
                <w:b/>
                <w:bCs/>
                <w:sz w:val="16"/>
                <w:szCs w:val="16"/>
              </w:rPr>
            </w:pPr>
            <w:r>
              <w:rPr>
                <w:b/>
                <w:bCs/>
                <w:sz w:val="18"/>
                <w:szCs w:val="18"/>
              </w:rPr>
              <w:t xml:space="preserve">Bin Hektar </w:t>
            </w:r>
          </w:p>
        </w:tc>
        <w:tc>
          <w:tcPr>
            <w:tcW w:w="1096" w:type="pct"/>
            <w:gridSpan w:val="2"/>
            <w:noWrap/>
            <w:vAlign w:val="bottom"/>
          </w:tcPr>
          <w:p w:rsidR="00A22E5E" w:rsidRPr="005F597A" w:rsidRDefault="00A22E5E" w:rsidP="00C57203">
            <w:pPr>
              <w:spacing w:before="0"/>
              <w:jc w:val="left"/>
              <w:rPr>
                <w:sz w:val="16"/>
                <w:szCs w:val="16"/>
              </w:rPr>
            </w:pPr>
          </w:p>
        </w:tc>
        <w:tc>
          <w:tcPr>
            <w:tcW w:w="1068" w:type="pct"/>
            <w:gridSpan w:val="2"/>
            <w:noWrap/>
            <w:vAlign w:val="bottom"/>
          </w:tcPr>
          <w:p w:rsidR="00A22E5E" w:rsidRPr="005F597A" w:rsidRDefault="00A22E5E" w:rsidP="00C57203">
            <w:pPr>
              <w:spacing w:before="0"/>
              <w:rPr>
                <w:sz w:val="16"/>
                <w:szCs w:val="16"/>
              </w:rPr>
            </w:pPr>
            <w:r>
              <w:rPr>
                <w:sz w:val="16"/>
                <w:szCs w:val="16"/>
              </w:rPr>
              <w:t>Thousand Hectares</w:t>
            </w:r>
          </w:p>
        </w:tc>
        <w:tc>
          <w:tcPr>
            <w:tcW w:w="863" w:type="pct"/>
            <w:gridSpan w:val="2"/>
            <w:noWrap/>
            <w:vAlign w:val="bottom"/>
          </w:tcPr>
          <w:p w:rsidR="00A22E5E" w:rsidRPr="005F597A" w:rsidRDefault="00A22E5E" w:rsidP="00C57203">
            <w:pPr>
              <w:spacing w:before="0"/>
              <w:jc w:val="left"/>
              <w:rPr>
                <w:sz w:val="16"/>
                <w:szCs w:val="16"/>
              </w:rPr>
            </w:pPr>
          </w:p>
        </w:tc>
        <w:tc>
          <w:tcPr>
            <w:tcW w:w="1024" w:type="pct"/>
            <w:gridSpan w:val="2"/>
            <w:noWrap/>
            <w:vAlign w:val="bottom"/>
          </w:tcPr>
          <w:p w:rsidR="00A22E5E" w:rsidRPr="005F597A" w:rsidRDefault="00A22E5E" w:rsidP="00C57203">
            <w:pPr>
              <w:spacing w:before="0"/>
              <w:jc w:val="left"/>
              <w:rPr>
                <w:sz w:val="16"/>
                <w:szCs w:val="16"/>
              </w:rPr>
            </w:pPr>
          </w:p>
        </w:tc>
      </w:tr>
    </w:tbl>
    <w:p w:rsidR="00A22E5E" w:rsidRDefault="00A22E5E" w:rsidP="004D3CED">
      <w:pPr>
        <w:rPr>
          <w:noProof/>
        </w:rPr>
      </w:pPr>
      <w:r>
        <w:t xml:space="preserve">Türkiye'de organik bitkisel üretim yapılan toplam alan 2005 yılında 203. 811 hektardan 2013 yılında 769. 014 hektara çıkmıştır. </w:t>
      </w:r>
    </w:p>
    <w:p w:rsidR="00A22E5E" w:rsidRPr="00B80693" w:rsidRDefault="00A22E5E" w:rsidP="00B80693">
      <w:pPr>
        <w:jc w:val="center"/>
        <w:rPr>
          <w:b/>
          <w:bCs/>
          <w:color w:val="C00000"/>
          <w:sz w:val="20"/>
          <w:szCs w:val="20"/>
        </w:rPr>
      </w:pPr>
      <w:r>
        <w:rPr>
          <w:b/>
          <w:bCs/>
          <w:color w:val="C00000"/>
          <w:sz w:val="20"/>
          <w:szCs w:val="20"/>
        </w:rPr>
        <w:t>Organik bitkisel üretime genel bakış 2002-2013</w:t>
      </w:r>
    </w:p>
    <w:tbl>
      <w:tblPr>
        <w:tblW w:w="9012" w:type="dxa"/>
        <w:tblInd w:w="2" w:type="dxa"/>
        <w:tblCellMar>
          <w:left w:w="70" w:type="dxa"/>
          <w:right w:w="70" w:type="dxa"/>
        </w:tblCellMar>
        <w:tblLook w:val="00A0" w:firstRow="1" w:lastRow="0" w:firstColumn="1" w:lastColumn="0" w:noHBand="0" w:noVBand="0"/>
      </w:tblPr>
      <w:tblGrid>
        <w:gridCol w:w="541"/>
        <w:gridCol w:w="1568"/>
        <w:gridCol w:w="191"/>
        <w:gridCol w:w="1508"/>
        <w:gridCol w:w="804"/>
        <w:gridCol w:w="1560"/>
        <w:gridCol w:w="726"/>
        <w:gridCol w:w="392"/>
        <w:gridCol w:w="931"/>
        <w:gridCol w:w="804"/>
      </w:tblGrid>
      <w:tr w:rsidR="00A22E5E" w:rsidRPr="007A29BF">
        <w:trPr>
          <w:trHeight w:val="296"/>
        </w:trPr>
        <w:tc>
          <w:tcPr>
            <w:tcW w:w="531" w:type="dxa"/>
            <w:tcBorders>
              <w:top w:val="nil"/>
              <w:left w:val="nil"/>
              <w:bottom w:val="nil"/>
              <w:right w:val="nil"/>
            </w:tcBorders>
            <w:shd w:val="clear" w:color="auto" w:fill="C00000"/>
            <w:noWrap/>
            <w:vAlign w:val="bottom"/>
          </w:tcPr>
          <w:p w:rsidR="00A22E5E" w:rsidRPr="007A29BF" w:rsidRDefault="00A22E5E" w:rsidP="00C57203">
            <w:pPr>
              <w:spacing w:before="0"/>
              <w:jc w:val="left"/>
              <w:rPr>
                <w:b/>
                <w:bCs/>
                <w:sz w:val="18"/>
                <w:szCs w:val="18"/>
              </w:rPr>
            </w:pPr>
          </w:p>
        </w:tc>
        <w:tc>
          <w:tcPr>
            <w:tcW w:w="1568" w:type="dxa"/>
            <w:tcBorders>
              <w:top w:val="nil"/>
              <w:left w:val="nil"/>
              <w:bottom w:val="nil"/>
              <w:right w:val="nil"/>
            </w:tcBorders>
            <w:shd w:val="clear" w:color="auto" w:fill="C00000"/>
            <w:vAlign w:val="center"/>
          </w:tcPr>
          <w:p w:rsidR="00A22E5E" w:rsidRPr="007A29BF" w:rsidRDefault="00A22E5E" w:rsidP="00C57203">
            <w:pPr>
              <w:spacing w:before="0"/>
              <w:jc w:val="right"/>
              <w:rPr>
                <w:b/>
                <w:bCs/>
                <w:sz w:val="18"/>
                <w:szCs w:val="18"/>
              </w:rPr>
            </w:pPr>
            <w:r>
              <w:rPr>
                <w:b/>
                <w:bCs/>
                <w:sz w:val="18"/>
                <w:szCs w:val="18"/>
              </w:rPr>
              <w:t xml:space="preserve">Ürün sayısı </w:t>
            </w:r>
          </w:p>
        </w:tc>
        <w:tc>
          <w:tcPr>
            <w:tcW w:w="188" w:type="dxa"/>
            <w:tcBorders>
              <w:top w:val="nil"/>
              <w:left w:val="nil"/>
              <w:bottom w:val="nil"/>
              <w:right w:val="nil"/>
            </w:tcBorders>
            <w:shd w:val="clear" w:color="auto" w:fill="C00000"/>
            <w:noWrap/>
            <w:vAlign w:val="bottom"/>
          </w:tcPr>
          <w:p w:rsidR="00A22E5E" w:rsidRPr="007A29BF" w:rsidRDefault="00A22E5E" w:rsidP="00C57203">
            <w:pPr>
              <w:spacing w:before="0"/>
              <w:jc w:val="left"/>
              <w:rPr>
                <w:sz w:val="18"/>
                <w:szCs w:val="18"/>
              </w:rPr>
            </w:pPr>
          </w:p>
        </w:tc>
        <w:tc>
          <w:tcPr>
            <w:tcW w:w="2312" w:type="dxa"/>
            <w:gridSpan w:val="2"/>
            <w:tcBorders>
              <w:top w:val="nil"/>
              <w:left w:val="nil"/>
              <w:bottom w:val="nil"/>
              <w:right w:val="nil"/>
            </w:tcBorders>
            <w:shd w:val="clear" w:color="auto" w:fill="C00000"/>
            <w:noWrap/>
            <w:vAlign w:val="center"/>
          </w:tcPr>
          <w:p w:rsidR="00A22E5E" w:rsidRPr="007A29BF" w:rsidRDefault="00A22E5E" w:rsidP="00C57203">
            <w:pPr>
              <w:spacing w:before="0"/>
              <w:jc w:val="center"/>
              <w:rPr>
                <w:b/>
                <w:bCs/>
                <w:sz w:val="18"/>
                <w:szCs w:val="18"/>
              </w:rPr>
            </w:pPr>
            <w:r>
              <w:rPr>
                <w:b/>
                <w:bCs/>
                <w:sz w:val="18"/>
                <w:szCs w:val="18"/>
              </w:rPr>
              <w:t>Çiftçi sayısı</w:t>
            </w:r>
          </w:p>
        </w:tc>
        <w:tc>
          <w:tcPr>
            <w:tcW w:w="1560" w:type="dxa"/>
            <w:tcBorders>
              <w:top w:val="nil"/>
              <w:left w:val="nil"/>
              <w:bottom w:val="nil"/>
              <w:right w:val="nil"/>
            </w:tcBorders>
            <w:shd w:val="clear" w:color="auto" w:fill="C00000"/>
            <w:noWrap/>
            <w:vAlign w:val="bottom"/>
          </w:tcPr>
          <w:p w:rsidR="00A22E5E" w:rsidRPr="007A29BF" w:rsidRDefault="00A22E5E" w:rsidP="00C57203">
            <w:pPr>
              <w:spacing w:before="0"/>
              <w:jc w:val="left"/>
              <w:rPr>
                <w:sz w:val="18"/>
                <w:szCs w:val="18"/>
              </w:rPr>
            </w:pPr>
          </w:p>
        </w:tc>
        <w:tc>
          <w:tcPr>
            <w:tcW w:w="726" w:type="dxa"/>
            <w:tcBorders>
              <w:top w:val="nil"/>
              <w:left w:val="nil"/>
              <w:bottom w:val="nil"/>
              <w:right w:val="nil"/>
            </w:tcBorders>
            <w:shd w:val="clear" w:color="auto" w:fill="C00000"/>
            <w:noWrap/>
            <w:vAlign w:val="bottom"/>
          </w:tcPr>
          <w:p w:rsidR="00A22E5E" w:rsidRPr="007A29BF" w:rsidRDefault="00A22E5E" w:rsidP="00C57203">
            <w:pPr>
              <w:spacing w:before="0"/>
              <w:jc w:val="left"/>
              <w:rPr>
                <w:sz w:val="18"/>
                <w:szCs w:val="18"/>
              </w:rPr>
            </w:pPr>
          </w:p>
        </w:tc>
        <w:tc>
          <w:tcPr>
            <w:tcW w:w="392" w:type="dxa"/>
            <w:tcBorders>
              <w:top w:val="nil"/>
              <w:left w:val="nil"/>
              <w:bottom w:val="nil"/>
              <w:right w:val="nil"/>
            </w:tcBorders>
            <w:shd w:val="clear" w:color="auto" w:fill="C00000"/>
            <w:noWrap/>
            <w:vAlign w:val="bottom"/>
          </w:tcPr>
          <w:p w:rsidR="00A22E5E" w:rsidRPr="007A29BF" w:rsidRDefault="00A22E5E" w:rsidP="00C57203">
            <w:pPr>
              <w:spacing w:before="0"/>
              <w:jc w:val="left"/>
              <w:rPr>
                <w:sz w:val="18"/>
                <w:szCs w:val="18"/>
              </w:rPr>
            </w:pPr>
          </w:p>
        </w:tc>
        <w:tc>
          <w:tcPr>
            <w:tcW w:w="931" w:type="dxa"/>
            <w:tcBorders>
              <w:top w:val="nil"/>
              <w:left w:val="nil"/>
              <w:bottom w:val="nil"/>
              <w:right w:val="nil"/>
            </w:tcBorders>
            <w:shd w:val="clear" w:color="auto" w:fill="C00000"/>
            <w:noWrap/>
            <w:vAlign w:val="bottom"/>
          </w:tcPr>
          <w:p w:rsidR="00A22E5E" w:rsidRPr="007A29BF" w:rsidRDefault="00A22E5E" w:rsidP="00C57203">
            <w:pPr>
              <w:spacing w:before="0"/>
              <w:jc w:val="left"/>
              <w:rPr>
                <w:sz w:val="18"/>
                <w:szCs w:val="18"/>
              </w:rPr>
            </w:pPr>
          </w:p>
        </w:tc>
        <w:tc>
          <w:tcPr>
            <w:tcW w:w="804" w:type="dxa"/>
            <w:tcBorders>
              <w:top w:val="nil"/>
              <w:left w:val="nil"/>
              <w:bottom w:val="nil"/>
              <w:right w:val="nil"/>
            </w:tcBorders>
            <w:shd w:val="clear" w:color="auto" w:fill="C00000"/>
            <w:noWrap/>
            <w:vAlign w:val="bottom"/>
          </w:tcPr>
          <w:p w:rsidR="00A22E5E" w:rsidRPr="007A29BF" w:rsidRDefault="00A22E5E" w:rsidP="00C57203">
            <w:pPr>
              <w:spacing w:before="0"/>
              <w:jc w:val="left"/>
              <w:rPr>
                <w:sz w:val="18"/>
                <w:szCs w:val="18"/>
              </w:rPr>
            </w:pPr>
          </w:p>
        </w:tc>
      </w:tr>
      <w:tr w:rsidR="00A22E5E" w:rsidRPr="007A29BF">
        <w:trPr>
          <w:trHeight w:val="296"/>
        </w:trPr>
        <w:tc>
          <w:tcPr>
            <w:tcW w:w="531" w:type="dxa"/>
            <w:tcBorders>
              <w:top w:val="nil"/>
              <w:left w:val="nil"/>
              <w:bottom w:val="nil"/>
              <w:right w:val="nil"/>
            </w:tcBorders>
            <w:shd w:val="clear" w:color="auto" w:fill="C00000"/>
            <w:noWrap/>
            <w:vAlign w:val="bottom"/>
          </w:tcPr>
          <w:p w:rsidR="00A22E5E" w:rsidRPr="007A29BF" w:rsidRDefault="00A22E5E" w:rsidP="00C57203">
            <w:pPr>
              <w:spacing w:before="0"/>
              <w:jc w:val="left"/>
              <w:rPr>
                <w:b/>
                <w:bCs/>
                <w:sz w:val="18"/>
                <w:szCs w:val="18"/>
              </w:rPr>
            </w:pPr>
          </w:p>
        </w:tc>
        <w:tc>
          <w:tcPr>
            <w:tcW w:w="1568" w:type="dxa"/>
            <w:tcBorders>
              <w:top w:val="nil"/>
              <w:left w:val="nil"/>
              <w:bottom w:val="nil"/>
              <w:right w:val="nil"/>
            </w:tcBorders>
            <w:shd w:val="clear" w:color="auto" w:fill="C00000"/>
            <w:vAlign w:val="center"/>
          </w:tcPr>
          <w:p w:rsidR="00A22E5E" w:rsidRPr="007A29BF" w:rsidRDefault="00A22E5E" w:rsidP="00C57203">
            <w:pPr>
              <w:spacing w:before="0"/>
              <w:jc w:val="right"/>
              <w:rPr>
                <w:sz w:val="18"/>
                <w:szCs w:val="18"/>
              </w:rPr>
            </w:pPr>
            <w:r>
              <w:rPr>
                <w:sz w:val="18"/>
                <w:szCs w:val="18"/>
              </w:rPr>
              <w:t xml:space="preserve">Number of crops </w:t>
            </w:r>
          </w:p>
        </w:tc>
        <w:tc>
          <w:tcPr>
            <w:tcW w:w="188" w:type="dxa"/>
            <w:tcBorders>
              <w:top w:val="nil"/>
              <w:left w:val="nil"/>
              <w:bottom w:val="nil"/>
              <w:right w:val="nil"/>
            </w:tcBorders>
            <w:shd w:val="clear" w:color="auto" w:fill="C00000"/>
            <w:noWrap/>
            <w:vAlign w:val="bottom"/>
          </w:tcPr>
          <w:p w:rsidR="00A22E5E" w:rsidRPr="007A29BF" w:rsidRDefault="00A22E5E" w:rsidP="00C57203">
            <w:pPr>
              <w:spacing w:before="0"/>
              <w:jc w:val="left"/>
              <w:rPr>
                <w:sz w:val="18"/>
                <w:szCs w:val="18"/>
              </w:rPr>
            </w:pPr>
          </w:p>
        </w:tc>
        <w:tc>
          <w:tcPr>
            <w:tcW w:w="2312" w:type="dxa"/>
            <w:gridSpan w:val="2"/>
            <w:tcBorders>
              <w:top w:val="nil"/>
              <w:left w:val="nil"/>
              <w:bottom w:val="single" w:sz="4" w:space="0" w:color="auto"/>
              <w:right w:val="nil"/>
            </w:tcBorders>
            <w:shd w:val="clear" w:color="auto" w:fill="C00000"/>
            <w:noWrap/>
            <w:vAlign w:val="bottom"/>
          </w:tcPr>
          <w:p w:rsidR="00A22E5E" w:rsidRPr="007A29BF" w:rsidRDefault="00A22E5E" w:rsidP="00C57203">
            <w:pPr>
              <w:spacing w:before="0"/>
              <w:jc w:val="center"/>
              <w:rPr>
                <w:sz w:val="18"/>
                <w:szCs w:val="18"/>
              </w:rPr>
            </w:pPr>
            <w:r>
              <w:rPr>
                <w:sz w:val="18"/>
                <w:szCs w:val="18"/>
              </w:rPr>
              <w:t>Number of holdings</w:t>
            </w:r>
          </w:p>
        </w:tc>
        <w:tc>
          <w:tcPr>
            <w:tcW w:w="2286" w:type="dxa"/>
            <w:gridSpan w:val="2"/>
            <w:tcBorders>
              <w:top w:val="nil"/>
              <w:left w:val="nil"/>
              <w:bottom w:val="single" w:sz="4" w:space="0" w:color="auto"/>
              <w:right w:val="nil"/>
            </w:tcBorders>
            <w:shd w:val="clear" w:color="auto" w:fill="C00000"/>
            <w:noWrap/>
            <w:vAlign w:val="center"/>
          </w:tcPr>
          <w:p w:rsidR="00A22E5E" w:rsidRPr="007A29BF" w:rsidRDefault="00A22E5E" w:rsidP="00C57203">
            <w:pPr>
              <w:spacing w:before="0"/>
              <w:jc w:val="center"/>
              <w:rPr>
                <w:b/>
                <w:bCs/>
                <w:sz w:val="18"/>
                <w:szCs w:val="18"/>
              </w:rPr>
            </w:pPr>
            <w:r>
              <w:rPr>
                <w:b/>
                <w:bCs/>
                <w:sz w:val="18"/>
                <w:szCs w:val="18"/>
              </w:rPr>
              <w:t>Alan -</w:t>
            </w:r>
            <w:r>
              <w:rPr>
                <w:sz w:val="18"/>
                <w:szCs w:val="18"/>
              </w:rPr>
              <w:t xml:space="preserve"> Area</w:t>
            </w:r>
            <w:r>
              <w:rPr>
                <w:b/>
                <w:bCs/>
                <w:sz w:val="18"/>
                <w:szCs w:val="18"/>
                <w:vertAlign w:val="superscript"/>
              </w:rPr>
              <w:t>(1)</w:t>
            </w:r>
          </w:p>
        </w:tc>
        <w:tc>
          <w:tcPr>
            <w:tcW w:w="392" w:type="dxa"/>
            <w:tcBorders>
              <w:top w:val="nil"/>
              <w:left w:val="nil"/>
              <w:bottom w:val="nil"/>
              <w:right w:val="nil"/>
            </w:tcBorders>
            <w:shd w:val="clear" w:color="auto" w:fill="C00000"/>
            <w:noWrap/>
            <w:vAlign w:val="bottom"/>
          </w:tcPr>
          <w:p w:rsidR="00A22E5E" w:rsidRPr="007A29BF" w:rsidRDefault="00A22E5E" w:rsidP="00C57203">
            <w:pPr>
              <w:spacing w:before="0"/>
              <w:jc w:val="left"/>
              <w:rPr>
                <w:sz w:val="18"/>
                <w:szCs w:val="18"/>
              </w:rPr>
            </w:pPr>
          </w:p>
        </w:tc>
        <w:tc>
          <w:tcPr>
            <w:tcW w:w="1735" w:type="dxa"/>
            <w:gridSpan w:val="2"/>
            <w:tcBorders>
              <w:top w:val="nil"/>
              <w:left w:val="nil"/>
              <w:bottom w:val="single" w:sz="4" w:space="0" w:color="auto"/>
              <w:right w:val="nil"/>
            </w:tcBorders>
            <w:shd w:val="clear" w:color="auto" w:fill="C00000"/>
            <w:noWrap/>
            <w:vAlign w:val="center"/>
          </w:tcPr>
          <w:p w:rsidR="00A22E5E" w:rsidRPr="007A29BF" w:rsidRDefault="00A22E5E" w:rsidP="00C57203">
            <w:pPr>
              <w:spacing w:before="0"/>
              <w:jc w:val="center"/>
              <w:rPr>
                <w:b/>
                <w:bCs/>
                <w:sz w:val="18"/>
                <w:szCs w:val="18"/>
              </w:rPr>
            </w:pPr>
            <w:r>
              <w:rPr>
                <w:b/>
                <w:bCs/>
                <w:sz w:val="18"/>
                <w:szCs w:val="18"/>
              </w:rPr>
              <w:t xml:space="preserve">Üretim - </w:t>
            </w:r>
            <w:r>
              <w:rPr>
                <w:sz w:val="18"/>
                <w:szCs w:val="18"/>
              </w:rPr>
              <w:t>Production</w:t>
            </w:r>
          </w:p>
        </w:tc>
      </w:tr>
      <w:tr w:rsidR="00A22E5E" w:rsidRPr="007A29BF">
        <w:trPr>
          <w:trHeight w:val="296"/>
        </w:trPr>
        <w:tc>
          <w:tcPr>
            <w:tcW w:w="531" w:type="dxa"/>
            <w:tcBorders>
              <w:top w:val="nil"/>
              <w:left w:val="nil"/>
              <w:bottom w:val="single" w:sz="4" w:space="0" w:color="auto"/>
              <w:right w:val="nil"/>
            </w:tcBorders>
            <w:shd w:val="clear" w:color="auto" w:fill="C00000"/>
            <w:noWrap/>
            <w:vAlign w:val="bottom"/>
          </w:tcPr>
          <w:p w:rsidR="00A22E5E" w:rsidRPr="007A29BF" w:rsidRDefault="00A22E5E" w:rsidP="00C57203">
            <w:pPr>
              <w:spacing w:before="0"/>
              <w:jc w:val="left"/>
              <w:rPr>
                <w:b/>
                <w:bCs/>
                <w:sz w:val="18"/>
                <w:szCs w:val="18"/>
              </w:rPr>
            </w:pPr>
            <w:r>
              <w:rPr>
                <w:b/>
                <w:bCs/>
                <w:sz w:val="18"/>
                <w:szCs w:val="18"/>
              </w:rPr>
              <w:t> </w:t>
            </w:r>
          </w:p>
        </w:tc>
        <w:tc>
          <w:tcPr>
            <w:tcW w:w="1568" w:type="dxa"/>
            <w:tcBorders>
              <w:top w:val="nil"/>
              <w:left w:val="nil"/>
              <w:bottom w:val="single" w:sz="4" w:space="0" w:color="auto"/>
              <w:right w:val="nil"/>
            </w:tcBorders>
            <w:shd w:val="clear" w:color="auto" w:fill="C00000"/>
            <w:noWrap/>
            <w:vAlign w:val="bottom"/>
          </w:tcPr>
          <w:p w:rsidR="00A22E5E" w:rsidRPr="007A29BF" w:rsidRDefault="00A22E5E" w:rsidP="00C57203">
            <w:pPr>
              <w:spacing w:before="0"/>
              <w:jc w:val="right"/>
              <w:rPr>
                <w:b/>
                <w:bCs/>
                <w:sz w:val="18"/>
                <w:szCs w:val="18"/>
              </w:rPr>
            </w:pPr>
            <w:r>
              <w:rPr>
                <w:b/>
                <w:bCs/>
                <w:sz w:val="18"/>
                <w:szCs w:val="18"/>
              </w:rPr>
              <w:t>(Adet</w:t>
            </w:r>
            <w:r>
              <w:rPr>
                <w:sz w:val="18"/>
                <w:szCs w:val="18"/>
              </w:rPr>
              <w:t xml:space="preserve"> - Number</w:t>
            </w:r>
            <w:r>
              <w:rPr>
                <w:b/>
                <w:bCs/>
                <w:sz w:val="18"/>
                <w:szCs w:val="18"/>
              </w:rPr>
              <w:t>)</w:t>
            </w:r>
          </w:p>
        </w:tc>
        <w:tc>
          <w:tcPr>
            <w:tcW w:w="188" w:type="dxa"/>
            <w:tcBorders>
              <w:top w:val="nil"/>
              <w:left w:val="nil"/>
              <w:bottom w:val="single" w:sz="4" w:space="0" w:color="auto"/>
              <w:right w:val="nil"/>
            </w:tcBorders>
            <w:shd w:val="clear" w:color="auto" w:fill="C00000"/>
            <w:noWrap/>
            <w:vAlign w:val="bottom"/>
          </w:tcPr>
          <w:p w:rsidR="00A22E5E" w:rsidRPr="007A29BF" w:rsidRDefault="00A22E5E" w:rsidP="00C57203">
            <w:pPr>
              <w:spacing w:before="0"/>
              <w:jc w:val="right"/>
              <w:rPr>
                <w:sz w:val="18"/>
                <w:szCs w:val="18"/>
              </w:rPr>
            </w:pPr>
            <w:r>
              <w:rPr>
                <w:sz w:val="18"/>
                <w:szCs w:val="18"/>
              </w:rPr>
              <w:t> </w:t>
            </w:r>
          </w:p>
        </w:tc>
        <w:tc>
          <w:tcPr>
            <w:tcW w:w="1508" w:type="dxa"/>
            <w:tcBorders>
              <w:top w:val="nil"/>
              <w:left w:val="nil"/>
              <w:bottom w:val="single" w:sz="4" w:space="0" w:color="auto"/>
              <w:right w:val="nil"/>
            </w:tcBorders>
            <w:shd w:val="clear" w:color="auto" w:fill="C00000"/>
            <w:noWrap/>
            <w:vAlign w:val="center"/>
          </w:tcPr>
          <w:p w:rsidR="00A22E5E" w:rsidRPr="007A29BF" w:rsidRDefault="00A22E5E" w:rsidP="00C57203">
            <w:pPr>
              <w:spacing w:before="0"/>
              <w:jc w:val="right"/>
              <w:rPr>
                <w:b/>
                <w:bCs/>
                <w:sz w:val="18"/>
                <w:szCs w:val="18"/>
              </w:rPr>
            </w:pPr>
            <w:r>
              <w:rPr>
                <w:b/>
                <w:bCs/>
                <w:sz w:val="18"/>
                <w:szCs w:val="18"/>
              </w:rPr>
              <w:t xml:space="preserve">(Adet - </w:t>
            </w:r>
            <w:r>
              <w:rPr>
                <w:sz w:val="18"/>
                <w:szCs w:val="18"/>
              </w:rPr>
              <w:t>Number</w:t>
            </w:r>
            <w:r>
              <w:rPr>
                <w:b/>
                <w:bCs/>
                <w:sz w:val="18"/>
                <w:szCs w:val="18"/>
              </w:rPr>
              <w:t>)</w:t>
            </w:r>
          </w:p>
        </w:tc>
        <w:tc>
          <w:tcPr>
            <w:tcW w:w="804" w:type="dxa"/>
            <w:tcBorders>
              <w:top w:val="nil"/>
              <w:left w:val="nil"/>
              <w:bottom w:val="single" w:sz="4" w:space="0" w:color="auto"/>
              <w:right w:val="nil"/>
            </w:tcBorders>
            <w:shd w:val="clear" w:color="auto" w:fill="C00000"/>
            <w:noWrap/>
            <w:vAlign w:val="center"/>
          </w:tcPr>
          <w:p w:rsidR="00A22E5E" w:rsidRPr="007A29BF" w:rsidRDefault="00A22E5E" w:rsidP="00C57203">
            <w:pPr>
              <w:spacing w:before="0"/>
              <w:jc w:val="right"/>
              <w:rPr>
                <w:b/>
                <w:bCs/>
                <w:sz w:val="18"/>
                <w:szCs w:val="18"/>
              </w:rPr>
            </w:pPr>
            <w:r>
              <w:rPr>
                <w:b/>
                <w:bCs/>
                <w:sz w:val="18"/>
                <w:szCs w:val="18"/>
              </w:rPr>
              <w:t>(%)</w:t>
            </w:r>
          </w:p>
        </w:tc>
        <w:tc>
          <w:tcPr>
            <w:tcW w:w="1560" w:type="dxa"/>
            <w:tcBorders>
              <w:top w:val="nil"/>
              <w:left w:val="nil"/>
              <w:bottom w:val="single" w:sz="4" w:space="0" w:color="auto"/>
              <w:right w:val="nil"/>
            </w:tcBorders>
            <w:shd w:val="clear" w:color="auto" w:fill="C00000"/>
            <w:noWrap/>
            <w:vAlign w:val="center"/>
          </w:tcPr>
          <w:p w:rsidR="00A22E5E" w:rsidRPr="007A29BF" w:rsidRDefault="00A22E5E" w:rsidP="00C57203">
            <w:pPr>
              <w:spacing w:before="0"/>
              <w:jc w:val="right"/>
              <w:rPr>
                <w:b/>
                <w:bCs/>
                <w:sz w:val="18"/>
                <w:szCs w:val="18"/>
              </w:rPr>
            </w:pPr>
            <w:r>
              <w:rPr>
                <w:b/>
                <w:bCs/>
                <w:sz w:val="18"/>
                <w:szCs w:val="18"/>
              </w:rPr>
              <w:t>(Hektar -</w:t>
            </w:r>
            <w:r>
              <w:rPr>
                <w:sz w:val="18"/>
                <w:szCs w:val="18"/>
              </w:rPr>
              <w:t xml:space="preserve"> Hectares</w:t>
            </w:r>
            <w:r>
              <w:rPr>
                <w:b/>
                <w:bCs/>
                <w:sz w:val="18"/>
                <w:szCs w:val="18"/>
              </w:rPr>
              <w:t>)</w:t>
            </w:r>
          </w:p>
        </w:tc>
        <w:tc>
          <w:tcPr>
            <w:tcW w:w="726" w:type="dxa"/>
            <w:tcBorders>
              <w:top w:val="nil"/>
              <w:left w:val="nil"/>
              <w:bottom w:val="single" w:sz="4" w:space="0" w:color="auto"/>
              <w:right w:val="nil"/>
            </w:tcBorders>
            <w:shd w:val="clear" w:color="auto" w:fill="C00000"/>
            <w:noWrap/>
            <w:vAlign w:val="center"/>
          </w:tcPr>
          <w:p w:rsidR="00A22E5E" w:rsidRPr="007A29BF" w:rsidRDefault="00A22E5E" w:rsidP="00C57203">
            <w:pPr>
              <w:spacing w:before="0"/>
              <w:jc w:val="right"/>
              <w:rPr>
                <w:b/>
                <w:bCs/>
                <w:sz w:val="18"/>
                <w:szCs w:val="18"/>
              </w:rPr>
            </w:pPr>
            <w:r>
              <w:rPr>
                <w:b/>
                <w:bCs/>
                <w:sz w:val="18"/>
                <w:szCs w:val="18"/>
              </w:rPr>
              <w:t xml:space="preserve"> (%)</w:t>
            </w:r>
          </w:p>
        </w:tc>
        <w:tc>
          <w:tcPr>
            <w:tcW w:w="392" w:type="dxa"/>
            <w:tcBorders>
              <w:top w:val="nil"/>
              <w:left w:val="nil"/>
              <w:bottom w:val="single" w:sz="4" w:space="0" w:color="auto"/>
              <w:right w:val="nil"/>
            </w:tcBorders>
            <w:shd w:val="clear" w:color="auto" w:fill="C00000"/>
            <w:noWrap/>
            <w:vAlign w:val="bottom"/>
          </w:tcPr>
          <w:p w:rsidR="00A22E5E" w:rsidRPr="007A29BF" w:rsidRDefault="00A22E5E" w:rsidP="00C57203">
            <w:pPr>
              <w:spacing w:before="0"/>
              <w:jc w:val="left"/>
              <w:rPr>
                <w:sz w:val="18"/>
                <w:szCs w:val="18"/>
              </w:rPr>
            </w:pPr>
            <w:r>
              <w:rPr>
                <w:sz w:val="18"/>
                <w:szCs w:val="18"/>
              </w:rPr>
              <w:t> </w:t>
            </w:r>
          </w:p>
        </w:tc>
        <w:tc>
          <w:tcPr>
            <w:tcW w:w="931" w:type="dxa"/>
            <w:tcBorders>
              <w:top w:val="nil"/>
              <w:left w:val="nil"/>
              <w:bottom w:val="single" w:sz="4" w:space="0" w:color="auto"/>
              <w:right w:val="nil"/>
            </w:tcBorders>
            <w:shd w:val="clear" w:color="auto" w:fill="C00000"/>
            <w:noWrap/>
            <w:vAlign w:val="center"/>
          </w:tcPr>
          <w:p w:rsidR="00A22E5E" w:rsidRPr="007A29BF" w:rsidRDefault="00A22E5E" w:rsidP="00C57203">
            <w:pPr>
              <w:spacing w:before="0"/>
              <w:jc w:val="right"/>
              <w:rPr>
                <w:b/>
                <w:bCs/>
                <w:sz w:val="18"/>
                <w:szCs w:val="18"/>
              </w:rPr>
            </w:pPr>
            <w:r>
              <w:rPr>
                <w:b/>
                <w:bCs/>
                <w:sz w:val="18"/>
                <w:szCs w:val="18"/>
              </w:rPr>
              <w:t xml:space="preserve">(Ton - </w:t>
            </w:r>
            <w:r>
              <w:rPr>
                <w:sz w:val="18"/>
                <w:szCs w:val="18"/>
              </w:rPr>
              <w:t>Ton</w:t>
            </w:r>
            <w:r>
              <w:rPr>
                <w:b/>
                <w:bCs/>
                <w:sz w:val="18"/>
                <w:szCs w:val="18"/>
              </w:rPr>
              <w:t>)</w:t>
            </w:r>
          </w:p>
        </w:tc>
        <w:tc>
          <w:tcPr>
            <w:tcW w:w="804" w:type="dxa"/>
            <w:tcBorders>
              <w:top w:val="nil"/>
              <w:left w:val="nil"/>
              <w:bottom w:val="single" w:sz="4" w:space="0" w:color="auto"/>
              <w:right w:val="nil"/>
            </w:tcBorders>
            <w:shd w:val="clear" w:color="auto" w:fill="C00000"/>
            <w:noWrap/>
            <w:vAlign w:val="center"/>
          </w:tcPr>
          <w:p w:rsidR="00A22E5E" w:rsidRPr="007A29BF" w:rsidRDefault="00A22E5E" w:rsidP="00C57203">
            <w:pPr>
              <w:spacing w:before="0"/>
              <w:jc w:val="right"/>
              <w:rPr>
                <w:b/>
                <w:bCs/>
                <w:sz w:val="18"/>
                <w:szCs w:val="18"/>
              </w:rPr>
            </w:pPr>
            <w:r>
              <w:rPr>
                <w:b/>
                <w:bCs/>
                <w:sz w:val="18"/>
                <w:szCs w:val="18"/>
              </w:rPr>
              <w:t xml:space="preserve"> (%)</w:t>
            </w:r>
          </w:p>
        </w:tc>
      </w:tr>
      <w:tr w:rsidR="00A22E5E" w:rsidRPr="007A29BF">
        <w:trPr>
          <w:trHeight w:val="340"/>
        </w:trPr>
        <w:tc>
          <w:tcPr>
            <w:tcW w:w="531"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left"/>
              <w:rPr>
                <w:b/>
                <w:bCs/>
                <w:sz w:val="18"/>
                <w:szCs w:val="18"/>
              </w:rPr>
            </w:pPr>
            <w:r>
              <w:rPr>
                <w:b/>
                <w:bCs/>
                <w:sz w:val="18"/>
                <w:szCs w:val="18"/>
              </w:rPr>
              <w:t>2002</w:t>
            </w:r>
          </w:p>
        </w:tc>
        <w:tc>
          <w:tcPr>
            <w:tcW w:w="1568"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sz w:val="18"/>
                <w:szCs w:val="18"/>
              </w:rPr>
            </w:pPr>
            <w:r>
              <w:rPr>
                <w:sz w:val="18"/>
                <w:szCs w:val="18"/>
              </w:rPr>
              <w:t xml:space="preserve">   150</w:t>
            </w:r>
          </w:p>
        </w:tc>
        <w:tc>
          <w:tcPr>
            <w:tcW w:w="188"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b/>
                <w:bCs/>
                <w:sz w:val="18"/>
                <w:szCs w:val="18"/>
              </w:rPr>
            </w:pPr>
          </w:p>
        </w:tc>
        <w:tc>
          <w:tcPr>
            <w:tcW w:w="1508"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sz w:val="18"/>
                <w:szCs w:val="18"/>
              </w:rPr>
            </w:pPr>
            <w:r>
              <w:rPr>
                <w:sz w:val="18"/>
                <w:szCs w:val="18"/>
              </w:rPr>
              <w:t xml:space="preserve"> 12 428</w:t>
            </w:r>
          </w:p>
        </w:tc>
        <w:tc>
          <w:tcPr>
            <w:tcW w:w="804"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sz w:val="18"/>
                <w:szCs w:val="18"/>
              </w:rPr>
            </w:pPr>
            <w:r>
              <w:rPr>
                <w:sz w:val="18"/>
                <w:szCs w:val="18"/>
              </w:rPr>
              <w:t>-</w:t>
            </w:r>
          </w:p>
        </w:tc>
        <w:tc>
          <w:tcPr>
            <w:tcW w:w="1560"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sz w:val="18"/>
                <w:szCs w:val="18"/>
              </w:rPr>
            </w:pPr>
            <w:r>
              <w:rPr>
                <w:sz w:val="18"/>
                <w:szCs w:val="18"/>
              </w:rPr>
              <w:t xml:space="preserve"> 89 827</w:t>
            </w:r>
          </w:p>
        </w:tc>
        <w:tc>
          <w:tcPr>
            <w:tcW w:w="726"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sz w:val="18"/>
                <w:szCs w:val="18"/>
              </w:rPr>
            </w:pPr>
            <w:r>
              <w:rPr>
                <w:sz w:val="18"/>
                <w:szCs w:val="18"/>
              </w:rPr>
              <w:t>-</w:t>
            </w:r>
          </w:p>
        </w:tc>
        <w:tc>
          <w:tcPr>
            <w:tcW w:w="392"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sz w:val="18"/>
                <w:szCs w:val="18"/>
              </w:rPr>
            </w:pPr>
          </w:p>
        </w:tc>
        <w:tc>
          <w:tcPr>
            <w:tcW w:w="931"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sz w:val="18"/>
                <w:szCs w:val="18"/>
              </w:rPr>
            </w:pPr>
            <w:r>
              <w:rPr>
                <w:sz w:val="18"/>
                <w:szCs w:val="18"/>
              </w:rPr>
              <w:t xml:space="preserve"> 310 125</w:t>
            </w:r>
          </w:p>
        </w:tc>
        <w:tc>
          <w:tcPr>
            <w:tcW w:w="804"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sz w:val="18"/>
                <w:szCs w:val="18"/>
              </w:rPr>
            </w:pPr>
            <w:r>
              <w:rPr>
                <w:sz w:val="18"/>
                <w:szCs w:val="18"/>
              </w:rPr>
              <w:t>-</w:t>
            </w:r>
          </w:p>
        </w:tc>
      </w:tr>
      <w:tr w:rsidR="00A22E5E" w:rsidRPr="007A29BF">
        <w:trPr>
          <w:trHeight w:val="340"/>
        </w:trPr>
        <w:tc>
          <w:tcPr>
            <w:tcW w:w="531"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left"/>
              <w:rPr>
                <w:b/>
                <w:bCs/>
                <w:sz w:val="18"/>
                <w:szCs w:val="18"/>
              </w:rPr>
            </w:pPr>
            <w:r>
              <w:rPr>
                <w:b/>
                <w:bCs/>
                <w:sz w:val="18"/>
                <w:szCs w:val="18"/>
              </w:rPr>
              <w:t>2003</w:t>
            </w:r>
          </w:p>
        </w:tc>
        <w:tc>
          <w:tcPr>
            <w:tcW w:w="1568"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sz w:val="18"/>
                <w:szCs w:val="18"/>
              </w:rPr>
            </w:pPr>
            <w:r>
              <w:rPr>
                <w:sz w:val="18"/>
                <w:szCs w:val="18"/>
              </w:rPr>
              <w:t xml:space="preserve">   179</w:t>
            </w:r>
          </w:p>
        </w:tc>
        <w:tc>
          <w:tcPr>
            <w:tcW w:w="188"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b/>
                <w:bCs/>
                <w:sz w:val="18"/>
                <w:szCs w:val="18"/>
              </w:rPr>
            </w:pPr>
          </w:p>
        </w:tc>
        <w:tc>
          <w:tcPr>
            <w:tcW w:w="1508"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sz w:val="18"/>
                <w:szCs w:val="18"/>
              </w:rPr>
            </w:pPr>
            <w:r>
              <w:rPr>
                <w:sz w:val="18"/>
                <w:szCs w:val="18"/>
              </w:rPr>
              <w:t xml:space="preserve"> 14 798</w:t>
            </w:r>
          </w:p>
        </w:tc>
        <w:tc>
          <w:tcPr>
            <w:tcW w:w="804"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sz w:val="18"/>
                <w:szCs w:val="18"/>
              </w:rPr>
            </w:pPr>
            <w:r>
              <w:rPr>
                <w:sz w:val="18"/>
                <w:szCs w:val="18"/>
              </w:rPr>
              <w:t>19,1</w:t>
            </w:r>
          </w:p>
        </w:tc>
        <w:tc>
          <w:tcPr>
            <w:tcW w:w="1560"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sz w:val="18"/>
                <w:szCs w:val="18"/>
              </w:rPr>
            </w:pPr>
            <w:r>
              <w:rPr>
                <w:sz w:val="18"/>
                <w:szCs w:val="18"/>
              </w:rPr>
              <w:t xml:space="preserve"> 113 621</w:t>
            </w:r>
          </w:p>
        </w:tc>
        <w:tc>
          <w:tcPr>
            <w:tcW w:w="726"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sz w:val="18"/>
                <w:szCs w:val="18"/>
              </w:rPr>
            </w:pPr>
            <w:r>
              <w:rPr>
                <w:sz w:val="18"/>
                <w:szCs w:val="18"/>
              </w:rPr>
              <w:t>26,5</w:t>
            </w:r>
          </w:p>
        </w:tc>
        <w:tc>
          <w:tcPr>
            <w:tcW w:w="392"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sz w:val="18"/>
                <w:szCs w:val="18"/>
              </w:rPr>
            </w:pPr>
          </w:p>
        </w:tc>
        <w:tc>
          <w:tcPr>
            <w:tcW w:w="931"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sz w:val="18"/>
                <w:szCs w:val="18"/>
              </w:rPr>
            </w:pPr>
            <w:r>
              <w:rPr>
                <w:sz w:val="18"/>
                <w:szCs w:val="18"/>
              </w:rPr>
              <w:t xml:space="preserve"> 323 981</w:t>
            </w:r>
          </w:p>
        </w:tc>
        <w:tc>
          <w:tcPr>
            <w:tcW w:w="804"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sz w:val="18"/>
                <w:szCs w:val="18"/>
              </w:rPr>
            </w:pPr>
            <w:r>
              <w:rPr>
                <w:sz w:val="18"/>
                <w:szCs w:val="18"/>
              </w:rPr>
              <w:t>4,5</w:t>
            </w:r>
          </w:p>
        </w:tc>
      </w:tr>
      <w:tr w:rsidR="00A22E5E" w:rsidRPr="007A29BF">
        <w:trPr>
          <w:trHeight w:val="340"/>
        </w:trPr>
        <w:tc>
          <w:tcPr>
            <w:tcW w:w="531"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left"/>
              <w:rPr>
                <w:b/>
                <w:bCs/>
                <w:sz w:val="18"/>
                <w:szCs w:val="18"/>
              </w:rPr>
            </w:pPr>
            <w:r>
              <w:rPr>
                <w:b/>
                <w:bCs/>
                <w:sz w:val="18"/>
                <w:szCs w:val="18"/>
              </w:rPr>
              <w:t>2004</w:t>
            </w:r>
          </w:p>
        </w:tc>
        <w:tc>
          <w:tcPr>
            <w:tcW w:w="1568"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sz w:val="18"/>
                <w:szCs w:val="18"/>
              </w:rPr>
            </w:pPr>
            <w:r>
              <w:rPr>
                <w:sz w:val="18"/>
                <w:szCs w:val="18"/>
              </w:rPr>
              <w:t xml:space="preserve">   174</w:t>
            </w:r>
          </w:p>
        </w:tc>
        <w:tc>
          <w:tcPr>
            <w:tcW w:w="188"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b/>
                <w:bCs/>
                <w:sz w:val="18"/>
                <w:szCs w:val="18"/>
              </w:rPr>
            </w:pPr>
          </w:p>
        </w:tc>
        <w:tc>
          <w:tcPr>
            <w:tcW w:w="1508"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sz w:val="18"/>
                <w:szCs w:val="18"/>
              </w:rPr>
            </w:pPr>
            <w:r>
              <w:rPr>
                <w:sz w:val="18"/>
                <w:szCs w:val="18"/>
              </w:rPr>
              <w:t xml:space="preserve"> 12 751</w:t>
            </w:r>
          </w:p>
        </w:tc>
        <w:tc>
          <w:tcPr>
            <w:tcW w:w="804"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sz w:val="18"/>
                <w:szCs w:val="18"/>
              </w:rPr>
            </w:pPr>
            <w:r>
              <w:rPr>
                <w:sz w:val="18"/>
                <w:szCs w:val="18"/>
              </w:rPr>
              <w:t>-13,8</w:t>
            </w:r>
          </w:p>
        </w:tc>
        <w:tc>
          <w:tcPr>
            <w:tcW w:w="1560"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sz w:val="18"/>
                <w:szCs w:val="18"/>
              </w:rPr>
            </w:pPr>
            <w:r>
              <w:rPr>
                <w:sz w:val="18"/>
                <w:szCs w:val="18"/>
              </w:rPr>
              <w:t xml:space="preserve"> 209 573</w:t>
            </w:r>
          </w:p>
        </w:tc>
        <w:tc>
          <w:tcPr>
            <w:tcW w:w="726"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sz w:val="18"/>
                <w:szCs w:val="18"/>
              </w:rPr>
            </w:pPr>
            <w:r>
              <w:rPr>
                <w:sz w:val="18"/>
                <w:szCs w:val="18"/>
              </w:rPr>
              <w:t>84,4</w:t>
            </w:r>
          </w:p>
        </w:tc>
        <w:tc>
          <w:tcPr>
            <w:tcW w:w="392"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sz w:val="18"/>
                <w:szCs w:val="18"/>
              </w:rPr>
            </w:pPr>
          </w:p>
        </w:tc>
        <w:tc>
          <w:tcPr>
            <w:tcW w:w="931"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sz w:val="18"/>
                <w:szCs w:val="18"/>
              </w:rPr>
            </w:pPr>
            <w:r>
              <w:rPr>
                <w:sz w:val="18"/>
                <w:szCs w:val="18"/>
              </w:rPr>
              <w:t xml:space="preserve"> 377 616</w:t>
            </w:r>
          </w:p>
        </w:tc>
        <w:tc>
          <w:tcPr>
            <w:tcW w:w="804"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sz w:val="18"/>
                <w:szCs w:val="18"/>
              </w:rPr>
            </w:pPr>
            <w:r>
              <w:rPr>
                <w:sz w:val="18"/>
                <w:szCs w:val="18"/>
              </w:rPr>
              <w:t>16,6</w:t>
            </w:r>
          </w:p>
        </w:tc>
      </w:tr>
      <w:tr w:rsidR="00A22E5E" w:rsidRPr="007A29BF">
        <w:trPr>
          <w:trHeight w:val="340"/>
        </w:trPr>
        <w:tc>
          <w:tcPr>
            <w:tcW w:w="531"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left"/>
              <w:rPr>
                <w:b/>
                <w:bCs/>
                <w:sz w:val="18"/>
                <w:szCs w:val="18"/>
              </w:rPr>
            </w:pPr>
            <w:r>
              <w:rPr>
                <w:b/>
                <w:bCs/>
                <w:sz w:val="18"/>
                <w:szCs w:val="18"/>
              </w:rPr>
              <w:t>2005</w:t>
            </w:r>
          </w:p>
        </w:tc>
        <w:tc>
          <w:tcPr>
            <w:tcW w:w="1568"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sz w:val="18"/>
                <w:szCs w:val="18"/>
              </w:rPr>
            </w:pPr>
            <w:r>
              <w:rPr>
                <w:sz w:val="18"/>
                <w:szCs w:val="18"/>
              </w:rPr>
              <w:t xml:space="preserve">   205</w:t>
            </w:r>
          </w:p>
        </w:tc>
        <w:tc>
          <w:tcPr>
            <w:tcW w:w="188"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b/>
                <w:bCs/>
                <w:sz w:val="18"/>
                <w:szCs w:val="18"/>
              </w:rPr>
            </w:pPr>
          </w:p>
        </w:tc>
        <w:tc>
          <w:tcPr>
            <w:tcW w:w="1508"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sz w:val="18"/>
                <w:szCs w:val="18"/>
              </w:rPr>
            </w:pPr>
            <w:r>
              <w:rPr>
                <w:sz w:val="18"/>
                <w:szCs w:val="18"/>
              </w:rPr>
              <w:t xml:space="preserve"> 14 401</w:t>
            </w:r>
          </w:p>
        </w:tc>
        <w:tc>
          <w:tcPr>
            <w:tcW w:w="804"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sz w:val="18"/>
                <w:szCs w:val="18"/>
              </w:rPr>
            </w:pPr>
            <w:r>
              <w:rPr>
                <w:sz w:val="18"/>
                <w:szCs w:val="18"/>
              </w:rPr>
              <w:t>12,9</w:t>
            </w:r>
          </w:p>
        </w:tc>
        <w:tc>
          <w:tcPr>
            <w:tcW w:w="1560"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sz w:val="18"/>
                <w:szCs w:val="18"/>
              </w:rPr>
            </w:pPr>
            <w:r>
              <w:rPr>
                <w:sz w:val="18"/>
                <w:szCs w:val="18"/>
              </w:rPr>
              <w:t xml:space="preserve"> 203 811</w:t>
            </w:r>
          </w:p>
        </w:tc>
        <w:tc>
          <w:tcPr>
            <w:tcW w:w="726"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sz w:val="18"/>
                <w:szCs w:val="18"/>
              </w:rPr>
            </w:pPr>
            <w:r>
              <w:rPr>
                <w:sz w:val="18"/>
                <w:szCs w:val="18"/>
              </w:rPr>
              <w:t>-2,7</w:t>
            </w:r>
          </w:p>
        </w:tc>
        <w:tc>
          <w:tcPr>
            <w:tcW w:w="392"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sz w:val="18"/>
                <w:szCs w:val="18"/>
              </w:rPr>
            </w:pPr>
          </w:p>
        </w:tc>
        <w:tc>
          <w:tcPr>
            <w:tcW w:w="931"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sz w:val="18"/>
                <w:szCs w:val="18"/>
              </w:rPr>
            </w:pPr>
            <w:r>
              <w:rPr>
                <w:sz w:val="18"/>
                <w:szCs w:val="18"/>
              </w:rPr>
              <w:t xml:space="preserve"> 421 934</w:t>
            </w:r>
          </w:p>
        </w:tc>
        <w:tc>
          <w:tcPr>
            <w:tcW w:w="804"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sz w:val="18"/>
                <w:szCs w:val="18"/>
              </w:rPr>
            </w:pPr>
            <w:r>
              <w:rPr>
                <w:sz w:val="18"/>
                <w:szCs w:val="18"/>
              </w:rPr>
              <w:t>11,7</w:t>
            </w:r>
          </w:p>
        </w:tc>
      </w:tr>
      <w:tr w:rsidR="00A22E5E" w:rsidRPr="007A29BF">
        <w:trPr>
          <w:trHeight w:val="340"/>
        </w:trPr>
        <w:tc>
          <w:tcPr>
            <w:tcW w:w="531"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left"/>
              <w:rPr>
                <w:b/>
                <w:bCs/>
                <w:sz w:val="18"/>
                <w:szCs w:val="18"/>
              </w:rPr>
            </w:pPr>
            <w:r>
              <w:rPr>
                <w:b/>
                <w:bCs/>
                <w:sz w:val="18"/>
                <w:szCs w:val="18"/>
              </w:rPr>
              <w:t>2006</w:t>
            </w:r>
          </w:p>
        </w:tc>
        <w:tc>
          <w:tcPr>
            <w:tcW w:w="1568"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sz w:val="18"/>
                <w:szCs w:val="18"/>
              </w:rPr>
            </w:pPr>
            <w:r>
              <w:rPr>
                <w:sz w:val="18"/>
                <w:szCs w:val="18"/>
              </w:rPr>
              <w:t xml:space="preserve">   203</w:t>
            </w:r>
          </w:p>
        </w:tc>
        <w:tc>
          <w:tcPr>
            <w:tcW w:w="188"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b/>
                <w:bCs/>
                <w:sz w:val="18"/>
                <w:szCs w:val="18"/>
              </w:rPr>
            </w:pPr>
          </w:p>
        </w:tc>
        <w:tc>
          <w:tcPr>
            <w:tcW w:w="1508"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sz w:val="18"/>
                <w:szCs w:val="18"/>
              </w:rPr>
            </w:pPr>
            <w:r>
              <w:rPr>
                <w:sz w:val="18"/>
                <w:szCs w:val="18"/>
              </w:rPr>
              <w:t xml:space="preserve"> 14 256</w:t>
            </w:r>
          </w:p>
        </w:tc>
        <w:tc>
          <w:tcPr>
            <w:tcW w:w="804"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sz w:val="18"/>
                <w:szCs w:val="18"/>
              </w:rPr>
            </w:pPr>
            <w:r>
              <w:rPr>
                <w:sz w:val="18"/>
                <w:szCs w:val="18"/>
              </w:rPr>
              <w:t>-1,0</w:t>
            </w:r>
          </w:p>
        </w:tc>
        <w:tc>
          <w:tcPr>
            <w:tcW w:w="1560"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sz w:val="18"/>
                <w:szCs w:val="18"/>
              </w:rPr>
            </w:pPr>
            <w:r>
              <w:rPr>
                <w:sz w:val="18"/>
                <w:szCs w:val="18"/>
              </w:rPr>
              <w:t xml:space="preserve"> 192 789</w:t>
            </w:r>
          </w:p>
        </w:tc>
        <w:tc>
          <w:tcPr>
            <w:tcW w:w="726"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sz w:val="18"/>
                <w:szCs w:val="18"/>
              </w:rPr>
            </w:pPr>
            <w:r>
              <w:rPr>
                <w:sz w:val="18"/>
                <w:szCs w:val="18"/>
              </w:rPr>
              <w:t>-5,4</w:t>
            </w:r>
          </w:p>
        </w:tc>
        <w:tc>
          <w:tcPr>
            <w:tcW w:w="392"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sz w:val="18"/>
                <w:szCs w:val="18"/>
              </w:rPr>
            </w:pPr>
          </w:p>
        </w:tc>
        <w:tc>
          <w:tcPr>
            <w:tcW w:w="931"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sz w:val="18"/>
                <w:szCs w:val="18"/>
              </w:rPr>
            </w:pPr>
            <w:r>
              <w:rPr>
                <w:sz w:val="18"/>
                <w:szCs w:val="18"/>
              </w:rPr>
              <w:t xml:space="preserve"> 458 095</w:t>
            </w:r>
          </w:p>
        </w:tc>
        <w:tc>
          <w:tcPr>
            <w:tcW w:w="804"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sz w:val="18"/>
                <w:szCs w:val="18"/>
              </w:rPr>
            </w:pPr>
            <w:r>
              <w:rPr>
                <w:sz w:val="18"/>
                <w:szCs w:val="18"/>
              </w:rPr>
              <w:t>8,6</w:t>
            </w:r>
          </w:p>
        </w:tc>
      </w:tr>
      <w:tr w:rsidR="00A22E5E" w:rsidRPr="007A29BF">
        <w:trPr>
          <w:trHeight w:val="340"/>
        </w:trPr>
        <w:tc>
          <w:tcPr>
            <w:tcW w:w="531"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left"/>
              <w:rPr>
                <w:b/>
                <w:bCs/>
                <w:sz w:val="18"/>
                <w:szCs w:val="18"/>
              </w:rPr>
            </w:pPr>
            <w:r>
              <w:rPr>
                <w:b/>
                <w:bCs/>
                <w:sz w:val="18"/>
                <w:szCs w:val="18"/>
              </w:rPr>
              <w:t>2007</w:t>
            </w:r>
          </w:p>
        </w:tc>
        <w:tc>
          <w:tcPr>
            <w:tcW w:w="1568"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sz w:val="18"/>
                <w:szCs w:val="18"/>
              </w:rPr>
            </w:pPr>
            <w:r>
              <w:rPr>
                <w:sz w:val="18"/>
                <w:szCs w:val="18"/>
              </w:rPr>
              <w:t xml:space="preserve">   201</w:t>
            </w:r>
          </w:p>
        </w:tc>
        <w:tc>
          <w:tcPr>
            <w:tcW w:w="188"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b/>
                <w:bCs/>
                <w:sz w:val="18"/>
                <w:szCs w:val="18"/>
              </w:rPr>
            </w:pPr>
          </w:p>
        </w:tc>
        <w:tc>
          <w:tcPr>
            <w:tcW w:w="1508"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sz w:val="18"/>
                <w:szCs w:val="18"/>
              </w:rPr>
            </w:pPr>
            <w:r>
              <w:rPr>
                <w:sz w:val="18"/>
                <w:szCs w:val="18"/>
              </w:rPr>
              <w:t xml:space="preserve"> 16 276</w:t>
            </w:r>
          </w:p>
        </w:tc>
        <w:tc>
          <w:tcPr>
            <w:tcW w:w="804"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sz w:val="18"/>
                <w:szCs w:val="18"/>
              </w:rPr>
            </w:pPr>
            <w:r>
              <w:rPr>
                <w:sz w:val="18"/>
                <w:szCs w:val="18"/>
              </w:rPr>
              <w:t>14,2</w:t>
            </w:r>
          </w:p>
        </w:tc>
        <w:tc>
          <w:tcPr>
            <w:tcW w:w="1560"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sz w:val="18"/>
                <w:szCs w:val="18"/>
              </w:rPr>
            </w:pPr>
            <w:r>
              <w:rPr>
                <w:sz w:val="18"/>
                <w:szCs w:val="18"/>
              </w:rPr>
              <w:t xml:space="preserve"> 174 283</w:t>
            </w:r>
          </w:p>
        </w:tc>
        <w:tc>
          <w:tcPr>
            <w:tcW w:w="726"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sz w:val="18"/>
                <w:szCs w:val="18"/>
              </w:rPr>
            </w:pPr>
            <w:r>
              <w:rPr>
                <w:sz w:val="18"/>
                <w:szCs w:val="18"/>
              </w:rPr>
              <w:t>-9,6</w:t>
            </w:r>
          </w:p>
        </w:tc>
        <w:tc>
          <w:tcPr>
            <w:tcW w:w="392"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sz w:val="18"/>
                <w:szCs w:val="18"/>
              </w:rPr>
            </w:pPr>
          </w:p>
        </w:tc>
        <w:tc>
          <w:tcPr>
            <w:tcW w:w="931"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sz w:val="18"/>
                <w:szCs w:val="18"/>
              </w:rPr>
            </w:pPr>
            <w:r>
              <w:rPr>
                <w:sz w:val="18"/>
                <w:szCs w:val="18"/>
              </w:rPr>
              <w:t xml:space="preserve"> 568 128</w:t>
            </w:r>
          </w:p>
        </w:tc>
        <w:tc>
          <w:tcPr>
            <w:tcW w:w="804"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sz w:val="18"/>
                <w:szCs w:val="18"/>
              </w:rPr>
            </w:pPr>
            <w:r>
              <w:rPr>
                <w:sz w:val="18"/>
                <w:szCs w:val="18"/>
              </w:rPr>
              <w:t>24,0</w:t>
            </w:r>
          </w:p>
        </w:tc>
      </w:tr>
      <w:tr w:rsidR="00A22E5E" w:rsidRPr="007A29BF">
        <w:trPr>
          <w:trHeight w:val="340"/>
        </w:trPr>
        <w:tc>
          <w:tcPr>
            <w:tcW w:w="531"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left"/>
              <w:rPr>
                <w:b/>
                <w:bCs/>
                <w:sz w:val="18"/>
                <w:szCs w:val="18"/>
              </w:rPr>
            </w:pPr>
            <w:r>
              <w:rPr>
                <w:b/>
                <w:bCs/>
                <w:sz w:val="18"/>
                <w:szCs w:val="18"/>
              </w:rPr>
              <w:t>2008</w:t>
            </w:r>
          </w:p>
        </w:tc>
        <w:tc>
          <w:tcPr>
            <w:tcW w:w="1568"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sz w:val="18"/>
                <w:szCs w:val="18"/>
              </w:rPr>
            </w:pPr>
            <w:r>
              <w:rPr>
                <w:sz w:val="18"/>
                <w:szCs w:val="18"/>
              </w:rPr>
              <w:t xml:space="preserve">   247</w:t>
            </w:r>
          </w:p>
        </w:tc>
        <w:tc>
          <w:tcPr>
            <w:tcW w:w="188"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b/>
                <w:bCs/>
                <w:sz w:val="18"/>
                <w:szCs w:val="18"/>
              </w:rPr>
            </w:pPr>
          </w:p>
        </w:tc>
        <w:tc>
          <w:tcPr>
            <w:tcW w:w="1508"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sz w:val="18"/>
                <w:szCs w:val="18"/>
              </w:rPr>
            </w:pPr>
            <w:r>
              <w:rPr>
                <w:sz w:val="18"/>
                <w:szCs w:val="18"/>
              </w:rPr>
              <w:t xml:space="preserve"> 14 926</w:t>
            </w:r>
          </w:p>
        </w:tc>
        <w:tc>
          <w:tcPr>
            <w:tcW w:w="804"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sz w:val="18"/>
                <w:szCs w:val="18"/>
              </w:rPr>
            </w:pPr>
            <w:r>
              <w:rPr>
                <w:sz w:val="18"/>
                <w:szCs w:val="18"/>
              </w:rPr>
              <w:t>-8,3</w:t>
            </w:r>
          </w:p>
        </w:tc>
        <w:tc>
          <w:tcPr>
            <w:tcW w:w="1560"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sz w:val="18"/>
                <w:szCs w:val="18"/>
              </w:rPr>
            </w:pPr>
            <w:r>
              <w:rPr>
                <w:sz w:val="18"/>
                <w:szCs w:val="18"/>
              </w:rPr>
              <w:t xml:space="preserve"> 166 883</w:t>
            </w:r>
          </w:p>
        </w:tc>
        <w:tc>
          <w:tcPr>
            <w:tcW w:w="726"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sz w:val="18"/>
                <w:szCs w:val="18"/>
              </w:rPr>
            </w:pPr>
            <w:r>
              <w:rPr>
                <w:sz w:val="18"/>
                <w:szCs w:val="18"/>
              </w:rPr>
              <w:t>-4,2</w:t>
            </w:r>
          </w:p>
        </w:tc>
        <w:tc>
          <w:tcPr>
            <w:tcW w:w="392"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sz w:val="18"/>
                <w:szCs w:val="18"/>
              </w:rPr>
            </w:pPr>
          </w:p>
        </w:tc>
        <w:tc>
          <w:tcPr>
            <w:tcW w:w="931"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sz w:val="18"/>
                <w:szCs w:val="18"/>
              </w:rPr>
            </w:pPr>
            <w:r>
              <w:rPr>
                <w:sz w:val="18"/>
                <w:szCs w:val="18"/>
              </w:rPr>
              <w:t xml:space="preserve"> 530 224</w:t>
            </w:r>
          </w:p>
        </w:tc>
        <w:tc>
          <w:tcPr>
            <w:tcW w:w="804"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sz w:val="18"/>
                <w:szCs w:val="18"/>
              </w:rPr>
            </w:pPr>
            <w:r>
              <w:rPr>
                <w:sz w:val="18"/>
                <w:szCs w:val="18"/>
              </w:rPr>
              <w:t>-6,7</w:t>
            </w:r>
          </w:p>
        </w:tc>
      </w:tr>
      <w:tr w:rsidR="00A22E5E" w:rsidRPr="007A29BF">
        <w:trPr>
          <w:trHeight w:val="340"/>
        </w:trPr>
        <w:tc>
          <w:tcPr>
            <w:tcW w:w="531"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left"/>
              <w:rPr>
                <w:b/>
                <w:bCs/>
                <w:sz w:val="18"/>
                <w:szCs w:val="18"/>
              </w:rPr>
            </w:pPr>
            <w:r>
              <w:rPr>
                <w:b/>
                <w:bCs/>
                <w:sz w:val="18"/>
                <w:szCs w:val="18"/>
              </w:rPr>
              <w:t>2009</w:t>
            </w:r>
          </w:p>
        </w:tc>
        <w:tc>
          <w:tcPr>
            <w:tcW w:w="1568"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sz w:val="18"/>
                <w:szCs w:val="18"/>
              </w:rPr>
            </w:pPr>
            <w:r>
              <w:rPr>
                <w:sz w:val="18"/>
                <w:szCs w:val="18"/>
              </w:rPr>
              <w:t xml:space="preserve">   212</w:t>
            </w:r>
          </w:p>
        </w:tc>
        <w:tc>
          <w:tcPr>
            <w:tcW w:w="188"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b/>
                <w:bCs/>
                <w:sz w:val="18"/>
                <w:szCs w:val="18"/>
              </w:rPr>
            </w:pPr>
          </w:p>
        </w:tc>
        <w:tc>
          <w:tcPr>
            <w:tcW w:w="1508"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sz w:val="18"/>
                <w:szCs w:val="18"/>
              </w:rPr>
            </w:pPr>
            <w:r>
              <w:rPr>
                <w:sz w:val="18"/>
                <w:szCs w:val="18"/>
              </w:rPr>
              <w:t xml:space="preserve"> 35 565</w:t>
            </w:r>
          </w:p>
        </w:tc>
        <w:tc>
          <w:tcPr>
            <w:tcW w:w="804"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sz w:val="18"/>
                <w:szCs w:val="18"/>
              </w:rPr>
            </w:pPr>
            <w:r>
              <w:rPr>
                <w:sz w:val="18"/>
                <w:szCs w:val="18"/>
              </w:rPr>
              <w:t>138,3</w:t>
            </w:r>
          </w:p>
        </w:tc>
        <w:tc>
          <w:tcPr>
            <w:tcW w:w="1560"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sz w:val="18"/>
                <w:szCs w:val="18"/>
              </w:rPr>
            </w:pPr>
            <w:r>
              <w:rPr>
                <w:sz w:val="18"/>
                <w:szCs w:val="18"/>
              </w:rPr>
              <w:t xml:space="preserve"> 501 641</w:t>
            </w:r>
          </w:p>
        </w:tc>
        <w:tc>
          <w:tcPr>
            <w:tcW w:w="726"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sz w:val="18"/>
                <w:szCs w:val="18"/>
              </w:rPr>
            </w:pPr>
            <w:r>
              <w:rPr>
                <w:sz w:val="18"/>
                <w:szCs w:val="18"/>
              </w:rPr>
              <w:t>200,6</w:t>
            </w:r>
          </w:p>
        </w:tc>
        <w:tc>
          <w:tcPr>
            <w:tcW w:w="392"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sz w:val="18"/>
                <w:szCs w:val="18"/>
              </w:rPr>
            </w:pPr>
          </w:p>
        </w:tc>
        <w:tc>
          <w:tcPr>
            <w:tcW w:w="931"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sz w:val="18"/>
                <w:szCs w:val="18"/>
              </w:rPr>
            </w:pPr>
            <w:r>
              <w:rPr>
                <w:sz w:val="18"/>
                <w:szCs w:val="18"/>
              </w:rPr>
              <w:t xml:space="preserve"> 983 715</w:t>
            </w:r>
          </w:p>
        </w:tc>
        <w:tc>
          <w:tcPr>
            <w:tcW w:w="804"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sz w:val="18"/>
                <w:szCs w:val="18"/>
              </w:rPr>
            </w:pPr>
            <w:r>
              <w:rPr>
                <w:sz w:val="18"/>
                <w:szCs w:val="18"/>
              </w:rPr>
              <w:t>85,5</w:t>
            </w:r>
          </w:p>
        </w:tc>
      </w:tr>
      <w:tr w:rsidR="00A22E5E" w:rsidRPr="007A29BF">
        <w:trPr>
          <w:trHeight w:val="340"/>
        </w:trPr>
        <w:tc>
          <w:tcPr>
            <w:tcW w:w="531"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left"/>
              <w:rPr>
                <w:b/>
                <w:bCs/>
                <w:sz w:val="18"/>
                <w:szCs w:val="18"/>
              </w:rPr>
            </w:pPr>
            <w:r>
              <w:rPr>
                <w:b/>
                <w:bCs/>
                <w:sz w:val="18"/>
                <w:szCs w:val="18"/>
              </w:rPr>
              <w:t>2010</w:t>
            </w:r>
          </w:p>
        </w:tc>
        <w:tc>
          <w:tcPr>
            <w:tcW w:w="1568"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sz w:val="18"/>
                <w:szCs w:val="18"/>
              </w:rPr>
            </w:pPr>
            <w:r>
              <w:rPr>
                <w:sz w:val="18"/>
                <w:szCs w:val="18"/>
              </w:rPr>
              <w:t xml:space="preserve">   216</w:t>
            </w:r>
          </w:p>
        </w:tc>
        <w:tc>
          <w:tcPr>
            <w:tcW w:w="188"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b/>
                <w:bCs/>
                <w:sz w:val="18"/>
                <w:szCs w:val="18"/>
              </w:rPr>
            </w:pPr>
          </w:p>
        </w:tc>
        <w:tc>
          <w:tcPr>
            <w:tcW w:w="1508"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sz w:val="18"/>
                <w:szCs w:val="18"/>
              </w:rPr>
            </w:pPr>
            <w:r>
              <w:rPr>
                <w:sz w:val="18"/>
                <w:szCs w:val="18"/>
              </w:rPr>
              <w:t xml:space="preserve"> 42 097</w:t>
            </w:r>
          </w:p>
        </w:tc>
        <w:tc>
          <w:tcPr>
            <w:tcW w:w="804"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sz w:val="18"/>
                <w:szCs w:val="18"/>
              </w:rPr>
            </w:pPr>
            <w:r>
              <w:rPr>
                <w:sz w:val="18"/>
                <w:szCs w:val="18"/>
              </w:rPr>
              <w:t>18,4</w:t>
            </w:r>
          </w:p>
        </w:tc>
        <w:tc>
          <w:tcPr>
            <w:tcW w:w="1560"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sz w:val="18"/>
                <w:szCs w:val="18"/>
              </w:rPr>
            </w:pPr>
            <w:r>
              <w:rPr>
                <w:sz w:val="18"/>
                <w:szCs w:val="18"/>
              </w:rPr>
              <w:t xml:space="preserve"> 510 033</w:t>
            </w:r>
          </w:p>
        </w:tc>
        <w:tc>
          <w:tcPr>
            <w:tcW w:w="726"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sz w:val="18"/>
                <w:szCs w:val="18"/>
              </w:rPr>
            </w:pPr>
            <w:r>
              <w:rPr>
                <w:sz w:val="18"/>
                <w:szCs w:val="18"/>
              </w:rPr>
              <w:t>1,7</w:t>
            </w:r>
          </w:p>
        </w:tc>
        <w:tc>
          <w:tcPr>
            <w:tcW w:w="392"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sz w:val="18"/>
                <w:szCs w:val="18"/>
              </w:rPr>
            </w:pPr>
          </w:p>
        </w:tc>
        <w:tc>
          <w:tcPr>
            <w:tcW w:w="931"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sz w:val="18"/>
                <w:szCs w:val="18"/>
              </w:rPr>
            </w:pPr>
            <w:r>
              <w:rPr>
                <w:sz w:val="18"/>
                <w:szCs w:val="18"/>
              </w:rPr>
              <w:t>1 343 737</w:t>
            </w:r>
          </w:p>
        </w:tc>
        <w:tc>
          <w:tcPr>
            <w:tcW w:w="804"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sz w:val="18"/>
                <w:szCs w:val="18"/>
              </w:rPr>
            </w:pPr>
            <w:r>
              <w:rPr>
                <w:sz w:val="18"/>
                <w:szCs w:val="18"/>
              </w:rPr>
              <w:t>36,6</w:t>
            </w:r>
          </w:p>
        </w:tc>
      </w:tr>
      <w:tr w:rsidR="00A22E5E" w:rsidRPr="007A29BF">
        <w:trPr>
          <w:trHeight w:val="340"/>
        </w:trPr>
        <w:tc>
          <w:tcPr>
            <w:tcW w:w="531"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left"/>
              <w:rPr>
                <w:b/>
                <w:bCs/>
                <w:sz w:val="18"/>
                <w:szCs w:val="18"/>
              </w:rPr>
            </w:pPr>
            <w:r>
              <w:rPr>
                <w:b/>
                <w:bCs/>
                <w:sz w:val="18"/>
                <w:szCs w:val="18"/>
              </w:rPr>
              <w:t>2011</w:t>
            </w:r>
          </w:p>
        </w:tc>
        <w:tc>
          <w:tcPr>
            <w:tcW w:w="1568"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sz w:val="18"/>
                <w:szCs w:val="18"/>
              </w:rPr>
            </w:pPr>
            <w:r>
              <w:rPr>
                <w:sz w:val="18"/>
                <w:szCs w:val="18"/>
              </w:rPr>
              <w:t xml:space="preserve">   225</w:t>
            </w:r>
          </w:p>
        </w:tc>
        <w:tc>
          <w:tcPr>
            <w:tcW w:w="188"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b/>
                <w:bCs/>
                <w:sz w:val="18"/>
                <w:szCs w:val="18"/>
              </w:rPr>
            </w:pPr>
          </w:p>
        </w:tc>
        <w:tc>
          <w:tcPr>
            <w:tcW w:w="1508"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sz w:val="18"/>
                <w:szCs w:val="18"/>
              </w:rPr>
            </w:pPr>
            <w:r>
              <w:rPr>
                <w:sz w:val="18"/>
                <w:szCs w:val="18"/>
              </w:rPr>
              <w:t xml:space="preserve"> 42 460</w:t>
            </w:r>
          </w:p>
        </w:tc>
        <w:tc>
          <w:tcPr>
            <w:tcW w:w="804"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sz w:val="18"/>
                <w:szCs w:val="18"/>
              </w:rPr>
            </w:pPr>
            <w:r>
              <w:rPr>
                <w:sz w:val="18"/>
                <w:szCs w:val="18"/>
              </w:rPr>
              <w:t>0,9</w:t>
            </w:r>
          </w:p>
        </w:tc>
        <w:tc>
          <w:tcPr>
            <w:tcW w:w="1560"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sz w:val="18"/>
                <w:szCs w:val="18"/>
              </w:rPr>
            </w:pPr>
            <w:r>
              <w:rPr>
                <w:sz w:val="18"/>
                <w:szCs w:val="18"/>
              </w:rPr>
              <w:t xml:space="preserve"> 614 618</w:t>
            </w:r>
          </w:p>
        </w:tc>
        <w:tc>
          <w:tcPr>
            <w:tcW w:w="726"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sz w:val="18"/>
                <w:szCs w:val="18"/>
              </w:rPr>
            </w:pPr>
            <w:r>
              <w:rPr>
                <w:sz w:val="18"/>
                <w:szCs w:val="18"/>
              </w:rPr>
              <w:t>20,5</w:t>
            </w:r>
          </w:p>
        </w:tc>
        <w:tc>
          <w:tcPr>
            <w:tcW w:w="392"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sz w:val="18"/>
                <w:szCs w:val="18"/>
              </w:rPr>
            </w:pPr>
          </w:p>
        </w:tc>
        <w:tc>
          <w:tcPr>
            <w:tcW w:w="931"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sz w:val="18"/>
                <w:szCs w:val="18"/>
              </w:rPr>
            </w:pPr>
            <w:r>
              <w:rPr>
                <w:sz w:val="18"/>
                <w:szCs w:val="18"/>
              </w:rPr>
              <w:t>1 659 543</w:t>
            </w:r>
          </w:p>
        </w:tc>
        <w:tc>
          <w:tcPr>
            <w:tcW w:w="804"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sz w:val="18"/>
                <w:szCs w:val="18"/>
              </w:rPr>
            </w:pPr>
            <w:r>
              <w:rPr>
                <w:sz w:val="18"/>
                <w:szCs w:val="18"/>
              </w:rPr>
              <w:t>23,5</w:t>
            </w:r>
          </w:p>
        </w:tc>
      </w:tr>
      <w:tr w:rsidR="00A22E5E" w:rsidRPr="007A29BF">
        <w:trPr>
          <w:trHeight w:val="340"/>
        </w:trPr>
        <w:tc>
          <w:tcPr>
            <w:tcW w:w="531"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left"/>
              <w:rPr>
                <w:b/>
                <w:bCs/>
                <w:sz w:val="18"/>
                <w:szCs w:val="18"/>
              </w:rPr>
            </w:pPr>
            <w:r>
              <w:rPr>
                <w:b/>
                <w:bCs/>
                <w:sz w:val="18"/>
                <w:szCs w:val="18"/>
              </w:rPr>
              <w:t>2012</w:t>
            </w:r>
          </w:p>
        </w:tc>
        <w:tc>
          <w:tcPr>
            <w:tcW w:w="1568"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sz w:val="18"/>
                <w:szCs w:val="18"/>
              </w:rPr>
            </w:pPr>
            <w:r>
              <w:rPr>
                <w:sz w:val="18"/>
                <w:szCs w:val="18"/>
              </w:rPr>
              <w:t xml:space="preserve">   204</w:t>
            </w:r>
          </w:p>
        </w:tc>
        <w:tc>
          <w:tcPr>
            <w:tcW w:w="188"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b/>
                <w:bCs/>
                <w:sz w:val="18"/>
                <w:szCs w:val="18"/>
              </w:rPr>
            </w:pPr>
          </w:p>
        </w:tc>
        <w:tc>
          <w:tcPr>
            <w:tcW w:w="1508"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sz w:val="18"/>
                <w:szCs w:val="18"/>
              </w:rPr>
            </w:pPr>
            <w:r>
              <w:rPr>
                <w:sz w:val="18"/>
                <w:szCs w:val="18"/>
              </w:rPr>
              <w:t xml:space="preserve"> 54 635</w:t>
            </w:r>
          </w:p>
        </w:tc>
        <w:tc>
          <w:tcPr>
            <w:tcW w:w="804"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sz w:val="18"/>
                <w:szCs w:val="18"/>
              </w:rPr>
            </w:pPr>
            <w:r>
              <w:rPr>
                <w:sz w:val="18"/>
                <w:szCs w:val="18"/>
              </w:rPr>
              <w:t>28,7</w:t>
            </w:r>
          </w:p>
        </w:tc>
        <w:tc>
          <w:tcPr>
            <w:tcW w:w="1560"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sz w:val="18"/>
                <w:szCs w:val="18"/>
              </w:rPr>
            </w:pPr>
            <w:r>
              <w:rPr>
                <w:sz w:val="18"/>
                <w:szCs w:val="18"/>
              </w:rPr>
              <w:t xml:space="preserve"> 702 909</w:t>
            </w:r>
          </w:p>
        </w:tc>
        <w:tc>
          <w:tcPr>
            <w:tcW w:w="726"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sz w:val="18"/>
                <w:szCs w:val="18"/>
              </w:rPr>
            </w:pPr>
            <w:r>
              <w:rPr>
                <w:sz w:val="18"/>
                <w:szCs w:val="18"/>
              </w:rPr>
              <w:t>14,4</w:t>
            </w:r>
          </w:p>
        </w:tc>
        <w:tc>
          <w:tcPr>
            <w:tcW w:w="392"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sz w:val="18"/>
                <w:szCs w:val="18"/>
              </w:rPr>
            </w:pPr>
          </w:p>
        </w:tc>
        <w:tc>
          <w:tcPr>
            <w:tcW w:w="931"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sz w:val="18"/>
                <w:szCs w:val="18"/>
              </w:rPr>
            </w:pPr>
            <w:r>
              <w:rPr>
                <w:sz w:val="18"/>
                <w:szCs w:val="18"/>
              </w:rPr>
              <w:t>1 750 127</w:t>
            </w:r>
          </w:p>
        </w:tc>
        <w:tc>
          <w:tcPr>
            <w:tcW w:w="804"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sz w:val="18"/>
                <w:szCs w:val="18"/>
              </w:rPr>
            </w:pPr>
            <w:r>
              <w:rPr>
                <w:sz w:val="18"/>
                <w:szCs w:val="18"/>
              </w:rPr>
              <w:t>5,5</w:t>
            </w:r>
          </w:p>
        </w:tc>
      </w:tr>
      <w:tr w:rsidR="00A22E5E" w:rsidRPr="007A29BF">
        <w:trPr>
          <w:trHeight w:val="340"/>
        </w:trPr>
        <w:tc>
          <w:tcPr>
            <w:tcW w:w="531"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left"/>
              <w:rPr>
                <w:b/>
                <w:bCs/>
                <w:sz w:val="18"/>
                <w:szCs w:val="18"/>
              </w:rPr>
            </w:pPr>
            <w:r>
              <w:rPr>
                <w:b/>
                <w:bCs/>
                <w:sz w:val="18"/>
                <w:szCs w:val="18"/>
              </w:rPr>
              <w:t>2013</w:t>
            </w:r>
          </w:p>
        </w:tc>
        <w:tc>
          <w:tcPr>
            <w:tcW w:w="1568"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sz w:val="18"/>
                <w:szCs w:val="18"/>
              </w:rPr>
            </w:pPr>
            <w:r>
              <w:rPr>
                <w:sz w:val="18"/>
                <w:szCs w:val="18"/>
              </w:rPr>
              <w:t xml:space="preserve">   213</w:t>
            </w:r>
          </w:p>
        </w:tc>
        <w:tc>
          <w:tcPr>
            <w:tcW w:w="188"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b/>
                <w:bCs/>
                <w:sz w:val="18"/>
                <w:szCs w:val="18"/>
              </w:rPr>
            </w:pPr>
            <w:r>
              <w:rPr>
                <w:b/>
                <w:bCs/>
                <w:sz w:val="18"/>
                <w:szCs w:val="18"/>
              </w:rPr>
              <w:t> </w:t>
            </w:r>
          </w:p>
        </w:tc>
        <w:tc>
          <w:tcPr>
            <w:tcW w:w="1508"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sz w:val="18"/>
                <w:szCs w:val="18"/>
              </w:rPr>
            </w:pPr>
            <w:r>
              <w:rPr>
                <w:sz w:val="18"/>
                <w:szCs w:val="18"/>
              </w:rPr>
              <w:t xml:space="preserve"> 60 797</w:t>
            </w:r>
          </w:p>
        </w:tc>
        <w:tc>
          <w:tcPr>
            <w:tcW w:w="804"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sz w:val="18"/>
                <w:szCs w:val="18"/>
              </w:rPr>
            </w:pPr>
            <w:r>
              <w:rPr>
                <w:sz w:val="18"/>
                <w:szCs w:val="18"/>
              </w:rPr>
              <w:t>11,3</w:t>
            </w:r>
          </w:p>
        </w:tc>
        <w:tc>
          <w:tcPr>
            <w:tcW w:w="1560"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sz w:val="18"/>
                <w:szCs w:val="18"/>
              </w:rPr>
            </w:pPr>
            <w:r>
              <w:rPr>
                <w:sz w:val="18"/>
                <w:szCs w:val="18"/>
              </w:rPr>
              <w:t xml:space="preserve"> 769 014</w:t>
            </w:r>
          </w:p>
        </w:tc>
        <w:tc>
          <w:tcPr>
            <w:tcW w:w="726"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sz w:val="18"/>
                <w:szCs w:val="18"/>
              </w:rPr>
            </w:pPr>
            <w:r>
              <w:rPr>
                <w:sz w:val="18"/>
                <w:szCs w:val="18"/>
              </w:rPr>
              <w:t>9,4</w:t>
            </w:r>
          </w:p>
        </w:tc>
        <w:tc>
          <w:tcPr>
            <w:tcW w:w="392"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sz w:val="18"/>
                <w:szCs w:val="18"/>
              </w:rPr>
            </w:pPr>
            <w:r>
              <w:rPr>
                <w:sz w:val="18"/>
                <w:szCs w:val="18"/>
              </w:rPr>
              <w:t> </w:t>
            </w:r>
          </w:p>
        </w:tc>
        <w:tc>
          <w:tcPr>
            <w:tcW w:w="931"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sz w:val="18"/>
                <w:szCs w:val="18"/>
              </w:rPr>
            </w:pPr>
            <w:r>
              <w:rPr>
                <w:sz w:val="18"/>
                <w:szCs w:val="18"/>
              </w:rPr>
              <w:t>1 620 466</w:t>
            </w:r>
          </w:p>
        </w:tc>
        <w:tc>
          <w:tcPr>
            <w:tcW w:w="804"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sz w:val="18"/>
                <w:szCs w:val="18"/>
              </w:rPr>
            </w:pPr>
            <w:r>
              <w:rPr>
                <w:sz w:val="18"/>
                <w:szCs w:val="18"/>
              </w:rPr>
              <w:t>-7,4</w:t>
            </w:r>
          </w:p>
        </w:tc>
      </w:tr>
      <w:tr w:rsidR="00A22E5E" w:rsidRPr="00EB4F59">
        <w:trPr>
          <w:trHeight w:val="311"/>
        </w:trPr>
        <w:tc>
          <w:tcPr>
            <w:tcW w:w="3794" w:type="dxa"/>
            <w:gridSpan w:val="4"/>
            <w:tcBorders>
              <w:top w:val="single" w:sz="4" w:space="0" w:color="auto"/>
              <w:left w:val="single" w:sz="4" w:space="0" w:color="auto"/>
              <w:bottom w:val="single" w:sz="4" w:space="0" w:color="auto"/>
              <w:right w:val="single" w:sz="4" w:space="0" w:color="auto"/>
            </w:tcBorders>
            <w:noWrap/>
            <w:vAlign w:val="bottom"/>
          </w:tcPr>
          <w:p w:rsidR="00A22E5E" w:rsidRPr="007A29BF" w:rsidRDefault="00A22E5E" w:rsidP="00C57203">
            <w:pPr>
              <w:spacing w:before="0"/>
              <w:jc w:val="left"/>
              <w:rPr>
                <w:b/>
                <w:bCs/>
                <w:sz w:val="16"/>
                <w:szCs w:val="16"/>
              </w:rPr>
            </w:pPr>
            <w:r>
              <w:rPr>
                <w:b/>
                <w:bCs/>
                <w:sz w:val="16"/>
                <w:szCs w:val="16"/>
              </w:rPr>
              <w:t>Kaynak: Gıda, Tarım ve Hayvancılık Bakanlığı</w:t>
            </w:r>
          </w:p>
        </w:tc>
        <w:tc>
          <w:tcPr>
            <w:tcW w:w="804"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sz w:val="16"/>
                <w:szCs w:val="16"/>
              </w:rPr>
            </w:pPr>
          </w:p>
        </w:tc>
        <w:tc>
          <w:tcPr>
            <w:tcW w:w="4413" w:type="dxa"/>
            <w:gridSpan w:val="5"/>
            <w:tcBorders>
              <w:top w:val="single" w:sz="4" w:space="0" w:color="auto"/>
              <w:left w:val="single" w:sz="4" w:space="0" w:color="auto"/>
              <w:bottom w:val="single" w:sz="4" w:space="0" w:color="auto"/>
              <w:right w:val="single" w:sz="4" w:space="0" w:color="auto"/>
            </w:tcBorders>
            <w:noWrap/>
            <w:vAlign w:val="bottom"/>
          </w:tcPr>
          <w:p w:rsidR="00A22E5E" w:rsidRPr="007A29BF" w:rsidRDefault="00A22E5E" w:rsidP="00C57203">
            <w:pPr>
              <w:spacing w:before="0"/>
              <w:jc w:val="left"/>
              <w:rPr>
                <w:sz w:val="16"/>
                <w:szCs w:val="16"/>
              </w:rPr>
            </w:pPr>
            <w:r>
              <w:rPr>
                <w:sz w:val="16"/>
                <w:szCs w:val="16"/>
              </w:rPr>
              <w:t xml:space="preserve"> Kaynak: Gıda, Tarım ve Hayvancılık Bakanlığı</w:t>
            </w:r>
          </w:p>
        </w:tc>
      </w:tr>
      <w:tr w:rsidR="00A22E5E" w:rsidRPr="00EB4F59">
        <w:trPr>
          <w:trHeight w:val="266"/>
        </w:trPr>
        <w:tc>
          <w:tcPr>
            <w:tcW w:w="3794" w:type="dxa"/>
            <w:gridSpan w:val="4"/>
            <w:tcBorders>
              <w:top w:val="single" w:sz="4" w:space="0" w:color="auto"/>
              <w:left w:val="single" w:sz="4" w:space="0" w:color="auto"/>
              <w:bottom w:val="single" w:sz="4" w:space="0" w:color="auto"/>
              <w:right w:val="single" w:sz="4" w:space="0" w:color="auto"/>
            </w:tcBorders>
            <w:noWrap/>
            <w:vAlign w:val="bottom"/>
          </w:tcPr>
          <w:p w:rsidR="00A22E5E" w:rsidRPr="007A29BF" w:rsidRDefault="00A22E5E" w:rsidP="00C57203">
            <w:pPr>
              <w:spacing w:before="0"/>
              <w:jc w:val="left"/>
              <w:rPr>
                <w:b/>
                <w:bCs/>
                <w:sz w:val="16"/>
                <w:szCs w:val="16"/>
              </w:rPr>
            </w:pPr>
            <w:r>
              <w:rPr>
                <w:b/>
                <w:bCs/>
                <w:sz w:val="16"/>
                <w:szCs w:val="16"/>
              </w:rPr>
              <w:t>(1) Doğal toplama alanları dahildir.</w:t>
            </w:r>
          </w:p>
        </w:tc>
        <w:tc>
          <w:tcPr>
            <w:tcW w:w="804" w:type="dxa"/>
            <w:tcBorders>
              <w:top w:val="single" w:sz="4" w:space="0" w:color="auto"/>
              <w:left w:val="single" w:sz="4" w:space="0" w:color="auto"/>
              <w:bottom w:val="single" w:sz="4" w:space="0" w:color="auto"/>
              <w:right w:val="single" w:sz="4" w:space="0" w:color="auto"/>
            </w:tcBorders>
            <w:noWrap/>
            <w:vAlign w:val="center"/>
          </w:tcPr>
          <w:p w:rsidR="00A22E5E" w:rsidRPr="007A29BF" w:rsidRDefault="00A22E5E" w:rsidP="00C57203">
            <w:pPr>
              <w:spacing w:before="0"/>
              <w:jc w:val="right"/>
              <w:rPr>
                <w:sz w:val="16"/>
                <w:szCs w:val="16"/>
              </w:rPr>
            </w:pPr>
          </w:p>
        </w:tc>
        <w:tc>
          <w:tcPr>
            <w:tcW w:w="3608" w:type="dxa"/>
            <w:gridSpan w:val="4"/>
            <w:tcBorders>
              <w:top w:val="single" w:sz="4" w:space="0" w:color="auto"/>
              <w:left w:val="single" w:sz="4" w:space="0" w:color="auto"/>
              <w:bottom w:val="single" w:sz="4" w:space="0" w:color="auto"/>
              <w:right w:val="single" w:sz="4" w:space="0" w:color="auto"/>
            </w:tcBorders>
            <w:noWrap/>
            <w:vAlign w:val="bottom"/>
          </w:tcPr>
          <w:p w:rsidR="00A22E5E" w:rsidRPr="007A29BF" w:rsidRDefault="00A22E5E" w:rsidP="00C57203">
            <w:pPr>
              <w:spacing w:before="0"/>
              <w:jc w:val="left"/>
              <w:rPr>
                <w:sz w:val="16"/>
                <w:szCs w:val="16"/>
              </w:rPr>
            </w:pPr>
            <w:r>
              <w:rPr>
                <w:sz w:val="16"/>
                <w:szCs w:val="16"/>
              </w:rPr>
              <w:t>(1) Natural harvest areas are included.</w:t>
            </w:r>
          </w:p>
        </w:tc>
        <w:tc>
          <w:tcPr>
            <w:tcW w:w="804" w:type="dxa"/>
            <w:tcBorders>
              <w:top w:val="single" w:sz="4" w:space="0" w:color="auto"/>
              <w:left w:val="single" w:sz="4" w:space="0" w:color="auto"/>
              <w:bottom w:val="single" w:sz="4" w:space="0" w:color="auto"/>
              <w:right w:val="single" w:sz="4" w:space="0" w:color="auto"/>
            </w:tcBorders>
            <w:noWrap/>
            <w:vAlign w:val="bottom"/>
          </w:tcPr>
          <w:p w:rsidR="00A22E5E" w:rsidRPr="007A29BF" w:rsidRDefault="00A22E5E" w:rsidP="00C57203">
            <w:pPr>
              <w:spacing w:before="0"/>
              <w:jc w:val="left"/>
              <w:rPr>
                <w:sz w:val="16"/>
                <w:szCs w:val="16"/>
              </w:rPr>
            </w:pPr>
          </w:p>
        </w:tc>
      </w:tr>
    </w:tbl>
    <w:p w:rsidR="00A22E5E" w:rsidRPr="00765129" w:rsidRDefault="00A22E5E" w:rsidP="004D3CED">
      <w:pPr>
        <w:spacing w:before="100" w:beforeAutospacing="1" w:after="100" w:afterAutospacing="1"/>
        <w:rPr>
          <w:noProof/>
        </w:rPr>
      </w:pPr>
      <w:r>
        <w:t xml:space="preserve">Özellikle Programa elverişli iki bölgeye ilişkin olarak (Edirne ve Kırklareli), aşağıdaki tablo son 4 yıl içinde toplam işlenebilir arazideki düşüşü göstermektedir. Bölgesel düzeyde organik üretim verileri bulunmamaktadır. </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675"/>
        <w:gridCol w:w="860"/>
        <w:gridCol w:w="995"/>
        <w:gridCol w:w="3195"/>
        <w:gridCol w:w="3456"/>
      </w:tblGrid>
      <w:tr w:rsidR="00A22E5E" w:rsidRPr="00EB4F59">
        <w:trPr>
          <w:tblHeader/>
          <w:tblCellSpacing w:w="15" w:type="dxa"/>
          <w:jc w:val="center"/>
        </w:trPr>
        <w:tc>
          <w:tcPr>
            <w:tcW w:w="0" w:type="auto"/>
            <w:shd w:val="clear" w:color="auto" w:fill="C00000"/>
            <w:tcMar>
              <w:top w:w="75" w:type="dxa"/>
              <w:left w:w="15" w:type="dxa"/>
              <w:bottom w:w="75" w:type="dxa"/>
              <w:right w:w="15" w:type="dxa"/>
            </w:tcMar>
            <w:vAlign w:val="center"/>
          </w:tcPr>
          <w:p w:rsidR="00A22E5E" w:rsidRPr="00C23F03" w:rsidRDefault="00591ABE" w:rsidP="00C57203">
            <w:pPr>
              <w:spacing w:before="100" w:beforeAutospacing="1" w:after="100" w:afterAutospacing="1"/>
              <w:jc w:val="left"/>
              <w:rPr>
                <w:b/>
                <w:bCs/>
                <w:sz w:val="20"/>
                <w:szCs w:val="20"/>
              </w:rPr>
            </w:pPr>
            <w:hyperlink r:id="rId35">
              <w:r w:rsidR="00A22E5E">
                <w:rPr>
                  <w:b/>
                  <w:bCs/>
                  <w:sz w:val="20"/>
                  <w:szCs w:val="20"/>
                </w:rPr>
                <w:t>Yıl</w:t>
              </w:r>
            </w:hyperlink>
          </w:p>
        </w:tc>
        <w:tc>
          <w:tcPr>
            <w:tcW w:w="0" w:type="auto"/>
            <w:shd w:val="clear" w:color="auto" w:fill="C00000"/>
            <w:tcMar>
              <w:top w:w="75" w:type="dxa"/>
              <w:left w:w="15" w:type="dxa"/>
              <w:bottom w:w="75" w:type="dxa"/>
              <w:right w:w="15" w:type="dxa"/>
            </w:tcMar>
            <w:vAlign w:val="center"/>
          </w:tcPr>
          <w:p w:rsidR="00A22E5E" w:rsidRPr="00C23F03" w:rsidRDefault="00591ABE" w:rsidP="00C57203">
            <w:pPr>
              <w:spacing w:before="100" w:beforeAutospacing="1" w:after="100" w:afterAutospacing="1"/>
              <w:jc w:val="left"/>
              <w:rPr>
                <w:b/>
                <w:bCs/>
                <w:sz w:val="20"/>
                <w:szCs w:val="20"/>
              </w:rPr>
            </w:pPr>
            <w:hyperlink r:id="rId36">
              <w:r w:rsidR="00A22E5E">
                <w:rPr>
                  <w:b/>
                  <w:bCs/>
                  <w:sz w:val="20"/>
                  <w:szCs w:val="20"/>
                </w:rPr>
                <w:t>Bölge Kodu</w:t>
              </w:r>
            </w:hyperlink>
          </w:p>
        </w:tc>
        <w:tc>
          <w:tcPr>
            <w:tcW w:w="0" w:type="auto"/>
            <w:shd w:val="clear" w:color="auto" w:fill="C00000"/>
            <w:tcMar>
              <w:top w:w="75" w:type="dxa"/>
              <w:left w:w="15" w:type="dxa"/>
              <w:bottom w:w="75" w:type="dxa"/>
              <w:right w:w="15" w:type="dxa"/>
            </w:tcMar>
            <w:vAlign w:val="center"/>
          </w:tcPr>
          <w:p w:rsidR="00A22E5E" w:rsidRPr="00C23F03" w:rsidRDefault="00591ABE" w:rsidP="00C57203">
            <w:pPr>
              <w:spacing w:before="100" w:beforeAutospacing="1" w:after="100" w:afterAutospacing="1"/>
              <w:jc w:val="left"/>
              <w:rPr>
                <w:b/>
                <w:bCs/>
                <w:sz w:val="20"/>
                <w:szCs w:val="20"/>
              </w:rPr>
            </w:pPr>
            <w:hyperlink r:id="rId37">
              <w:r w:rsidR="00A22E5E">
                <w:rPr>
                  <w:b/>
                  <w:bCs/>
                  <w:sz w:val="20"/>
                  <w:szCs w:val="20"/>
                </w:rPr>
                <w:t>Bölge Adı</w:t>
              </w:r>
            </w:hyperlink>
          </w:p>
        </w:tc>
        <w:tc>
          <w:tcPr>
            <w:tcW w:w="3165" w:type="dxa"/>
            <w:shd w:val="clear" w:color="auto" w:fill="C00000"/>
            <w:tcMar>
              <w:top w:w="75" w:type="dxa"/>
              <w:left w:w="15" w:type="dxa"/>
              <w:bottom w:w="75" w:type="dxa"/>
              <w:right w:w="15" w:type="dxa"/>
            </w:tcMar>
            <w:vAlign w:val="center"/>
          </w:tcPr>
          <w:p w:rsidR="00A22E5E" w:rsidRPr="00C23F03" w:rsidRDefault="00A22E5E" w:rsidP="00C57203">
            <w:pPr>
              <w:spacing w:before="100" w:beforeAutospacing="1" w:after="100" w:afterAutospacing="1"/>
              <w:jc w:val="left"/>
              <w:rPr>
                <w:b/>
                <w:bCs/>
                <w:sz w:val="20"/>
                <w:szCs w:val="20"/>
              </w:rPr>
            </w:pPr>
            <w:r>
              <w:rPr>
                <w:b/>
                <w:bCs/>
                <w:sz w:val="20"/>
                <w:szCs w:val="20"/>
              </w:rPr>
              <w:t>Organik bitkisel üretimi (geçiş süreci dahil): Üretim alanı (Hektar)</w:t>
            </w:r>
          </w:p>
        </w:tc>
        <w:tc>
          <w:tcPr>
            <w:tcW w:w="3411" w:type="dxa"/>
            <w:shd w:val="clear" w:color="auto" w:fill="C00000"/>
            <w:tcMar>
              <w:top w:w="75" w:type="dxa"/>
              <w:left w:w="15" w:type="dxa"/>
              <w:bottom w:w="75" w:type="dxa"/>
              <w:right w:w="15" w:type="dxa"/>
            </w:tcMar>
            <w:vAlign w:val="center"/>
          </w:tcPr>
          <w:p w:rsidR="00A22E5E" w:rsidRPr="00C23F03" w:rsidRDefault="00A22E5E" w:rsidP="00C57203">
            <w:pPr>
              <w:spacing w:before="100" w:beforeAutospacing="1" w:after="100" w:afterAutospacing="1"/>
              <w:jc w:val="left"/>
              <w:rPr>
                <w:b/>
                <w:bCs/>
                <w:sz w:val="20"/>
                <w:szCs w:val="20"/>
              </w:rPr>
            </w:pPr>
            <w:r>
              <w:rPr>
                <w:b/>
                <w:bCs/>
                <w:sz w:val="20"/>
                <w:szCs w:val="20"/>
              </w:rPr>
              <w:t xml:space="preserve">Kullanılan arazi: İşlenen toplam alan (Hektar) </w:t>
            </w:r>
          </w:p>
        </w:tc>
      </w:tr>
      <w:tr w:rsidR="00A22E5E" w:rsidRPr="00025391">
        <w:trPr>
          <w:tblCellSpacing w:w="15" w:type="dxa"/>
          <w:jc w:val="center"/>
        </w:trPr>
        <w:tc>
          <w:tcPr>
            <w:tcW w:w="0" w:type="auto"/>
            <w:shd w:val="clear" w:color="auto" w:fill="F6F6F6"/>
            <w:tcMar>
              <w:top w:w="15" w:type="dxa"/>
              <w:left w:w="150" w:type="dxa"/>
              <w:bottom w:w="15" w:type="dxa"/>
              <w:right w:w="15" w:type="dxa"/>
            </w:tcMar>
            <w:vAlign w:val="center"/>
          </w:tcPr>
          <w:p w:rsidR="00A22E5E" w:rsidRPr="00C23F03" w:rsidRDefault="00A22E5E" w:rsidP="00C57203">
            <w:pPr>
              <w:spacing w:before="100" w:beforeAutospacing="1" w:after="100" w:afterAutospacing="1"/>
              <w:jc w:val="left"/>
              <w:rPr>
                <w:sz w:val="20"/>
                <w:szCs w:val="20"/>
              </w:rPr>
            </w:pPr>
            <w:r>
              <w:rPr>
                <w:sz w:val="20"/>
                <w:szCs w:val="20"/>
              </w:rPr>
              <w:t xml:space="preserve">2010 </w:t>
            </w:r>
          </w:p>
        </w:tc>
        <w:tc>
          <w:tcPr>
            <w:tcW w:w="0" w:type="auto"/>
            <w:shd w:val="clear" w:color="auto" w:fill="F6F6F6"/>
            <w:tcMar>
              <w:top w:w="15" w:type="dxa"/>
              <w:left w:w="150" w:type="dxa"/>
              <w:bottom w:w="15" w:type="dxa"/>
              <w:right w:w="15" w:type="dxa"/>
            </w:tcMar>
            <w:vAlign w:val="center"/>
          </w:tcPr>
          <w:p w:rsidR="00A22E5E" w:rsidRPr="00C23F03" w:rsidRDefault="00A22E5E" w:rsidP="00C57203">
            <w:pPr>
              <w:spacing w:before="100" w:beforeAutospacing="1" w:after="100" w:afterAutospacing="1"/>
              <w:jc w:val="left"/>
              <w:rPr>
                <w:sz w:val="20"/>
                <w:szCs w:val="20"/>
              </w:rPr>
            </w:pPr>
            <w:r>
              <w:rPr>
                <w:sz w:val="20"/>
                <w:szCs w:val="20"/>
              </w:rPr>
              <w:t xml:space="preserve">TR212 </w:t>
            </w:r>
          </w:p>
        </w:tc>
        <w:tc>
          <w:tcPr>
            <w:tcW w:w="0" w:type="auto"/>
            <w:shd w:val="clear" w:color="auto" w:fill="F6F6F6"/>
            <w:tcMar>
              <w:top w:w="15" w:type="dxa"/>
              <w:left w:w="150" w:type="dxa"/>
              <w:bottom w:w="15" w:type="dxa"/>
              <w:right w:w="15" w:type="dxa"/>
            </w:tcMar>
            <w:vAlign w:val="center"/>
          </w:tcPr>
          <w:p w:rsidR="00A22E5E" w:rsidRPr="00C23F03" w:rsidRDefault="00A22E5E" w:rsidP="00C57203">
            <w:pPr>
              <w:spacing w:before="100" w:beforeAutospacing="1" w:after="100" w:afterAutospacing="1"/>
              <w:jc w:val="left"/>
              <w:rPr>
                <w:sz w:val="20"/>
                <w:szCs w:val="20"/>
              </w:rPr>
            </w:pPr>
            <w:r>
              <w:rPr>
                <w:sz w:val="20"/>
                <w:szCs w:val="20"/>
              </w:rPr>
              <w:t xml:space="preserve">Edirne </w:t>
            </w:r>
          </w:p>
        </w:tc>
        <w:tc>
          <w:tcPr>
            <w:tcW w:w="3165" w:type="dxa"/>
            <w:shd w:val="clear" w:color="auto" w:fill="F6F6F6"/>
            <w:tcMar>
              <w:top w:w="15" w:type="dxa"/>
              <w:left w:w="150" w:type="dxa"/>
              <w:bottom w:w="15" w:type="dxa"/>
              <w:right w:w="15" w:type="dxa"/>
            </w:tcMar>
            <w:vAlign w:val="center"/>
          </w:tcPr>
          <w:p w:rsidR="00A22E5E" w:rsidRPr="00C23F03" w:rsidRDefault="00A22E5E" w:rsidP="00C57203">
            <w:pPr>
              <w:spacing w:before="100" w:beforeAutospacing="1" w:after="100" w:afterAutospacing="1"/>
              <w:jc w:val="left"/>
              <w:rPr>
                <w:sz w:val="20"/>
                <w:szCs w:val="20"/>
              </w:rPr>
            </w:pPr>
            <w:r>
              <w:rPr>
                <w:sz w:val="20"/>
                <w:szCs w:val="20"/>
              </w:rPr>
              <w:t xml:space="preserve">* </w:t>
            </w:r>
          </w:p>
        </w:tc>
        <w:tc>
          <w:tcPr>
            <w:tcW w:w="3411" w:type="dxa"/>
            <w:shd w:val="clear" w:color="auto" w:fill="F6F6F6"/>
            <w:tcMar>
              <w:top w:w="15" w:type="dxa"/>
              <w:left w:w="150" w:type="dxa"/>
              <w:bottom w:w="15" w:type="dxa"/>
              <w:right w:w="15" w:type="dxa"/>
            </w:tcMar>
            <w:vAlign w:val="center"/>
          </w:tcPr>
          <w:p w:rsidR="00A22E5E" w:rsidRPr="00C23F03" w:rsidRDefault="00A22E5E" w:rsidP="00C57203">
            <w:pPr>
              <w:spacing w:before="100" w:beforeAutospacing="1" w:after="100" w:afterAutospacing="1"/>
              <w:jc w:val="left"/>
              <w:rPr>
                <w:sz w:val="20"/>
                <w:szCs w:val="20"/>
              </w:rPr>
            </w:pPr>
            <w:r>
              <w:rPr>
                <w:sz w:val="20"/>
                <w:szCs w:val="20"/>
              </w:rPr>
              <w:t xml:space="preserve">358207 </w:t>
            </w:r>
          </w:p>
        </w:tc>
      </w:tr>
      <w:tr w:rsidR="00A22E5E" w:rsidRPr="00025391">
        <w:trPr>
          <w:tblCellSpacing w:w="15" w:type="dxa"/>
          <w:jc w:val="center"/>
        </w:trPr>
        <w:tc>
          <w:tcPr>
            <w:tcW w:w="0" w:type="auto"/>
            <w:shd w:val="clear" w:color="auto" w:fill="FFFFFF"/>
            <w:tcMar>
              <w:top w:w="15" w:type="dxa"/>
              <w:left w:w="150" w:type="dxa"/>
              <w:bottom w:w="15" w:type="dxa"/>
              <w:right w:w="15" w:type="dxa"/>
            </w:tcMar>
            <w:vAlign w:val="center"/>
          </w:tcPr>
          <w:p w:rsidR="00A22E5E" w:rsidRPr="00C23F03" w:rsidRDefault="00A22E5E" w:rsidP="00C57203">
            <w:pPr>
              <w:spacing w:before="100" w:beforeAutospacing="1" w:after="100" w:afterAutospacing="1"/>
              <w:jc w:val="left"/>
              <w:rPr>
                <w:sz w:val="20"/>
                <w:szCs w:val="20"/>
              </w:rPr>
            </w:pPr>
            <w:r>
              <w:rPr>
                <w:sz w:val="20"/>
                <w:szCs w:val="20"/>
              </w:rPr>
              <w:t xml:space="preserve">2011 </w:t>
            </w:r>
          </w:p>
        </w:tc>
        <w:tc>
          <w:tcPr>
            <w:tcW w:w="0" w:type="auto"/>
            <w:shd w:val="clear" w:color="auto" w:fill="FFFFFF"/>
            <w:tcMar>
              <w:top w:w="15" w:type="dxa"/>
              <w:left w:w="150" w:type="dxa"/>
              <w:bottom w:w="15" w:type="dxa"/>
              <w:right w:w="15" w:type="dxa"/>
            </w:tcMar>
            <w:vAlign w:val="center"/>
          </w:tcPr>
          <w:p w:rsidR="00A22E5E" w:rsidRPr="00C23F03" w:rsidRDefault="00A22E5E" w:rsidP="00C57203">
            <w:pPr>
              <w:spacing w:before="100" w:beforeAutospacing="1" w:after="100" w:afterAutospacing="1"/>
              <w:jc w:val="left"/>
              <w:rPr>
                <w:sz w:val="20"/>
                <w:szCs w:val="20"/>
              </w:rPr>
            </w:pPr>
            <w:r>
              <w:rPr>
                <w:sz w:val="20"/>
                <w:szCs w:val="20"/>
              </w:rPr>
              <w:t xml:space="preserve">TR212 </w:t>
            </w:r>
          </w:p>
        </w:tc>
        <w:tc>
          <w:tcPr>
            <w:tcW w:w="0" w:type="auto"/>
            <w:shd w:val="clear" w:color="auto" w:fill="FFFFFF"/>
            <w:tcMar>
              <w:top w:w="15" w:type="dxa"/>
              <w:left w:w="150" w:type="dxa"/>
              <w:bottom w:w="15" w:type="dxa"/>
              <w:right w:w="15" w:type="dxa"/>
            </w:tcMar>
            <w:vAlign w:val="center"/>
          </w:tcPr>
          <w:p w:rsidR="00A22E5E" w:rsidRPr="00C23F03" w:rsidRDefault="00A22E5E" w:rsidP="00C57203">
            <w:pPr>
              <w:spacing w:before="100" w:beforeAutospacing="1" w:after="100" w:afterAutospacing="1"/>
              <w:jc w:val="left"/>
              <w:rPr>
                <w:sz w:val="20"/>
                <w:szCs w:val="20"/>
              </w:rPr>
            </w:pPr>
            <w:r>
              <w:rPr>
                <w:sz w:val="20"/>
                <w:szCs w:val="20"/>
              </w:rPr>
              <w:t xml:space="preserve">Edirne </w:t>
            </w:r>
          </w:p>
        </w:tc>
        <w:tc>
          <w:tcPr>
            <w:tcW w:w="3165" w:type="dxa"/>
            <w:shd w:val="clear" w:color="auto" w:fill="FFFFFF"/>
            <w:tcMar>
              <w:top w:w="15" w:type="dxa"/>
              <w:left w:w="150" w:type="dxa"/>
              <w:bottom w:w="15" w:type="dxa"/>
              <w:right w:w="15" w:type="dxa"/>
            </w:tcMar>
            <w:vAlign w:val="center"/>
          </w:tcPr>
          <w:p w:rsidR="00A22E5E" w:rsidRPr="00C23F03" w:rsidRDefault="00A22E5E" w:rsidP="00C57203">
            <w:pPr>
              <w:spacing w:before="100" w:beforeAutospacing="1" w:after="100" w:afterAutospacing="1"/>
              <w:jc w:val="left"/>
              <w:rPr>
                <w:sz w:val="20"/>
                <w:szCs w:val="20"/>
              </w:rPr>
            </w:pPr>
            <w:r>
              <w:rPr>
                <w:sz w:val="20"/>
                <w:szCs w:val="20"/>
              </w:rPr>
              <w:t xml:space="preserve">* </w:t>
            </w:r>
          </w:p>
        </w:tc>
        <w:tc>
          <w:tcPr>
            <w:tcW w:w="3411" w:type="dxa"/>
            <w:shd w:val="clear" w:color="auto" w:fill="FFFFFF"/>
            <w:tcMar>
              <w:top w:w="15" w:type="dxa"/>
              <w:left w:w="150" w:type="dxa"/>
              <w:bottom w:w="15" w:type="dxa"/>
              <w:right w:w="15" w:type="dxa"/>
            </w:tcMar>
            <w:vAlign w:val="center"/>
          </w:tcPr>
          <w:p w:rsidR="00A22E5E" w:rsidRPr="00C23F03" w:rsidRDefault="00A22E5E" w:rsidP="00C57203">
            <w:pPr>
              <w:spacing w:before="100" w:beforeAutospacing="1" w:after="100" w:afterAutospacing="1"/>
              <w:jc w:val="left"/>
              <w:rPr>
                <w:sz w:val="20"/>
                <w:szCs w:val="20"/>
              </w:rPr>
            </w:pPr>
            <w:r>
              <w:rPr>
                <w:sz w:val="20"/>
                <w:szCs w:val="20"/>
              </w:rPr>
              <w:t xml:space="preserve">324606 </w:t>
            </w:r>
          </w:p>
        </w:tc>
      </w:tr>
      <w:tr w:rsidR="00A22E5E" w:rsidRPr="00025391">
        <w:trPr>
          <w:tblCellSpacing w:w="15" w:type="dxa"/>
          <w:jc w:val="center"/>
        </w:trPr>
        <w:tc>
          <w:tcPr>
            <w:tcW w:w="0" w:type="auto"/>
            <w:shd w:val="clear" w:color="auto" w:fill="F6F6F6"/>
            <w:tcMar>
              <w:top w:w="15" w:type="dxa"/>
              <w:left w:w="150" w:type="dxa"/>
              <w:bottom w:w="15" w:type="dxa"/>
              <w:right w:w="15" w:type="dxa"/>
            </w:tcMar>
            <w:vAlign w:val="center"/>
          </w:tcPr>
          <w:p w:rsidR="00A22E5E" w:rsidRPr="00C23F03" w:rsidRDefault="00A22E5E" w:rsidP="00C57203">
            <w:pPr>
              <w:spacing w:before="100" w:beforeAutospacing="1" w:after="100" w:afterAutospacing="1"/>
              <w:jc w:val="left"/>
              <w:rPr>
                <w:sz w:val="20"/>
                <w:szCs w:val="20"/>
              </w:rPr>
            </w:pPr>
            <w:r>
              <w:rPr>
                <w:sz w:val="20"/>
                <w:szCs w:val="20"/>
              </w:rPr>
              <w:lastRenderedPageBreak/>
              <w:t xml:space="preserve">2012 </w:t>
            </w:r>
          </w:p>
        </w:tc>
        <w:tc>
          <w:tcPr>
            <w:tcW w:w="0" w:type="auto"/>
            <w:shd w:val="clear" w:color="auto" w:fill="F6F6F6"/>
            <w:tcMar>
              <w:top w:w="15" w:type="dxa"/>
              <w:left w:w="150" w:type="dxa"/>
              <w:bottom w:w="15" w:type="dxa"/>
              <w:right w:w="15" w:type="dxa"/>
            </w:tcMar>
            <w:vAlign w:val="center"/>
          </w:tcPr>
          <w:p w:rsidR="00A22E5E" w:rsidRPr="00C23F03" w:rsidRDefault="00A22E5E" w:rsidP="00C57203">
            <w:pPr>
              <w:spacing w:before="100" w:beforeAutospacing="1" w:after="100" w:afterAutospacing="1"/>
              <w:jc w:val="left"/>
              <w:rPr>
                <w:sz w:val="20"/>
                <w:szCs w:val="20"/>
              </w:rPr>
            </w:pPr>
            <w:r>
              <w:rPr>
                <w:sz w:val="20"/>
                <w:szCs w:val="20"/>
              </w:rPr>
              <w:t xml:space="preserve">TR212 </w:t>
            </w:r>
          </w:p>
        </w:tc>
        <w:tc>
          <w:tcPr>
            <w:tcW w:w="0" w:type="auto"/>
            <w:shd w:val="clear" w:color="auto" w:fill="F6F6F6"/>
            <w:tcMar>
              <w:top w:w="15" w:type="dxa"/>
              <w:left w:w="150" w:type="dxa"/>
              <w:bottom w:w="15" w:type="dxa"/>
              <w:right w:w="15" w:type="dxa"/>
            </w:tcMar>
            <w:vAlign w:val="center"/>
          </w:tcPr>
          <w:p w:rsidR="00A22E5E" w:rsidRPr="00C23F03" w:rsidRDefault="00A22E5E" w:rsidP="00C57203">
            <w:pPr>
              <w:spacing w:before="100" w:beforeAutospacing="1" w:after="100" w:afterAutospacing="1"/>
              <w:jc w:val="left"/>
              <w:rPr>
                <w:sz w:val="20"/>
                <w:szCs w:val="20"/>
              </w:rPr>
            </w:pPr>
            <w:r>
              <w:rPr>
                <w:sz w:val="20"/>
                <w:szCs w:val="20"/>
              </w:rPr>
              <w:t xml:space="preserve">Edirne </w:t>
            </w:r>
          </w:p>
        </w:tc>
        <w:tc>
          <w:tcPr>
            <w:tcW w:w="3165" w:type="dxa"/>
            <w:shd w:val="clear" w:color="auto" w:fill="F6F6F6"/>
            <w:tcMar>
              <w:top w:w="15" w:type="dxa"/>
              <w:left w:w="150" w:type="dxa"/>
              <w:bottom w:w="15" w:type="dxa"/>
              <w:right w:w="15" w:type="dxa"/>
            </w:tcMar>
            <w:vAlign w:val="center"/>
          </w:tcPr>
          <w:p w:rsidR="00A22E5E" w:rsidRPr="00C23F03" w:rsidRDefault="00A22E5E" w:rsidP="00C57203">
            <w:pPr>
              <w:spacing w:before="100" w:beforeAutospacing="1" w:after="100" w:afterAutospacing="1"/>
              <w:jc w:val="left"/>
              <w:rPr>
                <w:sz w:val="20"/>
                <w:szCs w:val="20"/>
              </w:rPr>
            </w:pPr>
            <w:r>
              <w:rPr>
                <w:sz w:val="20"/>
                <w:szCs w:val="20"/>
              </w:rPr>
              <w:t xml:space="preserve">* </w:t>
            </w:r>
          </w:p>
        </w:tc>
        <w:tc>
          <w:tcPr>
            <w:tcW w:w="3411" w:type="dxa"/>
            <w:shd w:val="clear" w:color="auto" w:fill="F6F6F6"/>
            <w:tcMar>
              <w:top w:w="15" w:type="dxa"/>
              <w:left w:w="150" w:type="dxa"/>
              <w:bottom w:w="15" w:type="dxa"/>
              <w:right w:w="15" w:type="dxa"/>
            </w:tcMar>
            <w:vAlign w:val="center"/>
          </w:tcPr>
          <w:p w:rsidR="00A22E5E" w:rsidRPr="00C23F03" w:rsidRDefault="00A22E5E" w:rsidP="00C57203">
            <w:pPr>
              <w:spacing w:before="100" w:beforeAutospacing="1" w:after="100" w:afterAutospacing="1"/>
              <w:jc w:val="left"/>
              <w:rPr>
                <w:sz w:val="20"/>
                <w:szCs w:val="20"/>
              </w:rPr>
            </w:pPr>
            <w:r>
              <w:rPr>
                <w:sz w:val="20"/>
                <w:szCs w:val="20"/>
              </w:rPr>
              <w:t xml:space="preserve">297761 </w:t>
            </w:r>
          </w:p>
        </w:tc>
      </w:tr>
      <w:tr w:rsidR="00A22E5E" w:rsidRPr="00025391">
        <w:trPr>
          <w:tblCellSpacing w:w="15" w:type="dxa"/>
          <w:jc w:val="center"/>
        </w:trPr>
        <w:tc>
          <w:tcPr>
            <w:tcW w:w="0" w:type="auto"/>
            <w:shd w:val="clear" w:color="auto" w:fill="FFFFFF"/>
            <w:tcMar>
              <w:top w:w="15" w:type="dxa"/>
              <w:left w:w="150" w:type="dxa"/>
              <w:bottom w:w="15" w:type="dxa"/>
              <w:right w:w="15" w:type="dxa"/>
            </w:tcMar>
            <w:vAlign w:val="center"/>
          </w:tcPr>
          <w:p w:rsidR="00A22E5E" w:rsidRPr="00C23F03" w:rsidRDefault="00A22E5E" w:rsidP="00C57203">
            <w:pPr>
              <w:spacing w:before="100" w:beforeAutospacing="1" w:after="100" w:afterAutospacing="1"/>
              <w:jc w:val="left"/>
              <w:rPr>
                <w:sz w:val="20"/>
                <w:szCs w:val="20"/>
              </w:rPr>
            </w:pPr>
            <w:r>
              <w:rPr>
                <w:sz w:val="20"/>
                <w:szCs w:val="20"/>
              </w:rPr>
              <w:t xml:space="preserve">2013 </w:t>
            </w:r>
          </w:p>
        </w:tc>
        <w:tc>
          <w:tcPr>
            <w:tcW w:w="0" w:type="auto"/>
            <w:shd w:val="clear" w:color="auto" w:fill="FFFFFF"/>
            <w:tcMar>
              <w:top w:w="15" w:type="dxa"/>
              <w:left w:w="150" w:type="dxa"/>
              <w:bottom w:w="15" w:type="dxa"/>
              <w:right w:w="15" w:type="dxa"/>
            </w:tcMar>
            <w:vAlign w:val="center"/>
          </w:tcPr>
          <w:p w:rsidR="00A22E5E" w:rsidRPr="00C23F03" w:rsidRDefault="00A22E5E" w:rsidP="00C57203">
            <w:pPr>
              <w:spacing w:before="100" w:beforeAutospacing="1" w:after="100" w:afterAutospacing="1"/>
              <w:jc w:val="left"/>
              <w:rPr>
                <w:sz w:val="20"/>
                <w:szCs w:val="20"/>
              </w:rPr>
            </w:pPr>
            <w:r>
              <w:rPr>
                <w:sz w:val="20"/>
                <w:szCs w:val="20"/>
              </w:rPr>
              <w:t xml:space="preserve">TR212 </w:t>
            </w:r>
          </w:p>
        </w:tc>
        <w:tc>
          <w:tcPr>
            <w:tcW w:w="0" w:type="auto"/>
            <w:shd w:val="clear" w:color="auto" w:fill="FFFFFF"/>
            <w:tcMar>
              <w:top w:w="15" w:type="dxa"/>
              <w:left w:w="150" w:type="dxa"/>
              <w:bottom w:w="15" w:type="dxa"/>
              <w:right w:w="15" w:type="dxa"/>
            </w:tcMar>
            <w:vAlign w:val="center"/>
          </w:tcPr>
          <w:p w:rsidR="00A22E5E" w:rsidRPr="00C23F03" w:rsidRDefault="00A22E5E" w:rsidP="00C57203">
            <w:pPr>
              <w:spacing w:before="100" w:beforeAutospacing="1" w:after="100" w:afterAutospacing="1"/>
              <w:jc w:val="left"/>
              <w:rPr>
                <w:sz w:val="20"/>
                <w:szCs w:val="20"/>
              </w:rPr>
            </w:pPr>
            <w:r>
              <w:rPr>
                <w:sz w:val="20"/>
                <w:szCs w:val="20"/>
              </w:rPr>
              <w:t xml:space="preserve">Edirne </w:t>
            </w:r>
          </w:p>
        </w:tc>
        <w:tc>
          <w:tcPr>
            <w:tcW w:w="3165" w:type="dxa"/>
            <w:shd w:val="clear" w:color="auto" w:fill="FFFFFF"/>
            <w:tcMar>
              <w:top w:w="15" w:type="dxa"/>
              <w:left w:w="150" w:type="dxa"/>
              <w:bottom w:w="15" w:type="dxa"/>
              <w:right w:w="15" w:type="dxa"/>
            </w:tcMar>
            <w:vAlign w:val="center"/>
          </w:tcPr>
          <w:p w:rsidR="00A22E5E" w:rsidRPr="00C23F03" w:rsidRDefault="00A22E5E" w:rsidP="00C57203">
            <w:pPr>
              <w:spacing w:before="100" w:beforeAutospacing="1" w:after="100" w:afterAutospacing="1"/>
              <w:jc w:val="left"/>
              <w:rPr>
                <w:sz w:val="20"/>
                <w:szCs w:val="20"/>
              </w:rPr>
            </w:pPr>
            <w:r>
              <w:rPr>
                <w:sz w:val="20"/>
                <w:szCs w:val="20"/>
              </w:rPr>
              <w:t xml:space="preserve">* </w:t>
            </w:r>
          </w:p>
        </w:tc>
        <w:tc>
          <w:tcPr>
            <w:tcW w:w="3411" w:type="dxa"/>
            <w:shd w:val="clear" w:color="auto" w:fill="FFFFFF"/>
            <w:tcMar>
              <w:top w:w="15" w:type="dxa"/>
              <w:left w:w="150" w:type="dxa"/>
              <w:bottom w:w="15" w:type="dxa"/>
              <w:right w:w="15" w:type="dxa"/>
            </w:tcMar>
            <w:vAlign w:val="center"/>
          </w:tcPr>
          <w:p w:rsidR="00A22E5E" w:rsidRPr="00C23F03" w:rsidRDefault="00A22E5E" w:rsidP="00C57203">
            <w:pPr>
              <w:spacing w:before="100" w:beforeAutospacing="1" w:after="100" w:afterAutospacing="1"/>
              <w:jc w:val="left"/>
              <w:rPr>
                <w:sz w:val="20"/>
                <w:szCs w:val="20"/>
              </w:rPr>
            </w:pPr>
            <w:r>
              <w:rPr>
                <w:sz w:val="20"/>
                <w:szCs w:val="20"/>
              </w:rPr>
              <w:t xml:space="preserve">286228 </w:t>
            </w:r>
          </w:p>
        </w:tc>
      </w:tr>
      <w:tr w:rsidR="00A22E5E" w:rsidRPr="00025391">
        <w:trPr>
          <w:tblCellSpacing w:w="15" w:type="dxa"/>
          <w:jc w:val="center"/>
        </w:trPr>
        <w:tc>
          <w:tcPr>
            <w:tcW w:w="0" w:type="auto"/>
            <w:shd w:val="clear" w:color="auto" w:fill="F6F6F6"/>
            <w:tcMar>
              <w:top w:w="15" w:type="dxa"/>
              <w:left w:w="150" w:type="dxa"/>
              <w:bottom w:w="15" w:type="dxa"/>
              <w:right w:w="15" w:type="dxa"/>
            </w:tcMar>
            <w:vAlign w:val="center"/>
          </w:tcPr>
          <w:p w:rsidR="00A22E5E" w:rsidRPr="00C23F03" w:rsidRDefault="00A22E5E" w:rsidP="00C57203">
            <w:pPr>
              <w:spacing w:before="100" w:beforeAutospacing="1" w:after="100" w:afterAutospacing="1"/>
              <w:jc w:val="left"/>
              <w:rPr>
                <w:sz w:val="20"/>
                <w:szCs w:val="20"/>
              </w:rPr>
            </w:pPr>
            <w:r>
              <w:rPr>
                <w:sz w:val="20"/>
                <w:szCs w:val="20"/>
              </w:rPr>
              <w:t xml:space="preserve">2010 </w:t>
            </w:r>
          </w:p>
        </w:tc>
        <w:tc>
          <w:tcPr>
            <w:tcW w:w="0" w:type="auto"/>
            <w:shd w:val="clear" w:color="auto" w:fill="F6F6F6"/>
            <w:tcMar>
              <w:top w:w="15" w:type="dxa"/>
              <w:left w:w="150" w:type="dxa"/>
              <w:bottom w:w="15" w:type="dxa"/>
              <w:right w:w="15" w:type="dxa"/>
            </w:tcMar>
            <w:vAlign w:val="center"/>
          </w:tcPr>
          <w:p w:rsidR="00A22E5E" w:rsidRPr="00C23F03" w:rsidRDefault="00A22E5E" w:rsidP="00C57203">
            <w:pPr>
              <w:spacing w:before="100" w:beforeAutospacing="1" w:after="100" w:afterAutospacing="1"/>
              <w:jc w:val="left"/>
              <w:rPr>
                <w:sz w:val="20"/>
                <w:szCs w:val="20"/>
              </w:rPr>
            </w:pPr>
            <w:r>
              <w:rPr>
                <w:sz w:val="20"/>
                <w:szCs w:val="20"/>
              </w:rPr>
              <w:t xml:space="preserve">TR213 </w:t>
            </w:r>
          </w:p>
        </w:tc>
        <w:tc>
          <w:tcPr>
            <w:tcW w:w="0" w:type="auto"/>
            <w:shd w:val="clear" w:color="auto" w:fill="F6F6F6"/>
            <w:tcMar>
              <w:top w:w="15" w:type="dxa"/>
              <w:left w:w="150" w:type="dxa"/>
              <w:bottom w:w="15" w:type="dxa"/>
              <w:right w:w="15" w:type="dxa"/>
            </w:tcMar>
            <w:vAlign w:val="center"/>
          </w:tcPr>
          <w:p w:rsidR="00A22E5E" w:rsidRPr="00C23F03" w:rsidRDefault="00A22E5E" w:rsidP="00C57203">
            <w:pPr>
              <w:spacing w:before="100" w:beforeAutospacing="1" w:after="100" w:afterAutospacing="1"/>
              <w:jc w:val="left"/>
              <w:rPr>
                <w:sz w:val="20"/>
                <w:szCs w:val="20"/>
              </w:rPr>
            </w:pPr>
            <w:r>
              <w:rPr>
                <w:sz w:val="20"/>
                <w:szCs w:val="20"/>
              </w:rPr>
              <w:t xml:space="preserve">Kırklareli </w:t>
            </w:r>
          </w:p>
        </w:tc>
        <w:tc>
          <w:tcPr>
            <w:tcW w:w="3165" w:type="dxa"/>
            <w:shd w:val="clear" w:color="auto" w:fill="F6F6F6"/>
            <w:tcMar>
              <w:top w:w="15" w:type="dxa"/>
              <w:left w:w="150" w:type="dxa"/>
              <w:bottom w:w="15" w:type="dxa"/>
              <w:right w:w="15" w:type="dxa"/>
            </w:tcMar>
            <w:vAlign w:val="center"/>
          </w:tcPr>
          <w:p w:rsidR="00A22E5E" w:rsidRPr="00C23F03" w:rsidRDefault="00A22E5E" w:rsidP="00C57203">
            <w:pPr>
              <w:spacing w:before="100" w:beforeAutospacing="1" w:after="100" w:afterAutospacing="1"/>
              <w:jc w:val="left"/>
              <w:rPr>
                <w:sz w:val="20"/>
                <w:szCs w:val="20"/>
              </w:rPr>
            </w:pPr>
            <w:r>
              <w:rPr>
                <w:sz w:val="20"/>
                <w:szCs w:val="20"/>
              </w:rPr>
              <w:t xml:space="preserve">94 </w:t>
            </w:r>
          </w:p>
        </w:tc>
        <w:tc>
          <w:tcPr>
            <w:tcW w:w="3411" w:type="dxa"/>
            <w:shd w:val="clear" w:color="auto" w:fill="F6F6F6"/>
            <w:tcMar>
              <w:top w:w="15" w:type="dxa"/>
              <w:left w:w="150" w:type="dxa"/>
              <w:bottom w:w="15" w:type="dxa"/>
              <w:right w:w="15" w:type="dxa"/>
            </w:tcMar>
            <w:vAlign w:val="center"/>
          </w:tcPr>
          <w:p w:rsidR="00A22E5E" w:rsidRPr="00C23F03" w:rsidRDefault="00A22E5E" w:rsidP="00C57203">
            <w:pPr>
              <w:spacing w:before="100" w:beforeAutospacing="1" w:after="100" w:afterAutospacing="1"/>
              <w:jc w:val="left"/>
              <w:rPr>
                <w:sz w:val="20"/>
                <w:szCs w:val="20"/>
              </w:rPr>
            </w:pPr>
            <w:r>
              <w:rPr>
                <w:sz w:val="20"/>
                <w:szCs w:val="20"/>
              </w:rPr>
              <w:t xml:space="preserve">230587 </w:t>
            </w:r>
          </w:p>
        </w:tc>
      </w:tr>
      <w:tr w:rsidR="00A22E5E" w:rsidRPr="00025391">
        <w:trPr>
          <w:tblCellSpacing w:w="15" w:type="dxa"/>
          <w:jc w:val="center"/>
        </w:trPr>
        <w:tc>
          <w:tcPr>
            <w:tcW w:w="0" w:type="auto"/>
            <w:shd w:val="clear" w:color="auto" w:fill="FFFFFF"/>
            <w:tcMar>
              <w:top w:w="15" w:type="dxa"/>
              <w:left w:w="150" w:type="dxa"/>
              <w:bottom w:w="15" w:type="dxa"/>
              <w:right w:w="15" w:type="dxa"/>
            </w:tcMar>
            <w:vAlign w:val="center"/>
          </w:tcPr>
          <w:p w:rsidR="00A22E5E" w:rsidRPr="00C23F03" w:rsidRDefault="00A22E5E" w:rsidP="00C57203">
            <w:pPr>
              <w:spacing w:before="100" w:beforeAutospacing="1" w:after="100" w:afterAutospacing="1"/>
              <w:jc w:val="left"/>
              <w:rPr>
                <w:sz w:val="20"/>
                <w:szCs w:val="20"/>
              </w:rPr>
            </w:pPr>
            <w:r>
              <w:rPr>
                <w:sz w:val="20"/>
                <w:szCs w:val="20"/>
              </w:rPr>
              <w:t xml:space="preserve">2011 </w:t>
            </w:r>
          </w:p>
        </w:tc>
        <w:tc>
          <w:tcPr>
            <w:tcW w:w="0" w:type="auto"/>
            <w:shd w:val="clear" w:color="auto" w:fill="FFFFFF"/>
            <w:tcMar>
              <w:top w:w="15" w:type="dxa"/>
              <w:left w:w="150" w:type="dxa"/>
              <w:bottom w:w="15" w:type="dxa"/>
              <w:right w:w="15" w:type="dxa"/>
            </w:tcMar>
            <w:vAlign w:val="center"/>
          </w:tcPr>
          <w:p w:rsidR="00A22E5E" w:rsidRPr="00C23F03" w:rsidRDefault="00A22E5E" w:rsidP="00C57203">
            <w:pPr>
              <w:spacing w:before="100" w:beforeAutospacing="1" w:after="100" w:afterAutospacing="1"/>
              <w:jc w:val="left"/>
              <w:rPr>
                <w:sz w:val="20"/>
                <w:szCs w:val="20"/>
              </w:rPr>
            </w:pPr>
            <w:r>
              <w:rPr>
                <w:sz w:val="20"/>
                <w:szCs w:val="20"/>
              </w:rPr>
              <w:t xml:space="preserve">TR213 </w:t>
            </w:r>
          </w:p>
        </w:tc>
        <w:tc>
          <w:tcPr>
            <w:tcW w:w="0" w:type="auto"/>
            <w:shd w:val="clear" w:color="auto" w:fill="FFFFFF"/>
            <w:tcMar>
              <w:top w:w="15" w:type="dxa"/>
              <w:left w:w="150" w:type="dxa"/>
              <w:bottom w:w="15" w:type="dxa"/>
              <w:right w:w="15" w:type="dxa"/>
            </w:tcMar>
            <w:vAlign w:val="center"/>
          </w:tcPr>
          <w:p w:rsidR="00A22E5E" w:rsidRPr="00C23F03" w:rsidRDefault="00A22E5E" w:rsidP="00C57203">
            <w:pPr>
              <w:spacing w:before="100" w:beforeAutospacing="1" w:after="100" w:afterAutospacing="1"/>
              <w:jc w:val="left"/>
              <w:rPr>
                <w:sz w:val="20"/>
                <w:szCs w:val="20"/>
              </w:rPr>
            </w:pPr>
            <w:r>
              <w:rPr>
                <w:sz w:val="20"/>
                <w:szCs w:val="20"/>
              </w:rPr>
              <w:t xml:space="preserve">Kırklareli </w:t>
            </w:r>
          </w:p>
        </w:tc>
        <w:tc>
          <w:tcPr>
            <w:tcW w:w="3165" w:type="dxa"/>
            <w:shd w:val="clear" w:color="auto" w:fill="FFFFFF"/>
            <w:tcMar>
              <w:top w:w="15" w:type="dxa"/>
              <w:left w:w="150" w:type="dxa"/>
              <w:bottom w:w="15" w:type="dxa"/>
              <w:right w:w="15" w:type="dxa"/>
            </w:tcMar>
            <w:vAlign w:val="center"/>
          </w:tcPr>
          <w:p w:rsidR="00A22E5E" w:rsidRPr="00C23F03" w:rsidRDefault="00A22E5E" w:rsidP="00C57203">
            <w:pPr>
              <w:spacing w:before="100" w:beforeAutospacing="1" w:after="100" w:afterAutospacing="1"/>
              <w:jc w:val="left"/>
              <w:rPr>
                <w:sz w:val="20"/>
                <w:szCs w:val="20"/>
              </w:rPr>
            </w:pPr>
            <w:r>
              <w:rPr>
                <w:sz w:val="20"/>
                <w:szCs w:val="20"/>
              </w:rPr>
              <w:t xml:space="preserve">* </w:t>
            </w:r>
          </w:p>
        </w:tc>
        <w:tc>
          <w:tcPr>
            <w:tcW w:w="3411" w:type="dxa"/>
            <w:shd w:val="clear" w:color="auto" w:fill="FFFFFF"/>
            <w:tcMar>
              <w:top w:w="15" w:type="dxa"/>
              <w:left w:w="150" w:type="dxa"/>
              <w:bottom w:w="15" w:type="dxa"/>
              <w:right w:w="15" w:type="dxa"/>
            </w:tcMar>
            <w:vAlign w:val="center"/>
          </w:tcPr>
          <w:p w:rsidR="00A22E5E" w:rsidRPr="00C23F03" w:rsidRDefault="00A22E5E" w:rsidP="00C57203">
            <w:pPr>
              <w:spacing w:before="100" w:beforeAutospacing="1" w:after="100" w:afterAutospacing="1"/>
              <w:jc w:val="left"/>
              <w:rPr>
                <w:sz w:val="20"/>
                <w:szCs w:val="20"/>
              </w:rPr>
            </w:pPr>
            <w:r>
              <w:rPr>
                <w:sz w:val="20"/>
                <w:szCs w:val="20"/>
              </w:rPr>
              <w:t xml:space="preserve">223081 </w:t>
            </w:r>
          </w:p>
        </w:tc>
      </w:tr>
      <w:tr w:rsidR="00A22E5E" w:rsidRPr="00025391">
        <w:trPr>
          <w:tblCellSpacing w:w="15" w:type="dxa"/>
          <w:jc w:val="center"/>
        </w:trPr>
        <w:tc>
          <w:tcPr>
            <w:tcW w:w="0" w:type="auto"/>
            <w:shd w:val="clear" w:color="auto" w:fill="F6F6F6"/>
            <w:tcMar>
              <w:top w:w="15" w:type="dxa"/>
              <w:left w:w="150" w:type="dxa"/>
              <w:bottom w:w="15" w:type="dxa"/>
              <w:right w:w="15" w:type="dxa"/>
            </w:tcMar>
            <w:vAlign w:val="center"/>
          </w:tcPr>
          <w:p w:rsidR="00A22E5E" w:rsidRPr="00C23F03" w:rsidRDefault="00A22E5E" w:rsidP="00C57203">
            <w:pPr>
              <w:spacing w:before="100" w:beforeAutospacing="1" w:after="100" w:afterAutospacing="1"/>
              <w:jc w:val="left"/>
              <w:rPr>
                <w:sz w:val="20"/>
                <w:szCs w:val="20"/>
              </w:rPr>
            </w:pPr>
            <w:r>
              <w:rPr>
                <w:sz w:val="20"/>
                <w:szCs w:val="20"/>
              </w:rPr>
              <w:t xml:space="preserve">2012 </w:t>
            </w:r>
          </w:p>
        </w:tc>
        <w:tc>
          <w:tcPr>
            <w:tcW w:w="0" w:type="auto"/>
            <w:shd w:val="clear" w:color="auto" w:fill="F6F6F6"/>
            <w:tcMar>
              <w:top w:w="15" w:type="dxa"/>
              <w:left w:w="150" w:type="dxa"/>
              <w:bottom w:w="15" w:type="dxa"/>
              <w:right w:w="15" w:type="dxa"/>
            </w:tcMar>
            <w:vAlign w:val="center"/>
          </w:tcPr>
          <w:p w:rsidR="00A22E5E" w:rsidRPr="00C23F03" w:rsidRDefault="00A22E5E" w:rsidP="00C57203">
            <w:pPr>
              <w:spacing w:before="100" w:beforeAutospacing="1" w:after="100" w:afterAutospacing="1"/>
              <w:jc w:val="left"/>
              <w:rPr>
                <w:sz w:val="20"/>
                <w:szCs w:val="20"/>
              </w:rPr>
            </w:pPr>
            <w:r>
              <w:rPr>
                <w:sz w:val="20"/>
                <w:szCs w:val="20"/>
              </w:rPr>
              <w:t xml:space="preserve">TR213 </w:t>
            </w:r>
          </w:p>
        </w:tc>
        <w:tc>
          <w:tcPr>
            <w:tcW w:w="0" w:type="auto"/>
            <w:shd w:val="clear" w:color="auto" w:fill="F6F6F6"/>
            <w:tcMar>
              <w:top w:w="15" w:type="dxa"/>
              <w:left w:w="150" w:type="dxa"/>
              <w:bottom w:w="15" w:type="dxa"/>
              <w:right w:w="15" w:type="dxa"/>
            </w:tcMar>
            <w:vAlign w:val="center"/>
          </w:tcPr>
          <w:p w:rsidR="00A22E5E" w:rsidRPr="00C23F03" w:rsidRDefault="00A22E5E" w:rsidP="00C57203">
            <w:pPr>
              <w:spacing w:before="100" w:beforeAutospacing="1" w:after="100" w:afterAutospacing="1"/>
              <w:jc w:val="left"/>
              <w:rPr>
                <w:sz w:val="20"/>
                <w:szCs w:val="20"/>
              </w:rPr>
            </w:pPr>
            <w:r>
              <w:rPr>
                <w:sz w:val="20"/>
                <w:szCs w:val="20"/>
              </w:rPr>
              <w:t xml:space="preserve">Kırklareli </w:t>
            </w:r>
          </w:p>
        </w:tc>
        <w:tc>
          <w:tcPr>
            <w:tcW w:w="3165" w:type="dxa"/>
            <w:shd w:val="clear" w:color="auto" w:fill="F6F6F6"/>
            <w:tcMar>
              <w:top w:w="15" w:type="dxa"/>
              <w:left w:w="150" w:type="dxa"/>
              <w:bottom w:w="15" w:type="dxa"/>
              <w:right w:w="15" w:type="dxa"/>
            </w:tcMar>
            <w:vAlign w:val="center"/>
          </w:tcPr>
          <w:p w:rsidR="00A22E5E" w:rsidRPr="00C23F03" w:rsidRDefault="00A22E5E" w:rsidP="00C57203">
            <w:pPr>
              <w:spacing w:before="100" w:beforeAutospacing="1" w:after="100" w:afterAutospacing="1"/>
              <w:jc w:val="left"/>
              <w:rPr>
                <w:sz w:val="20"/>
                <w:szCs w:val="20"/>
              </w:rPr>
            </w:pPr>
            <w:r>
              <w:rPr>
                <w:sz w:val="20"/>
                <w:szCs w:val="20"/>
              </w:rPr>
              <w:t xml:space="preserve">* </w:t>
            </w:r>
          </w:p>
        </w:tc>
        <w:tc>
          <w:tcPr>
            <w:tcW w:w="3411" w:type="dxa"/>
            <w:shd w:val="clear" w:color="auto" w:fill="F6F6F6"/>
            <w:tcMar>
              <w:top w:w="15" w:type="dxa"/>
              <w:left w:w="150" w:type="dxa"/>
              <w:bottom w:w="15" w:type="dxa"/>
              <w:right w:w="15" w:type="dxa"/>
            </w:tcMar>
            <w:vAlign w:val="center"/>
          </w:tcPr>
          <w:p w:rsidR="00A22E5E" w:rsidRPr="00C23F03" w:rsidRDefault="00A22E5E" w:rsidP="00C57203">
            <w:pPr>
              <w:spacing w:before="100" w:beforeAutospacing="1" w:after="100" w:afterAutospacing="1"/>
              <w:jc w:val="left"/>
              <w:rPr>
                <w:sz w:val="20"/>
                <w:szCs w:val="20"/>
              </w:rPr>
            </w:pPr>
            <w:r>
              <w:rPr>
                <w:sz w:val="20"/>
                <w:szCs w:val="20"/>
              </w:rPr>
              <w:t xml:space="preserve">189300 </w:t>
            </w:r>
          </w:p>
        </w:tc>
      </w:tr>
      <w:tr w:rsidR="00A22E5E" w:rsidRPr="00025391">
        <w:trPr>
          <w:tblCellSpacing w:w="15" w:type="dxa"/>
          <w:jc w:val="center"/>
        </w:trPr>
        <w:tc>
          <w:tcPr>
            <w:tcW w:w="0" w:type="auto"/>
            <w:shd w:val="clear" w:color="auto" w:fill="FFFFFF"/>
            <w:tcMar>
              <w:top w:w="15" w:type="dxa"/>
              <w:left w:w="150" w:type="dxa"/>
              <w:bottom w:w="15" w:type="dxa"/>
              <w:right w:w="15" w:type="dxa"/>
            </w:tcMar>
            <w:vAlign w:val="center"/>
          </w:tcPr>
          <w:p w:rsidR="00A22E5E" w:rsidRPr="00C23F03" w:rsidRDefault="00A22E5E" w:rsidP="00C57203">
            <w:pPr>
              <w:spacing w:before="100" w:beforeAutospacing="1" w:after="100" w:afterAutospacing="1"/>
              <w:jc w:val="left"/>
              <w:rPr>
                <w:sz w:val="20"/>
                <w:szCs w:val="20"/>
              </w:rPr>
            </w:pPr>
            <w:r>
              <w:rPr>
                <w:sz w:val="20"/>
                <w:szCs w:val="20"/>
              </w:rPr>
              <w:t xml:space="preserve">2013 </w:t>
            </w:r>
          </w:p>
        </w:tc>
        <w:tc>
          <w:tcPr>
            <w:tcW w:w="0" w:type="auto"/>
            <w:shd w:val="clear" w:color="auto" w:fill="FFFFFF"/>
            <w:tcMar>
              <w:top w:w="15" w:type="dxa"/>
              <w:left w:w="150" w:type="dxa"/>
              <w:bottom w:w="15" w:type="dxa"/>
              <w:right w:w="15" w:type="dxa"/>
            </w:tcMar>
            <w:vAlign w:val="center"/>
          </w:tcPr>
          <w:p w:rsidR="00A22E5E" w:rsidRPr="00C23F03" w:rsidRDefault="00A22E5E" w:rsidP="00C57203">
            <w:pPr>
              <w:spacing w:before="100" w:beforeAutospacing="1" w:after="100" w:afterAutospacing="1"/>
              <w:jc w:val="left"/>
              <w:rPr>
                <w:sz w:val="20"/>
                <w:szCs w:val="20"/>
              </w:rPr>
            </w:pPr>
            <w:r>
              <w:rPr>
                <w:sz w:val="20"/>
                <w:szCs w:val="20"/>
              </w:rPr>
              <w:t xml:space="preserve">TR213 </w:t>
            </w:r>
          </w:p>
        </w:tc>
        <w:tc>
          <w:tcPr>
            <w:tcW w:w="0" w:type="auto"/>
            <w:shd w:val="clear" w:color="auto" w:fill="FFFFFF"/>
            <w:tcMar>
              <w:top w:w="15" w:type="dxa"/>
              <w:left w:w="150" w:type="dxa"/>
              <w:bottom w:w="15" w:type="dxa"/>
              <w:right w:w="15" w:type="dxa"/>
            </w:tcMar>
            <w:vAlign w:val="center"/>
          </w:tcPr>
          <w:p w:rsidR="00A22E5E" w:rsidRPr="00C23F03" w:rsidRDefault="00A22E5E" w:rsidP="00C57203">
            <w:pPr>
              <w:spacing w:before="100" w:beforeAutospacing="1" w:after="100" w:afterAutospacing="1"/>
              <w:jc w:val="left"/>
              <w:rPr>
                <w:sz w:val="20"/>
                <w:szCs w:val="20"/>
              </w:rPr>
            </w:pPr>
            <w:r>
              <w:rPr>
                <w:sz w:val="20"/>
                <w:szCs w:val="20"/>
              </w:rPr>
              <w:t xml:space="preserve">Kırklareli </w:t>
            </w:r>
          </w:p>
        </w:tc>
        <w:tc>
          <w:tcPr>
            <w:tcW w:w="3165" w:type="dxa"/>
            <w:shd w:val="clear" w:color="auto" w:fill="FFFFFF"/>
            <w:tcMar>
              <w:top w:w="15" w:type="dxa"/>
              <w:left w:w="150" w:type="dxa"/>
              <w:bottom w:w="15" w:type="dxa"/>
              <w:right w:w="15" w:type="dxa"/>
            </w:tcMar>
            <w:vAlign w:val="center"/>
          </w:tcPr>
          <w:p w:rsidR="00A22E5E" w:rsidRPr="00C23F03" w:rsidRDefault="00A22E5E" w:rsidP="00C57203">
            <w:pPr>
              <w:spacing w:before="100" w:beforeAutospacing="1" w:after="100" w:afterAutospacing="1"/>
              <w:jc w:val="left"/>
              <w:rPr>
                <w:sz w:val="20"/>
                <w:szCs w:val="20"/>
              </w:rPr>
            </w:pPr>
            <w:r>
              <w:rPr>
                <w:sz w:val="20"/>
                <w:szCs w:val="20"/>
              </w:rPr>
              <w:t xml:space="preserve">* </w:t>
            </w:r>
          </w:p>
        </w:tc>
        <w:tc>
          <w:tcPr>
            <w:tcW w:w="3411" w:type="dxa"/>
            <w:shd w:val="clear" w:color="auto" w:fill="FFFFFF"/>
            <w:tcMar>
              <w:top w:w="15" w:type="dxa"/>
              <w:left w:w="150" w:type="dxa"/>
              <w:bottom w:w="15" w:type="dxa"/>
              <w:right w:w="15" w:type="dxa"/>
            </w:tcMar>
            <w:vAlign w:val="center"/>
          </w:tcPr>
          <w:p w:rsidR="00A22E5E" w:rsidRPr="00C23F03" w:rsidRDefault="00A22E5E" w:rsidP="00C57203">
            <w:pPr>
              <w:spacing w:before="100" w:beforeAutospacing="1" w:after="100" w:afterAutospacing="1"/>
              <w:jc w:val="left"/>
              <w:rPr>
                <w:sz w:val="20"/>
                <w:szCs w:val="20"/>
              </w:rPr>
            </w:pPr>
            <w:r>
              <w:rPr>
                <w:sz w:val="20"/>
                <w:szCs w:val="20"/>
              </w:rPr>
              <w:t>209515</w:t>
            </w:r>
          </w:p>
        </w:tc>
      </w:tr>
    </w:tbl>
    <w:p w:rsidR="00A22E5E" w:rsidRPr="00451662" w:rsidRDefault="00A22E5E" w:rsidP="004D3CED">
      <w:pPr>
        <w:spacing w:before="100" w:beforeAutospacing="1"/>
        <w:rPr>
          <w:noProof/>
        </w:rPr>
      </w:pPr>
      <w:r>
        <w:t xml:space="preserve">Türkiye'de ormancılık sektörü, %52'si verimli 21 milyon hektarlık orman alanını kapsamaktadır (2010 verileri). Aşağıdaki tablo yıllar içinde orman arazisi dağılımını göstermektedir. </w:t>
      </w:r>
    </w:p>
    <w:p w:rsidR="00A22E5E" w:rsidRDefault="00591ABE" w:rsidP="004D3CED">
      <w:pPr>
        <w:spacing w:before="0"/>
        <w:jc w:val="center"/>
      </w:pPr>
      <w:r>
        <w:rPr>
          <w:noProof/>
        </w:rPr>
        <w:drawing>
          <wp:inline distT="0" distB="0" distL="0" distR="0">
            <wp:extent cx="5848985" cy="3510915"/>
            <wp:effectExtent l="0" t="0" r="0" b="0"/>
            <wp:docPr id="20" name="Immagin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8"/>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48985" cy="3510915"/>
                    </a:xfrm>
                    <a:prstGeom prst="rect">
                      <a:avLst/>
                    </a:prstGeom>
                    <a:noFill/>
                    <a:ln>
                      <a:noFill/>
                    </a:ln>
                  </pic:spPr>
                </pic:pic>
              </a:graphicData>
            </a:graphic>
          </wp:inline>
        </w:drawing>
      </w:r>
    </w:p>
    <w:p w:rsidR="00A22E5E" w:rsidRPr="005D0C6F" w:rsidRDefault="00A22E5E" w:rsidP="00C23F03">
      <w:pPr>
        <w:spacing w:before="0"/>
        <w:jc w:val="left"/>
        <w:rPr>
          <w:b/>
          <w:bCs/>
          <w:color w:val="A6A6A6"/>
          <w:sz w:val="19"/>
          <w:szCs w:val="19"/>
        </w:rPr>
      </w:pPr>
      <w:r>
        <w:rPr>
          <w:b/>
          <w:bCs/>
          <w:color w:val="A6A6A6"/>
          <w:sz w:val="19"/>
          <w:szCs w:val="19"/>
        </w:rPr>
        <w:t>Kaynak: Orman ve Su İşleri Bakanlığı, 2011 Ormancılık İstatistikleri, Resmi İstatistik Programı</w:t>
      </w:r>
    </w:p>
    <w:p w:rsidR="00A22E5E" w:rsidRPr="00451662" w:rsidRDefault="00A22E5E" w:rsidP="004D3CED">
      <w:pPr>
        <w:rPr>
          <w:noProof/>
        </w:rPr>
      </w:pPr>
      <w:r>
        <w:t xml:space="preserve">Özellikle 2008-2011 döneminde, Türkiye'nin tamamında yaklaşık 40 bin hektar orman alanı ağaçlandırılmıştır. Aşağıdaki tabloda SÖİ Programı kapsamındaki iki bölgeye ilişkin veriler gösterilmektedir. </w:t>
      </w:r>
    </w:p>
    <w:p w:rsidR="00A22E5E" w:rsidRDefault="00591ABE" w:rsidP="004D3CED">
      <w:pPr>
        <w:spacing w:before="0"/>
        <w:jc w:val="center"/>
      </w:pPr>
      <w:r>
        <w:rPr>
          <w:noProof/>
        </w:rPr>
        <w:drawing>
          <wp:inline distT="0" distB="0" distL="0" distR="0">
            <wp:extent cx="5943600" cy="1768475"/>
            <wp:effectExtent l="0" t="0" r="0" b="3175"/>
            <wp:docPr id="21" name="Immagin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9"/>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1768475"/>
                    </a:xfrm>
                    <a:prstGeom prst="rect">
                      <a:avLst/>
                    </a:prstGeom>
                    <a:noFill/>
                    <a:ln>
                      <a:noFill/>
                    </a:ln>
                  </pic:spPr>
                </pic:pic>
              </a:graphicData>
            </a:graphic>
          </wp:inline>
        </w:drawing>
      </w:r>
    </w:p>
    <w:p w:rsidR="00A22E5E" w:rsidRDefault="00A22E5E" w:rsidP="00C23F03">
      <w:pPr>
        <w:jc w:val="left"/>
        <w:rPr>
          <w:sz w:val="20"/>
          <w:szCs w:val="20"/>
        </w:rPr>
      </w:pPr>
      <w:r>
        <w:rPr>
          <w:b/>
          <w:bCs/>
          <w:color w:val="A6A6A6"/>
          <w:sz w:val="20"/>
          <w:szCs w:val="20"/>
        </w:rPr>
        <w:lastRenderedPageBreak/>
        <w:t>Kaynak: Orman ve Su İşleri Bakanlığı, 2011 Ormancılık İstatistikleri, Resmi İstatistik Programı</w:t>
      </w:r>
      <w:r>
        <w:rPr>
          <w:sz w:val="20"/>
          <w:szCs w:val="20"/>
        </w:rPr>
        <w:t>.</w:t>
      </w:r>
    </w:p>
    <w:p w:rsidR="00A22E5E" w:rsidRPr="00DF097D" w:rsidRDefault="00A22E5E" w:rsidP="004D3CED">
      <w:r>
        <w:t xml:space="preserve">Aynı dönemde, Edirne ve Kırklareli dahil tüm Türkiye'deki bozuk orman alanlarında rehabilitasyon faaliyetleri yürütülmüştür. </w:t>
      </w:r>
    </w:p>
    <w:p w:rsidR="00A22E5E" w:rsidRDefault="00591ABE" w:rsidP="004D3CED">
      <w:pPr>
        <w:jc w:val="center"/>
      </w:pPr>
      <w:r>
        <w:rPr>
          <w:noProof/>
        </w:rPr>
        <w:drawing>
          <wp:inline distT="0" distB="0" distL="0" distR="0">
            <wp:extent cx="5943600" cy="1863090"/>
            <wp:effectExtent l="0" t="0" r="0" b="3810"/>
            <wp:docPr id="22" name="Immagin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20"/>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1863090"/>
                    </a:xfrm>
                    <a:prstGeom prst="rect">
                      <a:avLst/>
                    </a:prstGeom>
                    <a:noFill/>
                    <a:ln>
                      <a:noFill/>
                    </a:ln>
                  </pic:spPr>
                </pic:pic>
              </a:graphicData>
            </a:graphic>
          </wp:inline>
        </w:drawing>
      </w:r>
    </w:p>
    <w:p w:rsidR="00A22E5E" w:rsidRPr="00C33E57" w:rsidRDefault="00A22E5E" w:rsidP="00C23F03">
      <w:pPr>
        <w:jc w:val="left"/>
        <w:rPr>
          <w:b/>
          <w:bCs/>
          <w:color w:val="A6A6A6"/>
          <w:sz w:val="20"/>
          <w:szCs w:val="20"/>
        </w:rPr>
      </w:pPr>
      <w:r>
        <w:rPr>
          <w:b/>
          <w:bCs/>
          <w:color w:val="A6A6A6"/>
          <w:sz w:val="20"/>
          <w:szCs w:val="20"/>
        </w:rPr>
        <w:t>Kaynak: Orman ve Su İşleri Bakanlığı, 2011 Ormancılık İstatistikleri, Resmi İstatistik Programı</w:t>
      </w:r>
    </w:p>
    <w:p w:rsidR="00A22E5E" w:rsidRPr="002748FC" w:rsidRDefault="00A22E5E" w:rsidP="004D3CED">
      <w:pPr>
        <w:spacing w:before="100" w:beforeAutospacing="1" w:after="100" w:afterAutospacing="1"/>
        <w:rPr>
          <w:noProof/>
        </w:rPr>
      </w:pPr>
      <w:r>
        <w:t>Türkiye, topografik yapısı, iklimi, kullanılan hatalı tarım yöntemleri, mera ve orman alanlarının yok olması ve arazinin çoğunun erozyona eğilimli olması sebepleriyle aşırı erozyona maruz kalan ülkelerden biridir. Bunun yanı sıra, Türkiye'nin önemli arazi sorunlarından biri olan eğim şartları da tarım faaliyetlerini zorlaştırmakta ve erozyonu hızlandırmaktadır. Hızlı nüfus artışı ve sanayileşme, kırsal alanlardan şehirlere göçü artırmış ve belirli bölgelerde verimli tarım alanlarına yerleşim bölgeleri kurulmasına yol açmıştır. Küçük tarım alanları, üreticilerin tarım üretimi için verimsiz alanları (otluk alanlar, meralar, orman alanları) kullanmasına sebep olmaktadır. Çevreye önem vermeyen turizm yatırımları, kıyı bölgelerde ve orman alanlarında geri dönülemez zararlara yol açabilir. Sulak alanlar üzerinde olumsuz etkileri olan beşeri faaliyetler, ekosistemlerin bozulmasına sebep olmaktadır.</w:t>
      </w:r>
    </w:p>
    <w:p w:rsidR="00A22E5E" w:rsidRDefault="00591ABE" w:rsidP="004D3CED">
      <w:r>
        <w:rPr>
          <w:noProof/>
        </w:rPr>
        <w:drawing>
          <wp:inline distT="0" distB="0" distL="0" distR="0">
            <wp:extent cx="5891530" cy="1656080"/>
            <wp:effectExtent l="0" t="0" r="0" b="1270"/>
            <wp:docPr id="23" name="Immagin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21"/>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91530" cy="1656080"/>
                    </a:xfrm>
                    <a:prstGeom prst="rect">
                      <a:avLst/>
                    </a:prstGeom>
                    <a:noFill/>
                    <a:ln>
                      <a:noFill/>
                    </a:ln>
                  </pic:spPr>
                </pic:pic>
              </a:graphicData>
            </a:graphic>
          </wp:inline>
        </w:drawing>
      </w:r>
    </w:p>
    <w:p w:rsidR="00A22E5E" w:rsidRPr="00C23F03" w:rsidRDefault="00A22E5E" w:rsidP="005E06CE">
      <w:pPr>
        <w:jc w:val="left"/>
        <w:rPr>
          <w:b/>
          <w:bCs/>
          <w:color w:val="A6A6A6"/>
          <w:sz w:val="20"/>
          <w:szCs w:val="20"/>
        </w:rPr>
      </w:pPr>
      <w:r>
        <w:rPr>
          <w:b/>
          <w:bCs/>
          <w:color w:val="A6A6A6"/>
          <w:sz w:val="20"/>
          <w:szCs w:val="20"/>
        </w:rPr>
        <w:t>Kaynak: Orman ve Su İşleri Bakanlığı, 2011 Ormancılık İstatistikleri, Resmi İstatistik Programı</w:t>
      </w:r>
    </w:p>
    <w:p w:rsidR="00A22E5E" w:rsidRPr="0061227F" w:rsidRDefault="00A22E5E" w:rsidP="004D3CED"/>
    <w:p w:rsidR="00A22E5E" w:rsidRPr="005E06CE" w:rsidRDefault="00A22E5E" w:rsidP="004D3CED">
      <w:pPr>
        <w:spacing w:before="0"/>
        <w:rPr>
          <w:rStyle w:val="longtext"/>
          <w:b/>
          <w:bCs/>
          <w:color w:val="222222"/>
        </w:rPr>
      </w:pPr>
      <w:r>
        <w:rPr>
          <w:rStyle w:val="longtext"/>
          <w:b/>
          <w:bCs/>
          <w:color w:val="222222"/>
        </w:rPr>
        <w:t>Toprağın mevcut durumu, toprağın bozulması ve erozyon süreçleri, toprak kirliliği</w:t>
      </w:r>
    </w:p>
    <w:p w:rsidR="00A22E5E" w:rsidRDefault="00A22E5E" w:rsidP="004D3CED">
      <w:pPr>
        <w:spacing w:before="0"/>
      </w:pPr>
      <w:r>
        <w:t xml:space="preserve">Toprak, atmosfer ve hidrosfer ile birlikte çevreyi oluşturan parçalardan biridir ve onsuz insan, hayvan ve bitki yaşamının mümkün olmayacağı en değerli doğal kaynağı temsil etmektedir. Toprağın, çevre ve aynı zamanda ekonomi ve toplumsal kalkınma için hayati öneme sahip çok sayıda ekolojik fonksiyonu bulunmaktadır. Beşeri faaliyetlerin toprak üzerindeki etkileri giderek artmaktadır. Bu durum, sürdürülemez düzeyde toprak erozyonuna, toprakta kimyasal kirlenmeye ve biyolojik bozunmaya yol açmaktadır.  Buna ek olarak, kentleşmenin ve altyapı gelişiminin yayılması, kullanılan tarım toprağının kalitesini değiştirmiştir. Toprak bozunumunun önlenmesi büyük zorluklar arz etmektedir. Bunun için, toprağın korunması ve </w:t>
      </w:r>
      <w:r>
        <w:lastRenderedPageBreak/>
        <w:t>yönetimine ilişkin özel önlemler alınması ve toprağın korunmasına ilişkin konuların tarım, ormancılık, su yönetimi, ulaşım ve sair sektörlerin politikalarına dahil edilmesi gerekmektedir.</w:t>
      </w:r>
    </w:p>
    <w:p w:rsidR="00A22E5E" w:rsidRDefault="00A22E5E" w:rsidP="004D3CED">
      <w:pPr>
        <w:spacing w:before="0"/>
      </w:pPr>
    </w:p>
    <w:p w:rsidR="00A22E5E" w:rsidRDefault="00A22E5E" w:rsidP="004D3CED">
      <w:pPr>
        <w:spacing w:before="0"/>
      </w:pPr>
      <w:r>
        <w:rPr>
          <w:b/>
          <w:bCs/>
        </w:rPr>
        <w:t>Bulgaristan</w:t>
      </w:r>
      <w:r>
        <w:t xml:space="preserve"> topraklarının tamamında, yalnızca sanayi bölgelerinde ve ana ulaşım altyapısı civarındaki (Sofya-Thesaloniki demiryolu ve E-79 birinci sınıf yolu) topraklarda kirlenmiş noktalar bulunmaktadır</w:t>
      </w:r>
      <w:r>
        <w:rPr>
          <w:rStyle w:val="DipnotBavurusu"/>
        </w:rPr>
        <w:footnoteReference w:id="63"/>
      </w:r>
      <w:r>
        <w:t>. Bozulan alanlar hammadde çıkarılan (kömür, kaya, inert maddeler) yerlerde konumlanmaktadır.</w:t>
      </w:r>
    </w:p>
    <w:p w:rsidR="00A22E5E" w:rsidRPr="00323B20" w:rsidRDefault="00A22E5E" w:rsidP="004D3CED">
      <w:pPr>
        <w:pStyle w:val="Default"/>
        <w:jc w:val="both"/>
        <w:rPr>
          <w:sz w:val="22"/>
          <w:szCs w:val="22"/>
        </w:rPr>
      </w:pPr>
      <w:r>
        <w:rPr>
          <w:sz w:val="22"/>
          <w:szCs w:val="22"/>
        </w:rPr>
        <w:t>Çevrenin durumu ve çevre koşulları hakkındaki Ulusal Rapora göre (2014 basımı), 2005-2012 döneminde ülke toprakları, besleyici öğeler/organik madde içeriği ve ağır metaller, metalsi elementler ve kalıcı organik kirleticilerle (Polisiklik aromatik hidrokarbonlar (PAH'lar), Poliklorlu bifeniller (PCB'ler) ve organoklorlu pestisitler) kirlenme bakımından ekolojik olarak iyi durumdadır. PCB'ler tespit sınırının altındadır ve PAH'ların %98.9'u maksimum kalıntı seviyelerinin (MRL'ler) altındadır.</w:t>
      </w:r>
    </w:p>
    <w:p w:rsidR="00A22E5E" w:rsidRDefault="00A22E5E" w:rsidP="004D3CED">
      <w:pPr>
        <w:pStyle w:val="Default"/>
        <w:spacing w:before="120"/>
        <w:jc w:val="both"/>
        <w:rPr>
          <w:sz w:val="22"/>
          <w:szCs w:val="22"/>
        </w:rPr>
      </w:pPr>
      <w:r>
        <w:rPr>
          <w:sz w:val="22"/>
          <w:szCs w:val="22"/>
        </w:rPr>
        <w:t>2007-2012 döneminde, hem boyut dağılımı hem de yıllık ortalama toprak kaybı bakımından su erozyonunun önlenmesine yönelik bir eğilim gözlenmiştir. 2012 yılında 7,26 t/ha. olarak ölçülen tarım alanlarında su erozyonu yoğunluğu ortalamasında çok az değişiklik olmuştur; yıl içerisinde ortalama erozyon 53.8 milyon ton olarak tahmin edilmiştir, bu rakam erozyonun boyutlarını ve yoğunluğunu açıkça göstermektedir. Tarım alanlarında su erozyonu yoğunluğu ortalaması, arazi yönetimi yöntemlerine göre değişiklik göstermektedir: meralarda 6,25 t/ha/y; tarlalarda 6,77 t/ha/y; plantasyonlarda 20,40 t/ha/y ve diğer ürünlerin bulunduğu alanlarda 7,24 t/ha/y.</w:t>
      </w:r>
    </w:p>
    <w:p w:rsidR="00A22E5E" w:rsidRPr="006869FE" w:rsidRDefault="00A22E5E" w:rsidP="004D3CED">
      <w:pPr>
        <w:pStyle w:val="Default"/>
        <w:spacing w:before="120"/>
        <w:jc w:val="both"/>
        <w:rPr>
          <w:sz w:val="22"/>
          <w:szCs w:val="22"/>
        </w:rPr>
      </w:pPr>
      <w:r>
        <w:rPr>
          <w:sz w:val="22"/>
          <w:szCs w:val="22"/>
        </w:rPr>
        <w:t>Rüzgar erozyonuna bağlı toprak kaybı kontrol altına alınmıştır, ancak orta ve yüksek riskli alanlara kıyasla düşük riskli alanlarda azalma olmuştur.</w:t>
      </w:r>
    </w:p>
    <w:p w:rsidR="00A22E5E" w:rsidRPr="004D3CED" w:rsidRDefault="00A22E5E" w:rsidP="004D3CED">
      <w:pPr>
        <w:spacing w:before="100" w:beforeAutospacing="1" w:after="100" w:afterAutospacing="1"/>
        <w:rPr>
          <w:noProof/>
        </w:rPr>
      </w:pPr>
      <w:r>
        <w:t>Türkiye'de, toprak kirliliği istatistiklerinin çıkarılmasına yönelik veri toplama ve envanter tutma işlemleri, Çevre ve Şehircilik Bakanlığı tarafından Noktasal Kaynaklı Arazi Kirliliğine Ve Toprak Kirlenmesinin Kontrolüne İlişkin Yönetmelik kapsamında yürütülecektir. Tadil edilen yönetmeliğe göre çalışmalar 2013 yılı Haziran ayında başlayacaktır. İlk veriler 2015 yılında yayımlanacaktır.</w:t>
      </w:r>
    </w:p>
    <w:p w:rsidR="00A22E5E" w:rsidRDefault="00A22E5E" w:rsidP="0086369B">
      <w:pPr>
        <w:rPr>
          <w:u w:val="single"/>
        </w:rPr>
      </w:pPr>
      <w:r>
        <w:rPr>
          <w:u w:val="single"/>
        </w:rPr>
        <w:t>Programın uygulanmaması (zero-option) senaryosu:</w:t>
      </w:r>
    </w:p>
    <w:p w:rsidR="00A22E5E" w:rsidRPr="004D3CED" w:rsidRDefault="00A22E5E" w:rsidP="004D3CED">
      <w:pPr>
        <w:spacing w:before="100" w:beforeAutospacing="1" w:after="100" w:afterAutospacing="1"/>
      </w:pPr>
      <w:r>
        <w:t>Bulgaristan için bu tarihe kadar bir senaryo geliştirilmemiştir ve 2020 yılına kadar önemli bir değişiklik öngörülmemektedir; ayrıca, alanlara ve bunların uzun vadeli kullanımına ilişkin kayda değer bir değişiklik beklenmemektedir. Organik tarımın geliştirilmesi (organik tarım yapılan alanların Avrupa ortalamaları düzeyine çıkarılarak); çiftçilerin ilgisizliği nedeniyle nadasa bırakılan tarım alanlarının asgariye indirilmesi ve kıyı ve dağlık alanlardaki tatil tesislerinde plansız gelişmenin sınırlandırılması umulmaktadır. Arazi kullanımında baskı yaratan temel unsurlar, tarım ve ulaşım gibi ekonomi sektörleri ve hızlı kentleşmedir. Bu unsurların baskı düzeyi, ülkenin kısımlarına göre farklılık göstermektedir. Tarım alanlarının maruz kaldığı baskı şu şekilde sınıflandırılabilir:</w:t>
      </w:r>
    </w:p>
    <w:p w:rsidR="00A22E5E" w:rsidRPr="001332BB" w:rsidRDefault="00A22E5E" w:rsidP="00591ABE">
      <w:pPr>
        <w:numPr>
          <w:ilvl w:val="0"/>
          <w:numId w:val="28"/>
        </w:numPr>
        <w:spacing w:before="100" w:beforeAutospacing="1"/>
      </w:pPr>
      <w:r>
        <w:t xml:space="preserve">esasen arazi mülkiyetindeki değişiklikler nedeniyle arazinin terkedilmesi. Kooperatifler ve işletmeler tarafından özel mülkiyete devredilen arazilerin çok azında tarım yapılmaktadır. </w:t>
      </w:r>
    </w:p>
    <w:p w:rsidR="00A22E5E" w:rsidRPr="001332BB" w:rsidRDefault="00A22E5E" w:rsidP="00591ABE">
      <w:pPr>
        <w:numPr>
          <w:ilvl w:val="0"/>
          <w:numId w:val="28"/>
        </w:numPr>
        <w:spacing w:before="100" w:beforeAutospacing="1"/>
      </w:pPr>
      <w:r>
        <w:t>tarım desteğinin ve sübvansiyonlarının olmaması veya çok az olması. Bunun neticesinde bazı tarım işletmeleri kapanmakta ve yenileri kurulmamaktadır.</w:t>
      </w:r>
    </w:p>
    <w:p w:rsidR="00A22E5E" w:rsidRPr="001332BB" w:rsidRDefault="00A22E5E" w:rsidP="00591ABE">
      <w:pPr>
        <w:numPr>
          <w:ilvl w:val="0"/>
          <w:numId w:val="28"/>
        </w:numPr>
        <w:spacing w:before="100" w:beforeAutospacing="1"/>
      </w:pPr>
      <w:r>
        <w:t>.</w:t>
      </w:r>
    </w:p>
    <w:p w:rsidR="00A22E5E" w:rsidRPr="001332BB" w:rsidRDefault="00A22E5E" w:rsidP="004D3CED">
      <w:pPr>
        <w:spacing w:before="100" w:beforeAutospacing="1" w:after="100" w:afterAutospacing="1"/>
      </w:pPr>
      <w:r>
        <w:lastRenderedPageBreak/>
        <w:t>Büyük şehirlerin etrafındaki yerleşim yerleri ve ticari alanlar giderek yayılmaktadır.  Arazinin küçük bir kısmı, genellikle otoban yapımıyla bağlantılı olarak ulaşımda kalkınma için kullanılmaktadır.</w:t>
      </w:r>
    </w:p>
    <w:p w:rsidR="00A22E5E" w:rsidRPr="004D3CED" w:rsidRDefault="00A22E5E" w:rsidP="004D3CED">
      <w:pPr>
        <w:spacing w:before="100" w:beforeAutospacing="1" w:after="100" w:afterAutospacing="1"/>
      </w:pPr>
      <w:r>
        <w:t>Türkiye: Arazi kullanımı, hem gıda güvenliğinde hem de karbonun depolanmasında önemli rol oynamaktadır. Bölgesel ve ulusal arazi kullanım planları, çevre faktörleri dikkate alınarak uygulanmalıdır ve ve arazi kullanımına ilişkin değişiklik ve talepler dikkatle incelenmelidir. Finansal ve ekolojik kararlar, sürdürülebilir kalkınma çerçevesi dahilinde karşılıklı değerlendirilmelidir. Netice olarak, Toprak Koruma ve Arazi Kullanımı Kanunlarının işlevselliği ve uygulanabilirliği artırılmalıdır. Corine (Çevresel Bilginin Koordinasyonu) arazi örtüsü projesi ile, belirli aralıklarla arazi kullanımı ve arazi kullanımındaki değişiklikler tespit edilecektir. Bu ve diğer veriler, çevreye ve çevrenin izlenmesine, denetlenmesine ve raporlama yapısına ilişkin tutarlı ve bütüncül veri sistemlerinin oluşturulmasında kullanılacaktır. Bu veriler ve sistemler, doğru ve hızlı kararlar alınmasına ve daha sağlıklı bir çevrenin temin edilmesi için hızlı bir şekilde müdahale edilmesine imkan sağlayacaktır.</w:t>
      </w:r>
    </w:p>
    <w:p w:rsidR="00A22E5E" w:rsidRPr="00EC3269" w:rsidRDefault="00A22E5E" w:rsidP="00EC3269"/>
    <w:p w:rsidR="00A22E5E" w:rsidRDefault="00A22E5E" w:rsidP="00EC3269">
      <w:pPr>
        <w:pStyle w:val="Balk2"/>
      </w:pPr>
      <w:bookmarkStart w:id="40" w:name="_Toc396636798"/>
      <w:r>
        <w:t>Kültürel/doğal miras ve peyzaj</w:t>
      </w:r>
      <w:bookmarkEnd w:id="40"/>
    </w:p>
    <w:p w:rsidR="00A22E5E" w:rsidRPr="009D5899" w:rsidRDefault="00A22E5E" w:rsidP="00C078D3">
      <w:pPr>
        <w:rPr>
          <w:noProof/>
        </w:rPr>
      </w:pPr>
      <w:r>
        <w:t xml:space="preserve">Bulgaristan ve Türkiye arasında yıllardır – SÖİ'nin en başından, 2007-2013 Bulgaristan-Türkiye IPA SÖİ Programı'na kadar- güçlü ilişkiler bulunmaktadır. </w:t>
      </w:r>
    </w:p>
    <w:p w:rsidR="00A22E5E" w:rsidRPr="009D5899" w:rsidRDefault="00A22E5E" w:rsidP="00C078D3">
      <w:pPr>
        <w:rPr>
          <w:noProof/>
        </w:rPr>
      </w:pPr>
      <w:r>
        <w:t xml:space="preserve">Bölgenin kültür ve doğasının zengin, eşsiz ve çeşitli olmasının yanı sıra, geleneksel faaliyetlerin devamlılığı ve yeni müşterek turizm gelişme faaliyetlerinin organizasyonu açısından muhtemel dayanak niteliğindedir. </w:t>
      </w:r>
    </w:p>
    <w:p w:rsidR="00A22E5E" w:rsidRPr="009D5899" w:rsidRDefault="00A22E5E" w:rsidP="00C078D3">
      <w:pPr>
        <w:rPr>
          <w:noProof/>
        </w:rPr>
      </w:pPr>
      <w:r>
        <w:t xml:space="preserve">SÖİ bölgesinin önemli turistik yerleri Karadeniz Sahilinde bulunmasına rağmen, son yıllarda bazı yeni "dört mevsim turistik yer/cazibe merkezi" formları oluşmuştur; örn; SPA turizmi, kültür turizmi, tarih turizmi, kırsal turizm, spor turizmi, vb. Bir taraftan ulusal ve uluslararası düzeyde bölgenin kültürel mirasının önemi artmaktadır – örneğin, Edirne İli </w:t>
      </w:r>
      <w:r>
        <w:rPr>
          <w:i/>
          <w:iCs/>
          <w:noProof/>
        </w:rPr>
        <w:t>“2008 Avrupalı Seçkin Destinasyonlar Somut Olmayan Miras”</w:t>
      </w:r>
      <w:r>
        <w:t xml:space="preserve"> ödülünü almış (bkz. EU COM, 2014: çevrimiçi) ve </w:t>
      </w:r>
      <w:r>
        <w:rPr>
          <w:b/>
          <w:bCs/>
          <w:noProof/>
          <w:color w:val="C00000"/>
        </w:rPr>
        <w:t>Sozopol, Nesebar ve Bulgaristan Güney Karadeniz Kıyısı</w:t>
      </w:r>
      <w:r>
        <w:rPr>
          <w:noProof/>
          <w:color w:val="C00000"/>
        </w:rPr>
        <w:t xml:space="preserve"> </w:t>
      </w:r>
      <w:r>
        <w:t>(Sozopol'dan Türk sınırına kadar) ünlü Michelin Kılavuzunun “Dünya genelinde ziyaret edilmesi gereken ilk 100 yer” listesine dahil olmuştur</w:t>
      </w:r>
      <w:r>
        <w:rPr>
          <w:rStyle w:val="DipnotBavurusu"/>
          <w:noProof/>
        </w:rPr>
        <w:footnoteReference w:id="64"/>
      </w:r>
      <w:r>
        <w:t xml:space="preserve">. Diğer taraftan, son birkaç yıldır, Bulgaristan'ın Karadeniz kıyılarındaki otellerin "her şey dahil turist paketlerindeki" en cazip etkinlikler, SÖİ bölgesindeki doğal, kültürel ve tarihi yerlere düzenlenen bir veya iki günlük kısa ziyaretlerdir. SÖİ Programı 2007-2013 değerlendirmesine göre, SÖİ bölgesinin Türk tarafının turizm potansiyeli hâlâ keşfedilmemiştir (bkz. Bulgaristan-Türkiye IPA SÖİ Programı 2007-2013, 2011: 13); ancak bu arada Edirne İlinde 2011 – 2013 yılları arasında inşa edilen dört ve beş yıldızlı otellerin bölgenin turizm sektörünü geliştirmesi beklenmektedir. </w:t>
      </w:r>
    </w:p>
    <w:p w:rsidR="00A22E5E" w:rsidRPr="009D5899" w:rsidRDefault="00A22E5E" w:rsidP="00C078D3">
      <w:pPr>
        <w:autoSpaceDE w:val="0"/>
        <w:autoSpaceDN w:val="0"/>
        <w:adjustRightInd w:val="0"/>
        <w:spacing w:before="0" w:line="360" w:lineRule="auto"/>
        <w:rPr>
          <w:b/>
          <w:bCs/>
        </w:rPr>
      </w:pPr>
    </w:p>
    <w:p w:rsidR="00A22E5E" w:rsidRPr="0049710D" w:rsidRDefault="00A22E5E" w:rsidP="00C078D3">
      <w:pPr>
        <w:autoSpaceDE w:val="0"/>
        <w:autoSpaceDN w:val="0"/>
        <w:adjustRightInd w:val="0"/>
        <w:spacing w:before="0" w:line="360" w:lineRule="auto"/>
      </w:pPr>
      <w:r>
        <w:rPr>
          <w:b/>
          <w:bCs/>
        </w:rPr>
        <w:t>Bulgaristan</w:t>
      </w:r>
    </w:p>
    <w:p w:rsidR="00A22E5E" w:rsidRDefault="00A22E5E" w:rsidP="00C078D3">
      <w:pPr>
        <w:spacing w:after="240"/>
      </w:pPr>
      <w:r>
        <w:t>Burgaz ve Yambol İdari Bölgelerinin yükseklikleri farklılık göstermektedir. Kuzey-güney yönünde uzanan Balkan dağlarının bir kısmı ve Arka Balkan çanakları (Karnobat çanağı), Burgaz ovaları, Orta Tunca ovası ve alçak engebeli arazi, Sakar-Istranca tepesi ve alçak dağlık araziler gibi farklı coğrafi şekiller bulunmaktadır. Doğu Balkanlar, Kamchiya ve Hadzhijska nehir vadileri ile dikey segmentlere ayrılmıştır. Bölgenin güney kısmı, sınır bölgesindeki tepelerle kaplıdır: Istranca, Dervent platoları ve Sakar.</w:t>
      </w:r>
    </w:p>
    <w:p w:rsidR="00A22E5E" w:rsidRDefault="00A22E5E" w:rsidP="00C078D3">
      <w:pPr>
        <w:spacing w:after="240"/>
      </w:pPr>
      <w:r>
        <w:lastRenderedPageBreak/>
        <w:t>Hasköy İdari Bölgesi'nin kuzey ve orta kesimlerinde Yukarı Trakya Ovası yer almaktadır ve bölgenin karakteristik özellikleri, geniş nehir ovaları ve tarım alanlarında yoğun kullanım imkanı veren yüksek yeraltı suyu seviyeleridir. Bölgenin güneye doğru büyük bir kısmı Doğu Rodop Dağlarının alçak kesimleri ve Sakar Dağının batı yamacı ile kaplıdır. Bu dağlık alanların büyük kısmı zayıf iskelet toprakla kaplıdır ve orman örtüsü zayıflamıştır. Kararsız yapıya sahip volkanik kayaçlardan teşkil bu araziler, aşındırıcı yoğun süreçlerle karakterizedir.</w:t>
      </w:r>
    </w:p>
    <w:p w:rsidR="00A22E5E" w:rsidRDefault="00A22E5E" w:rsidP="00C078D3">
      <w:pPr>
        <w:spacing w:after="240"/>
      </w:pPr>
      <w:r>
        <w:rPr>
          <w:i/>
          <w:iCs/>
        </w:rPr>
        <w:t>Burgaz İdari Bölgesi</w:t>
      </w:r>
      <w:r>
        <w:t xml:space="preserve">, özel değere sahip kültürel ve tarihi miras ve arkeolojik ve mimari alanlar bakımından zengindir. Bunların en önemlisi, UNESCO'nun koruması altında bulunan bir anıt-kent olan Nesebar kentidir. </w:t>
      </w:r>
      <w:r>
        <w:rPr>
          <w:i/>
          <w:iCs/>
        </w:rPr>
        <w:t>Burgaz İdari Bölgesinde</w:t>
      </w:r>
      <w:r>
        <w:t xml:space="preserve">, çok sayıda Trakya höyüğü ve tarih öncesi yerleşim alanları tescil edilmiştir. Bölgedeki arkeolojik alanlar: 85.3 hektarlık bir alana yayılan “Deultum – Debelt” ve 139.4 hektardan oluşan Pomorie kenti yakınındaki “Ulpia Anhialeion Paleokastro”. Bölgedeki kültür eserlerinin sayısı 1693'tür (2005 yılı verisi); bunlardan biri uluslararası, 70'i ise ulusal öneme sahiptir. Ayrıca 5 rezervasyon bulunmaktadır. </w:t>
      </w:r>
      <w:r>
        <w:rPr>
          <w:i/>
          <w:iCs/>
        </w:rPr>
        <w:t>Yambol İdari Bölgesinde</w:t>
      </w:r>
      <w:r>
        <w:t xml:space="preserve"> 236 kültür eseri bulunmaktadır. Bunların en önemlileri, Kabile antik kenti, Yambol kent merkezindeki Roma hamamı kalıntıları (açık değil), Ortaçağdan kalma duvarlar ve kale, 15. yüzyıldan kalma ve Bulgaristan'daki en iyi akustiğe sahip, ülkenin en büyük üstü kapalı pazarı olan Bazaar. Bölgedeki kültür eserlerinin sayısı 496'dır (2005 yılı verisi); bunlardan 6'sı ulusal öneme sahiptir, biri ise rezervasyondur.</w:t>
      </w:r>
      <w:r>
        <w:br/>
      </w:r>
      <w:r>
        <w:rPr>
          <w:i/>
          <w:iCs/>
        </w:rPr>
        <w:t>Hasköy İdari Bölgesi,</w:t>
      </w:r>
      <w:r>
        <w:t xml:space="preserve"> tarihi ve arkeolojik öneme sahip alan bakımından en zengin bölgelerden biridir. Meriç Nehri boyunca cilalı taş, bakır ve bronz çağlarından izler tespit edilmiştir ve Sakar Nehrinde demir çağından izler bulunmuştur. Bu bölgede eski medeniyetlerin gelişimine ait izlere rastlanabilir. Bu bölgedeki en önemli kültür eserleri, Mineralni Bani köyündeki Roma kalesi; Hisarya bölgesindeki taş üzüm fidanlığı; Mezek köyündeki Trakya mezarı ve Bizans kalesi. Bölgedeki kültür eserlerinin sayısı 579'dur (2005 yılı verisi); bunların 47'si ulusal öneme sahiptir.</w:t>
      </w:r>
    </w:p>
    <w:p w:rsidR="00A22E5E" w:rsidRDefault="00A22E5E" w:rsidP="00C078D3">
      <w:pPr>
        <w:rPr>
          <w:b/>
          <w:bCs/>
        </w:rPr>
      </w:pPr>
      <w:r>
        <w:rPr>
          <w:b/>
          <w:bCs/>
        </w:rPr>
        <w:t>Türkiye</w:t>
      </w:r>
    </w:p>
    <w:p w:rsidR="00A22E5E" w:rsidRDefault="00A22E5E" w:rsidP="00C078D3">
      <w:pPr>
        <w:autoSpaceDE w:val="0"/>
        <w:autoSpaceDN w:val="0"/>
        <w:adjustRightInd w:val="0"/>
        <w:spacing w:before="0"/>
        <w:jc w:val="left"/>
      </w:pPr>
    </w:p>
    <w:p w:rsidR="00A22E5E" w:rsidRDefault="00A22E5E" w:rsidP="00795CFB">
      <w:pPr>
        <w:autoSpaceDE w:val="0"/>
        <w:autoSpaceDN w:val="0"/>
        <w:adjustRightInd w:val="0"/>
        <w:spacing w:before="0"/>
      </w:pPr>
      <w:r>
        <w:t xml:space="preserve">Bulgaristan'daki toplum merkezleri ile Türkiye'deki STK'lar arasında yaratıcı sektörler, tecrübe paylaşımı, iyi uygulamalar ve sair alanlarda ortak projeler geliştirilmesi potansiyeli mevcuttur. Program alanının Türk tarafında 1 tiyatro, 3 müze ve 23 kütüphane bulunmaktadır. </w:t>
      </w:r>
    </w:p>
    <w:p w:rsidR="00A22E5E" w:rsidRPr="005F1B84" w:rsidRDefault="00A22E5E" w:rsidP="00795CFB">
      <w:pPr>
        <w:autoSpaceDE w:val="0"/>
        <w:autoSpaceDN w:val="0"/>
        <w:adjustRightInd w:val="0"/>
        <w:spacing w:before="0"/>
      </w:pPr>
      <w:r>
        <w:t>Kültür, iyi komşuluk ilişkilerinin geliştirilmesine katkıda bulunabilecek önemli bir potansiyel teşkil etmektedir. Diğer taraftan, kültür aynı zamanda diğer sektörlerle bağlantılı yeni ürünlerin geliştirilmesi ve istihdam olanaklarının ortaya çıkması bakımından da potansiyel olarak görülebilir.</w:t>
      </w:r>
    </w:p>
    <w:p w:rsidR="00A22E5E" w:rsidRPr="00350C33" w:rsidRDefault="00A22E5E" w:rsidP="00483385">
      <w:pPr>
        <w:spacing w:after="240"/>
      </w:pPr>
      <w:r>
        <w:t xml:space="preserve">Kırklareli İli hakkında bilgi mevcut değildir. Edirne İlinde camiler, </w:t>
      </w:r>
      <w:r>
        <w:rPr>
          <w:i/>
          <w:iCs/>
        </w:rPr>
        <w:t>medreseler</w:t>
      </w:r>
      <w:r>
        <w:t xml:space="preserve"> (dini okullar), </w:t>
      </w:r>
      <w:r>
        <w:rPr>
          <w:i/>
          <w:iCs/>
        </w:rPr>
        <w:t>türbeler</w:t>
      </w:r>
      <w:r>
        <w:t xml:space="preserve"> (mabetler), </w:t>
      </w:r>
      <w:r>
        <w:rPr>
          <w:i/>
          <w:iCs/>
        </w:rPr>
        <w:t>mescitler</w:t>
      </w:r>
      <w:r>
        <w:t xml:space="preserve"> (ibadet yerleri), </w:t>
      </w:r>
      <w:r>
        <w:rPr>
          <w:i/>
          <w:iCs/>
        </w:rPr>
        <w:t>çarşılar</w:t>
      </w:r>
      <w:r>
        <w:t xml:space="preserve"> (pazarlar), hamamlar, köprüler, kutsal emanet sandıkları, sarnıçlar, şehitlikler, vb. dahil olmak üzere 307 bina kompleksi/eser bulunmaktadır.</w:t>
      </w:r>
    </w:p>
    <w:p w:rsidR="00A22E5E" w:rsidRPr="00350C33" w:rsidRDefault="00A22E5E" w:rsidP="00EC3269"/>
    <w:p w:rsidR="00A22E5E" w:rsidRDefault="00A22E5E" w:rsidP="00EC3269">
      <w:pPr>
        <w:pStyle w:val="Balk1"/>
      </w:pPr>
      <w:bookmarkStart w:id="41" w:name="_Toc396636799"/>
      <w:r>
        <w:t>Önemli ölçüde etkilenmesi muhtemel alanların çevresel özellikleri</w:t>
      </w:r>
      <w:bookmarkEnd w:id="41"/>
    </w:p>
    <w:p w:rsidR="00A22E5E" w:rsidRDefault="00A22E5E" w:rsidP="000E648E">
      <w:r>
        <w:t>SÖİ Programı sınırötesi bölgenin tamamını kapsamaktadır. SÖİ Programı içinde planlanan önceliklerin ve faaliyetlerin (ve spesifik projelerin) bölgesel konumlarını tanımlamak mümkün olmadığı için (programın stratejik düzeyi bölge ölçeğindedir), 5. bölümde belirtilen özellik ve konuların çevresel analizi, ulusal kanun ve EC Direktifi uyarınca içeriğin özellikle bu maddesinin gereklerine uygundur ve yanıt vermektedir.</w:t>
      </w:r>
    </w:p>
    <w:p w:rsidR="00A22E5E" w:rsidRDefault="00A22E5E" w:rsidP="000E648E">
      <w:r>
        <w:lastRenderedPageBreak/>
        <w:t>SÖİ OP çerçevesinde desteklenecek belirli projelerin yürütüleceği alanların çevresel özellikleri, uygun olması halinde ÇED prosedürü çerçevesinde değerlendirilecektir.</w:t>
      </w:r>
    </w:p>
    <w:p w:rsidR="00A22E5E" w:rsidRPr="00734E00" w:rsidRDefault="00A22E5E" w:rsidP="00EC3269"/>
    <w:p w:rsidR="00A22E5E" w:rsidRDefault="00A22E5E" w:rsidP="00EC3269">
      <w:pPr>
        <w:pStyle w:val="Balk1"/>
      </w:pPr>
      <w:bookmarkStart w:id="42" w:name="_Toc396636800"/>
      <w:r>
        <w:t>Özellikle çevresel öneme sahip alanlardaki Programla ilgili farklı düzeylerde belirlenen mevcut çevre sorunları</w:t>
      </w:r>
      <w:bookmarkEnd w:id="42"/>
    </w:p>
    <w:p w:rsidR="00A22E5E" w:rsidRPr="00324AB3" w:rsidRDefault="00A22E5E" w:rsidP="00324AB3">
      <w:bookmarkStart w:id="43" w:name="_Toc390423126"/>
      <w:bookmarkStart w:id="44" w:name="_Toc384127937"/>
      <w:bookmarkStart w:id="45" w:name="_Toc377635895"/>
      <w:bookmarkStart w:id="46" w:name="_Toc377046958"/>
      <w:r>
        <w:t>Çevreyle ilgili olarak, iklim değişikliğine uyum ve etkilerinin hafifletilmesi &amp; risk önleme ve yönetim</w:t>
      </w:r>
      <w:bookmarkEnd w:id="43"/>
      <w:bookmarkEnd w:id="44"/>
      <w:bookmarkEnd w:id="45"/>
      <w:bookmarkEnd w:id="46"/>
      <w:r>
        <w:t xml:space="preserve"> alanlarında, Program aşağıda belirtilen sorun ve ihtiyaçları tespit etmiştir:</w:t>
      </w:r>
    </w:p>
    <w:p w:rsidR="00A22E5E" w:rsidRPr="00E6361F" w:rsidRDefault="00A22E5E" w:rsidP="00324AB3">
      <w:pPr>
        <w:rPr>
          <w:u w:val="single"/>
        </w:rPr>
      </w:pPr>
      <w:r>
        <w:rPr>
          <w:u w:val="single"/>
        </w:rPr>
        <w:t>Sorunlar</w:t>
      </w:r>
    </w:p>
    <w:p w:rsidR="00A22E5E" w:rsidRPr="00324AB3" w:rsidRDefault="00A22E5E" w:rsidP="00591ABE">
      <w:pPr>
        <w:numPr>
          <w:ilvl w:val="0"/>
          <w:numId w:val="37"/>
        </w:numPr>
        <w:spacing w:before="0"/>
      </w:pPr>
      <w:r>
        <w:t>Bölge, doğal tehlikelere ve kıyı tehditlerine açık durumdadır ve bu durum sıklığı ve yoğunluğu artan doğal tehlikeler (sel, kuraklık, vb.) yoluyla kendini gösteren şiddetli iklim değişikliğinin etkileriyle olumsuz anlamda örtüşmektedir.</w:t>
      </w:r>
    </w:p>
    <w:p w:rsidR="00A22E5E" w:rsidRPr="00324AB3" w:rsidRDefault="00A22E5E" w:rsidP="00591ABE">
      <w:pPr>
        <w:numPr>
          <w:ilvl w:val="0"/>
          <w:numId w:val="37"/>
        </w:numPr>
        <w:spacing w:before="0"/>
      </w:pPr>
      <w:r>
        <w:t>Bölgenin enerji verimliliğinin düşük olması ve fosil yakıtlara yüksek oranda bağımlı olması, enerji arzında güvenli enerji sorunu yaratmaktadır.</w:t>
      </w:r>
    </w:p>
    <w:p w:rsidR="00A22E5E" w:rsidRPr="00324AB3" w:rsidRDefault="00A22E5E" w:rsidP="00591ABE">
      <w:pPr>
        <w:numPr>
          <w:ilvl w:val="0"/>
          <w:numId w:val="37"/>
        </w:numPr>
        <w:spacing w:before="0"/>
        <w:rPr>
          <w:i/>
          <w:iCs/>
        </w:rPr>
      </w:pPr>
      <w:r>
        <w:t>Şehirleşme, yoğun tarım ve ulaşım nedeniyle çevre üzerindeki artan baskı, farklı sektörlerdeki yerel çevre kirliliğinin mevcut olumsuz durumunu daha da kötüleştirmektedir.</w:t>
      </w:r>
    </w:p>
    <w:p w:rsidR="00A22E5E" w:rsidRPr="00324AB3" w:rsidRDefault="00A22E5E" w:rsidP="00591ABE">
      <w:pPr>
        <w:numPr>
          <w:ilvl w:val="0"/>
          <w:numId w:val="37"/>
        </w:numPr>
        <w:spacing w:before="0"/>
        <w:rPr>
          <w:i/>
          <w:iCs/>
        </w:rPr>
      </w:pPr>
      <w:r>
        <w:t>Karadeniz'in korunması için mevcut girişimlere rağmen, bölge, biyolojik kaynakların azalması, alan çeşitliliğinin azalması ve estetik değerlerde gerileme dâhil olmak üzere birkaç önemli sorunla karşı karşıya bulunmaktadır.</w:t>
      </w:r>
    </w:p>
    <w:p w:rsidR="00A22E5E" w:rsidRPr="00E6361F" w:rsidRDefault="00A22E5E" w:rsidP="00324AB3">
      <w:pPr>
        <w:rPr>
          <w:u w:val="single"/>
        </w:rPr>
      </w:pPr>
      <w:r>
        <w:rPr>
          <w:u w:val="single"/>
        </w:rPr>
        <w:t>İhtiyaçlar</w:t>
      </w:r>
    </w:p>
    <w:p w:rsidR="00A22E5E" w:rsidRPr="00324AB3" w:rsidRDefault="00A22E5E" w:rsidP="00591ABE">
      <w:pPr>
        <w:numPr>
          <w:ilvl w:val="0"/>
          <w:numId w:val="38"/>
        </w:numPr>
        <w:spacing w:before="0"/>
      </w:pPr>
      <w:r>
        <w:t>Önemi ve sıklığı artacak olan doğal tehlikelerin ve iklim değişikliği risklerinin etkili yönetimi için, daha fazla bilgi paylaşımı dahil olmak üzere, daha fazla ve iyi önlemlerin yanı sıra, entegre ve koordine bölgesel yaklaşımlara ihtiyaç duyulmaktadır.</w:t>
      </w:r>
    </w:p>
    <w:p w:rsidR="00A22E5E" w:rsidRPr="00324AB3" w:rsidRDefault="00A22E5E" w:rsidP="00591ABE">
      <w:pPr>
        <w:numPr>
          <w:ilvl w:val="0"/>
          <w:numId w:val="38"/>
        </w:numPr>
        <w:spacing w:before="0"/>
      </w:pPr>
      <w:r>
        <w:t>Doğal kaynaklar üzerindeki mevcut (ekonomik) baskının azaltılması gerekmektedir, örn; ekonomik büyümenin, doğal kaynakların kullanımından ayrılması gerekmektedir; bu nedenle, tekstil, deri ve kimya gibi kirliliğe neden olan emek-yoğun sektörlerde düzenlemeye ihtiyaç duyulmaktadır.</w:t>
      </w:r>
    </w:p>
    <w:p w:rsidR="00A22E5E" w:rsidRPr="00324AB3" w:rsidRDefault="00A22E5E" w:rsidP="00591ABE">
      <w:pPr>
        <w:numPr>
          <w:ilvl w:val="0"/>
          <w:numId w:val="38"/>
        </w:numPr>
        <w:spacing w:before="0"/>
      </w:pPr>
      <w:r>
        <w:t>Bölgenin iyi çevresel koşullarının korunması ve geliştirilmesi, doğal parkların ve ekolojik alanların geliştirilmesi gerekmektedir.</w:t>
      </w:r>
    </w:p>
    <w:p w:rsidR="00A22E5E" w:rsidRPr="00324AB3" w:rsidRDefault="00A22E5E" w:rsidP="00591ABE">
      <w:pPr>
        <w:numPr>
          <w:ilvl w:val="0"/>
          <w:numId w:val="38"/>
        </w:numPr>
        <w:spacing w:before="0"/>
      </w:pPr>
      <w:r>
        <w:t>Bölgedeki doğal kaynakların daha etkin kullanımını sağlamak amacıyla, SÖİ bölgesindeki doğal kaynakların sürdürülebilir yönetimi ve korunması gerekmektedir.</w:t>
      </w:r>
    </w:p>
    <w:p w:rsidR="00A22E5E" w:rsidRPr="00324AB3" w:rsidRDefault="00A22E5E" w:rsidP="00591ABE">
      <w:pPr>
        <w:numPr>
          <w:ilvl w:val="0"/>
          <w:numId w:val="38"/>
        </w:numPr>
        <w:spacing w:before="0"/>
      </w:pPr>
      <w:r>
        <w:t>Koruma alanları mekansal gelişime daha iyi entegre edilmelidir.</w:t>
      </w:r>
    </w:p>
    <w:p w:rsidR="00A22E5E" w:rsidRPr="00324AB3" w:rsidRDefault="00A22E5E" w:rsidP="00591ABE">
      <w:pPr>
        <w:numPr>
          <w:ilvl w:val="0"/>
          <w:numId w:val="38"/>
        </w:numPr>
        <w:spacing w:before="0"/>
      </w:pPr>
      <w:r>
        <w:t xml:space="preserve">Karadeniz Bölgesindeki (kıyı bölgeleri dahil) çevresel durum ve koşulların iyileştirilmesine ve bölgedeki mevcut girişimlerin teşvik edilmesine ve desteklenmesine yönelik eylemler ve ortak yaklaşımlara ihtiyaç duyulmaktadır. </w:t>
      </w:r>
    </w:p>
    <w:p w:rsidR="00A22E5E" w:rsidRPr="00324AB3" w:rsidRDefault="00A22E5E" w:rsidP="00591ABE">
      <w:pPr>
        <w:numPr>
          <w:ilvl w:val="0"/>
          <w:numId w:val="38"/>
        </w:numPr>
        <w:spacing w:before="0"/>
      </w:pPr>
      <w:r>
        <w:t>Sürdürülebilirlik alanındaki tüm faaliyetlerde, doğal çevrenin iyiliği, toplum ve ekonomi - aynı zamanda karşılıklı yaklaşımlar- dikkate alınmalıdır.</w:t>
      </w:r>
    </w:p>
    <w:p w:rsidR="00A22E5E" w:rsidRDefault="00A22E5E" w:rsidP="00EC3269">
      <w:bookmarkStart w:id="47" w:name="_Toc390423128"/>
      <w:bookmarkStart w:id="48" w:name="_Toc384127939"/>
      <w:bookmarkStart w:id="49" w:name="_Toc377635897"/>
      <w:bookmarkStart w:id="50" w:name="_Toc377046960"/>
      <w:r>
        <w:t>Bu analizle bağlantılı olarak, Turizm, kültür mirası ve doğal miras alanında</w:t>
      </w:r>
      <w:bookmarkEnd w:id="47"/>
      <w:bookmarkEnd w:id="48"/>
      <w:bookmarkEnd w:id="49"/>
      <w:bookmarkEnd w:id="50"/>
      <w:r>
        <w:t xml:space="preserve"> aşağıda belirtilen sorun ve ihtiyaçlar saptanmıştır: </w:t>
      </w:r>
    </w:p>
    <w:p w:rsidR="00A22E5E" w:rsidRPr="00E6361F" w:rsidRDefault="00A22E5E" w:rsidP="00324AB3">
      <w:pPr>
        <w:rPr>
          <w:u w:val="single"/>
        </w:rPr>
      </w:pPr>
      <w:r>
        <w:rPr>
          <w:u w:val="single"/>
        </w:rPr>
        <w:t>Sorunlar</w:t>
      </w:r>
    </w:p>
    <w:p w:rsidR="00A22E5E" w:rsidRPr="00324AB3" w:rsidRDefault="00A22E5E" w:rsidP="00591ABE">
      <w:pPr>
        <w:numPr>
          <w:ilvl w:val="0"/>
          <w:numId w:val="39"/>
        </w:numPr>
        <w:spacing w:before="0"/>
      </w:pPr>
      <w:r>
        <w:t>İklim değişikliği ve olumsuz bölgesel etkilerinin çeşitliliği, bölgede özellikle Karadeniz bölgesi (yazlıklar) için ana ekonomik faktör olan yaz turizmi açısından önemli tehditler arz etmektedir.</w:t>
      </w:r>
    </w:p>
    <w:p w:rsidR="00A22E5E" w:rsidRPr="00324AB3" w:rsidRDefault="00A22E5E" w:rsidP="00591ABE">
      <w:pPr>
        <w:numPr>
          <w:ilvl w:val="0"/>
          <w:numId w:val="39"/>
        </w:numPr>
        <w:spacing w:before="0"/>
        <w:rPr>
          <w:i/>
          <w:iCs/>
        </w:rPr>
      </w:pPr>
      <w:r>
        <w:t xml:space="preserve">Kitlesel turizm dahil olmak üzere, bölgedeki turizm faaliyetleri, yüksek değere sahip peyzaj, doğal habitatlar ve ekolojik koridorlar açısından büyük bir tehlike arz etmektedir; koruma alanlarının düzenlenmesi ve istismarının önlenmesi için yenilikçi turizm uygulamaları hayata geçirilmelidir. </w:t>
      </w:r>
    </w:p>
    <w:p w:rsidR="00A22E5E" w:rsidRPr="00E6361F" w:rsidRDefault="00A22E5E" w:rsidP="00324AB3">
      <w:pPr>
        <w:rPr>
          <w:u w:val="single"/>
        </w:rPr>
      </w:pPr>
      <w:r>
        <w:rPr>
          <w:u w:val="single"/>
        </w:rPr>
        <w:lastRenderedPageBreak/>
        <w:t>İhtiyaçlar</w:t>
      </w:r>
    </w:p>
    <w:p w:rsidR="00A22E5E" w:rsidRPr="00324AB3" w:rsidRDefault="00A22E5E" w:rsidP="00591ABE">
      <w:pPr>
        <w:numPr>
          <w:ilvl w:val="0"/>
          <w:numId w:val="40"/>
        </w:numPr>
        <w:spacing w:before="0"/>
      </w:pPr>
      <w:r>
        <w:t xml:space="preserve">Kıyı bölgelerinin ve doğal alanların yanı sıra, koruma alanlarının çevresel ihtiyaçları dikkate alınarak, kültürel mirasın sürdürülebilir bir şekilde işbirliği içinde yönetilmesine ihtiyaç duyulmaktadır. </w:t>
      </w:r>
    </w:p>
    <w:p w:rsidR="00A22E5E" w:rsidRPr="00DB1DB8" w:rsidRDefault="00A22E5E" w:rsidP="00591ABE">
      <w:pPr>
        <w:numPr>
          <w:ilvl w:val="0"/>
          <w:numId w:val="40"/>
        </w:numPr>
        <w:spacing w:before="0"/>
      </w:pPr>
      <w:r>
        <w:t>Yeni ve daha iyi çeşitlendirilmiş turizm ürün ve hizmetlerine gereksinim duyulmaktadır.</w:t>
      </w:r>
    </w:p>
    <w:p w:rsidR="00A22E5E" w:rsidRDefault="00A22E5E" w:rsidP="00EC3269">
      <w:r>
        <w:t>Programın Güçlü Yönler, Zayıf Yönler, Fırsatlar ve Tehditler (GZFT) analizinde saptanan çevre, iklim değişikliğine uyum ve etkilerinin hafifletilmesi, risk önleme ve yönetim konularına ilişkin Zayıf Yönler ve Tehditler aşağıda yer almaktadır:</w:t>
      </w:r>
    </w:p>
    <w:tbl>
      <w:tblPr>
        <w:tblW w:w="0" w:type="auto"/>
        <w:jc w:val="center"/>
        <w:tblLayout w:type="fixed"/>
        <w:tblCellMar>
          <w:left w:w="70" w:type="dxa"/>
          <w:right w:w="70" w:type="dxa"/>
        </w:tblCellMar>
        <w:tblLook w:val="00A0" w:firstRow="1" w:lastRow="0" w:firstColumn="1" w:lastColumn="0" w:noHBand="0" w:noVBand="0"/>
      </w:tblPr>
      <w:tblGrid>
        <w:gridCol w:w="456"/>
        <w:gridCol w:w="8505"/>
      </w:tblGrid>
      <w:tr w:rsidR="00A22E5E" w:rsidRPr="00E6361F">
        <w:trPr>
          <w:trHeight w:val="391"/>
          <w:jc w:val="center"/>
        </w:trPr>
        <w:tc>
          <w:tcPr>
            <w:tcW w:w="8961" w:type="dxa"/>
            <w:gridSpan w:val="2"/>
            <w:tcBorders>
              <w:top w:val="single" w:sz="6" w:space="0" w:color="auto"/>
              <w:left w:val="single" w:sz="6" w:space="0" w:color="auto"/>
              <w:bottom w:val="single" w:sz="6" w:space="0" w:color="auto"/>
              <w:right w:val="single" w:sz="6" w:space="0" w:color="auto"/>
            </w:tcBorders>
            <w:vAlign w:val="center"/>
          </w:tcPr>
          <w:p w:rsidR="00A22E5E" w:rsidRPr="00E6361F" w:rsidRDefault="00A22E5E">
            <w:pPr>
              <w:autoSpaceDE w:val="0"/>
              <w:autoSpaceDN w:val="0"/>
              <w:adjustRightInd w:val="0"/>
              <w:jc w:val="left"/>
              <w:rPr>
                <w:color w:val="C00000"/>
                <w:sz w:val="20"/>
                <w:szCs w:val="20"/>
              </w:rPr>
            </w:pPr>
            <w:r>
              <w:rPr>
                <w:color w:val="C00000"/>
                <w:sz w:val="20"/>
                <w:szCs w:val="20"/>
              </w:rPr>
              <w:t>Zayıf yönler</w:t>
            </w:r>
          </w:p>
        </w:tc>
      </w:tr>
      <w:tr w:rsidR="00A22E5E" w:rsidRPr="00EB4F59">
        <w:trPr>
          <w:trHeight w:val="214"/>
          <w:jc w:val="center"/>
        </w:trPr>
        <w:tc>
          <w:tcPr>
            <w:tcW w:w="456" w:type="dxa"/>
            <w:tcBorders>
              <w:top w:val="single" w:sz="6" w:space="0" w:color="auto"/>
              <w:left w:val="single" w:sz="6" w:space="0" w:color="auto"/>
              <w:bottom w:val="single" w:sz="6" w:space="0" w:color="auto"/>
              <w:right w:val="single" w:sz="6" w:space="0" w:color="auto"/>
            </w:tcBorders>
          </w:tcPr>
          <w:p w:rsidR="00A22E5E" w:rsidRPr="00E6361F" w:rsidRDefault="00A22E5E">
            <w:pPr>
              <w:autoSpaceDE w:val="0"/>
              <w:autoSpaceDN w:val="0"/>
              <w:adjustRightInd w:val="0"/>
              <w:spacing w:before="20"/>
              <w:jc w:val="left"/>
              <w:rPr>
                <w:color w:val="000000"/>
                <w:sz w:val="20"/>
                <w:szCs w:val="20"/>
              </w:rPr>
            </w:pPr>
            <w:r>
              <w:rPr>
                <w:color w:val="000000"/>
                <w:sz w:val="20"/>
                <w:szCs w:val="20"/>
              </w:rPr>
              <w:t>1</w:t>
            </w:r>
          </w:p>
        </w:tc>
        <w:tc>
          <w:tcPr>
            <w:tcW w:w="8505" w:type="dxa"/>
            <w:tcBorders>
              <w:top w:val="single" w:sz="6" w:space="0" w:color="auto"/>
              <w:left w:val="single" w:sz="6" w:space="0" w:color="auto"/>
              <w:bottom w:val="single" w:sz="6" w:space="0" w:color="auto"/>
              <w:right w:val="single" w:sz="6" w:space="0" w:color="auto"/>
            </w:tcBorders>
          </w:tcPr>
          <w:p w:rsidR="00A22E5E" w:rsidRPr="00E6361F" w:rsidRDefault="00A22E5E">
            <w:pPr>
              <w:autoSpaceDE w:val="0"/>
              <w:autoSpaceDN w:val="0"/>
              <w:adjustRightInd w:val="0"/>
              <w:spacing w:before="20"/>
              <w:jc w:val="left"/>
              <w:rPr>
                <w:color w:val="000000"/>
                <w:sz w:val="20"/>
                <w:szCs w:val="20"/>
              </w:rPr>
            </w:pPr>
            <w:r>
              <w:rPr>
                <w:color w:val="000000"/>
                <w:sz w:val="20"/>
                <w:szCs w:val="20"/>
              </w:rPr>
              <w:t>Yerel çevre kirliliği ve yeraltı sularının fosfatlar veya nitratlarla kirlenmesi</w:t>
            </w:r>
          </w:p>
        </w:tc>
      </w:tr>
      <w:tr w:rsidR="00A22E5E" w:rsidRPr="00EB4F59">
        <w:trPr>
          <w:trHeight w:val="214"/>
          <w:jc w:val="center"/>
        </w:trPr>
        <w:tc>
          <w:tcPr>
            <w:tcW w:w="456" w:type="dxa"/>
            <w:tcBorders>
              <w:top w:val="single" w:sz="6" w:space="0" w:color="auto"/>
              <w:left w:val="single" w:sz="6" w:space="0" w:color="auto"/>
              <w:bottom w:val="single" w:sz="6" w:space="0" w:color="auto"/>
              <w:right w:val="single" w:sz="6" w:space="0" w:color="auto"/>
            </w:tcBorders>
          </w:tcPr>
          <w:p w:rsidR="00A22E5E" w:rsidRPr="00E6361F" w:rsidRDefault="00A22E5E">
            <w:pPr>
              <w:autoSpaceDE w:val="0"/>
              <w:autoSpaceDN w:val="0"/>
              <w:adjustRightInd w:val="0"/>
              <w:spacing w:before="20"/>
              <w:jc w:val="left"/>
              <w:rPr>
                <w:color w:val="000000"/>
                <w:sz w:val="20"/>
                <w:szCs w:val="20"/>
              </w:rPr>
            </w:pPr>
            <w:r>
              <w:rPr>
                <w:color w:val="000000"/>
                <w:sz w:val="20"/>
                <w:szCs w:val="20"/>
              </w:rPr>
              <w:t>2</w:t>
            </w:r>
          </w:p>
        </w:tc>
        <w:tc>
          <w:tcPr>
            <w:tcW w:w="8505" w:type="dxa"/>
            <w:tcBorders>
              <w:top w:val="single" w:sz="6" w:space="0" w:color="auto"/>
              <w:left w:val="single" w:sz="6" w:space="0" w:color="auto"/>
              <w:bottom w:val="single" w:sz="6" w:space="0" w:color="auto"/>
              <w:right w:val="single" w:sz="6" w:space="0" w:color="auto"/>
            </w:tcBorders>
          </w:tcPr>
          <w:p w:rsidR="00A22E5E" w:rsidRPr="00E6361F" w:rsidRDefault="00A22E5E">
            <w:pPr>
              <w:autoSpaceDE w:val="0"/>
              <w:autoSpaceDN w:val="0"/>
              <w:adjustRightInd w:val="0"/>
              <w:spacing w:before="20"/>
              <w:jc w:val="left"/>
              <w:rPr>
                <w:color w:val="000000"/>
                <w:sz w:val="20"/>
                <w:szCs w:val="20"/>
              </w:rPr>
            </w:pPr>
            <w:r>
              <w:rPr>
                <w:color w:val="000000"/>
                <w:sz w:val="20"/>
                <w:szCs w:val="20"/>
              </w:rPr>
              <w:t>Küçük belediyelerin çoğunda kanalizasyon sisteminin olmaması</w:t>
            </w:r>
          </w:p>
        </w:tc>
      </w:tr>
      <w:tr w:rsidR="00A22E5E" w:rsidRPr="00EB4F59">
        <w:trPr>
          <w:trHeight w:val="427"/>
          <w:jc w:val="center"/>
        </w:trPr>
        <w:tc>
          <w:tcPr>
            <w:tcW w:w="456" w:type="dxa"/>
            <w:tcBorders>
              <w:top w:val="single" w:sz="6" w:space="0" w:color="auto"/>
              <w:left w:val="single" w:sz="6" w:space="0" w:color="auto"/>
              <w:bottom w:val="single" w:sz="6" w:space="0" w:color="auto"/>
              <w:right w:val="single" w:sz="6" w:space="0" w:color="auto"/>
            </w:tcBorders>
          </w:tcPr>
          <w:p w:rsidR="00A22E5E" w:rsidRPr="00E6361F" w:rsidRDefault="00A22E5E">
            <w:pPr>
              <w:autoSpaceDE w:val="0"/>
              <w:autoSpaceDN w:val="0"/>
              <w:adjustRightInd w:val="0"/>
              <w:spacing w:before="20"/>
              <w:jc w:val="left"/>
              <w:rPr>
                <w:color w:val="000000"/>
                <w:sz w:val="20"/>
                <w:szCs w:val="20"/>
              </w:rPr>
            </w:pPr>
            <w:r>
              <w:rPr>
                <w:color w:val="000000"/>
                <w:sz w:val="20"/>
                <w:szCs w:val="20"/>
              </w:rPr>
              <w:t>3</w:t>
            </w:r>
          </w:p>
        </w:tc>
        <w:tc>
          <w:tcPr>
            <w:tcW w:w="8505" w:type="dxa"/>
            <w:tcBorders>
              <w:top w:val="single" w:sz="6" w:space="0" w:color="auto"/>
              <w:left w:val="single" w:sz="6" w:space="0" w:color="auto"/>
              <w:bottom w:val="single" w:sz="6" w:space="0" w:color="auto"/>
              <w:right w:val="single" w:sz="6" w:space="0" w:color="auto"/>
            </w:tcBorders>
          </w:tcPr>
          <w:p w:rsidR="00A22E5E" w:rsidRPr="00E6361F" w:rsidRDefault="00A22E5E">
            <w:pPr>
              <w:autoSpaceDE w:val="0"/>
              <w:autoSpaceDN w:val="0"/>
              <w:adjustRightInd w:val="0"/>
              <w:spacing w:before="20"/>
              <w:jc w:val="left"/>
              <w:rPr>
                <w:color w:val="000000"/>
                <w:sz w:val="20"/>
                <w:szCs w:val="20"/>
              </w:rPr>
            </w:pPr>
            <w:r>
              <w:rPr>
                <w:color w:val="000000"/>
                <w:sz w:val="20"/>
                <w:szCs w:val="20"/>
              </w:rPr>
              <w:t>Biyolojik kaynakların azalması, alan çeşitliliğinin azalması ve estetik değerlerde gerileme dâhil olmak üzere Karadeniz'in olumsuz çevresel durumu</w:t>
            </w:r>
          </w:p>
        </w:tc>
      </w:tr>
      <w:tr w:rsidR="00A22E5E" w:rsidRPr="00EB4F59">
        <w:trPr>
          <w:trHeight w:val="427"/>
          <w:jc w:val="center"/>
        </w:trPr>
        <w:tc>
          <w:tcPr>
            <w:tcW w:w="456" w:type="dxa"/>
            <w:tcBorders>
              <w:top w:val="single" w:sz="6" w:space="0" w:color="auto"/>
              <w:left w:val="single" w:sz="6" w:space="0" w:color="auto"/>
              <w:bottom w:val="single" w:sz="6" w:space="0" w:color="auto"/>
              <w:right w:val="single" w:sz="6" w:space="0" w:color="auto"/>
            </w:tcBorders>
          </w:tcPr>
          <w:p w:rsidR="00A22E5E" w:rsidRPr="00E6361F" w:rsidRDefault="00A22E5E">
            <w:pPr>
              <w:autoSpaceDE w:val="0"/>
              <w:autoSpaceDN w:val="0"/>
              <w:adjustRightInd w:val="0"/>
              <w:spacing w:before="20"/>
              <w:jc w:val="left"/>
              <w:rPr>
                <w:color w:val="000000"/>
                <w:sz w:val="20"/>
                <w:szCs w:val="20"/>
              </w:rPr>
            </w:pPr>
            <w:r>
              <w:rPr>
                <w:color w:val="000000"/>
                <w:sz w:val="20"/>
                <w:szCs w:val="20"/>
              </w:rPr>
              <w:t>4</w:t>
            </w:r>
          </w:p>
        </w:tc>
        <w:tc>
          <w:tcPr>
            <w:tcW w:w="8505" w:type="dxa"/>
            <w:tcBorders>
              <w:top w:val="single" w:sz="6" w:space="0" w:color="auto"/>
              <w:left w:val="single" w:sz="6" w:space="0" w:color="auto"/>
              <w:bottom w:val="single" w:sz="6" w:space="0" w:color="auto"/>
              <w:right w:val="single" w:sz="6" w:space="0" w:color="auto"/>
            </w:tcBorders>
          </w:tcPr>
          <w:p w:rsidR="00A22E5E" w:rsidRPr="00E6361F" w:rsidRDefault="00A22E5E">
            <w:pPr>
              <w:autoSpaceDE w:val="0"/>
              <w:autoSpaceDN w:val="0"/>
              <w:adjustRightInd w:val="0"/>
              <w:spacing w:before="20"/>
              <w:jc w:val="left"/>
              <w:rPr>
                <w:color w:val="000000"/>
                <w:sz w:val="20"/>
                <w:szCs w:val="20"/>
              </w:rPr>
            </w:pPr>
            <w:r>
              <w:rPr>
                <w:color w:val="000000"/>
                <w:sz w:val="20"/>
                <w:szCs w:val="20"/>
              </w:rPr>
              <w:t>Özellikle Bulgaristan'ın hassas bölgelerinde kuraklık, aşırı sıcaklık değerleri, orman yangınları ve seller gibi tehlikelerin birlikte sebep olduğu doğal tehlikeler</w:t>
            </w:r>
          </w:p>
        </w:tc>
      </w:tr>
      <w:tr w:rsidR="00A22E5E" w:rsidRPr="00EB4F59">
        <w:trPr>
          <w:trHeight w:val="214"/>
          <w:jc w:val="center"/>
        </w:trPr>
        <w:tc>
          <w:tcPr>
            <w:tcW w:w="456" w:type="dxa"/>
            <w:tcBorders>
              <w:top w:val="single" w:sz="6" w:space="0" w:color="auto"/>
              <w:left w:val="single" w:sz="6" w:space="0" w:color="auto"/>
              <w:bottom w:val="single" w:sz="6" w:space="0" w:color="auto"/>
              <w:right w:val="single" w:sz="6" w:space="0" w:color="auto"/>
            </w:tcBorders>
          </w:tcPr>
          <w:p w:rsidR="00A22E5E" w:rsidRPr="00E6361F" w:rsidRDefault="00A22E5E">
            <w:pPr>
              <w:autoSpaceDE w:val="0"/>
              <w:autoSpaceDN w:val="0"/>
              <w:adjustRightInd w:val="0"/>
              <w:spacing w:before="20"/>
              <w:jc w:val="left"/>
              <w:rPr>
                <w:color w:val="000000"/>
                <w:sz w:val="20"/>
                <w:szCs w:val="20"/>
              </w:rPr>
            </w:pPr>
            <w:r>
              <w:rPr>
                <w:color w:val="000000"/>
                <w:sz w:val="20"/>
                <w:szCs w:val="20"/>
              </w:rPr>
              <w:t>5</w:t>
            </w:r>
          </w:p>
        </w:tc>
        <w:tc>
          <w:tcPr>
            <w:tcW w:w="8505" w:type="dxa"/>
            <w:tcBorders>
              <w:top w:val="single" w:sz="6" w:space="0" w:color="auto"/>
              <w:left w:val="single" w:sz="6" w:space="0" w:color="auto"/>
              <w:bottom w:val="single" w:sz="6" w:space="0" w:color="auto"/>
              <w:right w:val="single" w:sz="6" w:space="0" w:color="auto"/>
            </w:tcBorders>
          </w:tcPr>
          <w:p w:rsidR="00A22E5E" w:rsidRPr="00E6361F" w:rsidRDefault="00A22E5E">
            <w:pPr>
              <w:autoSpaceDE w:val="0"/>
              <w:autoSpaceDN w:val="0"/>
              <w:adjustRightInd w:val="0"/>
              <w:spacing w:before="20"/>
              <w:jc w:val="left"/>
              <w:rPr>
                <w:color w:val="000000"/>
                <w:sz w:val="20"/>
                <w:szCs w:val="20"/>
              </w:rPr>
            </w:pPr>
            <w:r>
              <w:rPr>
                <w:color w:val="000000"/>
                <w:sz w:val="20"/>
                <w:szCs w:val="20"/>
              </w:rPr>
              <w:t>Özellikle Kırklareli ili olmak üzere erozyondan etkilenen büyük alanlar</w:t>
            </w:r>
          </w:p>
        </w:tc>
      </w:tr>
      <w:tr w:rsidR="00A22E5E" w:rsidRPr="00EB4F59">
        <w:trPr>
          <w:trHeight w:val="272"/>
          <w:jc w:val="center"/>
        </w:trPr>
        <w:tc>
          <w:tcPr>
            <w:tcW w:w="456" w:type="dxa"/>
            <w:tcBorders>
              <w:top w:val="single" w:sz="6" w:space="0" w:color="auto"/>
              <w:left w:val="single" w:sz="6" w:space="0" w:color="auto"/>
              <w:bottom w:val="single" w:sz="6" w:space="0" w:color="auto"/>
              <w:right w:val="single" w:sz="6" w:space="0" w:color="auto"/>
            </w:tcBorders>
          </w:tcPr>
          <w:p w:rsidR="00A22E5E" w:rsidRPr="00E6361F" w:rsidRDefault="00A22E5E">
            <w:pPr>
              <w:autoSpaceDE w:val="0"/>
              <w:autoSpaceDN w:val="0"/>
              <w:adjustRightInd w:val="0"/>
              <w:spacing w:before="20"/>
              <w:jc w:val="left"/>
              <w:rPr>
                <w:color w:val="000000"/>
                <w:sz w:val="20"/>
                <w:szCs w:val="20"/>
              </w:rPr>
            </w:pPr>
            <w:r>
              <w:rPr>
                <w:color w:val="000000"/>
                <w:sz w:val="20"/>
                <w:szCs w:val="20"/>
              </w:rPr>
              <w:t>6</w:t>
            </w:r>
          </w:p>
        </w:tc>
        <w:tc>
          <w:tcPr>
            <w:tcW w:w="8505" w:type="dxa"/>
            <w:tcBorders>
              <w:top w:val="single" w:sz="6" w:space="0" w:color="auto"/>
              <w:left w:val="single" w:sz="6" w:space="0" w:color="auto"/>
              <w:bottom w:val="single" w:sz="6" w:space="0" w:color="auto"/>
              <w:right w:val="single" w:sz="6" w:space="0" w:color="auto"/>
            </w:tcBorders>
          </w:tcPr>
          <w:p w:rsidR="00A22E5E" w:rsidRPr="00E6361F" w:rsidRDefault="00A22E5E" w:rsidP="006B1DBF">
            <w:pPr>
              <w:autoSpaceDE w:val="0"/>
              <w:autoSpaceDN w:val="0"/>
              <w:adjustRightInd w:val="0"/>
              <w:spacing w:before="20"/>
              <w:rPr>
                <w:color w:val="000000"/>
                <w:sz w:val="20"/>
                <w:szCs w:val="20"/>
              </w:rPr>
            </w:pPr>
            <w:r>
              <w:rPr>
                <w:i/>
                <w:iCs/>
                <w:sz w:val="20"/>
                <w:szCs w:val="20"/>
              </w:rPr>
              <w:t>İklim değişikliğine karşı hassasiyet ve uyum kapasitesinin ortalamanın altında olması</w:t>
            </w:r>
          </w:p>
        </w:tc>
      </w:tr>
      <w:tr w:rsidR="00A22E5E" w:rsidRPr="00EB4F59">
        <w:trPr>
          <w:trHeight w:val="427"/>
          <w:jc w:val="center"/>
        </w:trPr>
        <w:tc>
          <w:tcPr>
            <w:tcW w:w="456" w:type="dxa"/>
            <w:tcBorders>
              <w:top w:val="single" w:sz="6" w:space="0" w:color="auto"/>
              <w:left w:val="single" w:sz="6" w:space="0" w:color="auto"/>
              <w:bottom w:val="single" w:sz="6" w:space="0" w:color="auto"/>
              <w:right w:val="single" w:sz="6" w:space="0" w:color="auto"/>
            </w:tcBorders>
          </w:tcPr>
          <w:p w:rsidR="00A22E5E" w:rsidRPr="00E6361F" w:rsidRDefault="00A22E5E">
            <w:pPr>
              <w:autoSpaceDE w:val="0"/>
              <w:autoSpaceDN w:val="0"/>
              <w:adjustRightInd w:val="0"/>
              <w:spacing w:before="20"/>
              <w:jc w:val="left"/>
              <w:rPr>
                <w:color w:val="000000"/>
                <w:sz w:val="20"/>
                <w:szCs w:val="20"/>
              </w:rPr>
            </w:pPr>
            <w:r>
              <w:rPr>
                <w:color w:val="000000"/>
                <w:sz w:val="20"/>
                <w:szCs w:val="20"/>
              </w:rPr>
              <w:t>7</w:t>
            </w:r>
          </w:p>
        </w:tc>
        <w:tc>
          <w:tcPr>
            <w:tcW w:w="8505" w:type="dxa"/>
            <w:tcBorders>
              <w:top w:val="single" w:sz="6" w:space="0" w:color="auto"/>
              <w:left w:val="single" w:sz="6" w:space="0" w:color="auto"/>
              <w:bottom w:val="single" w:sz="6" w:space="0" w:color="auto"/>
              <w:right w:val="single" w:sz="6" w:space="0" w:color="auto"/>
            </w:tcBorders>
          </w:tcPr>
          <w:p w:rsidR="00A22E5E" w:rsidRPr="00E6361F" w:rsidRDefault="00A22E5E">
            <w:pPr>
              <w:autoSpaceDE w:val="0"/>
              <w:autoSpaceDN w:val="0"/>
              <w:adjustRightInd w:val="0"/>
              <w:spacing w:before="20"/>
              <w:jc w:val="left"/>
              <w:rPr>
                <w:color w:val="000000"/>
                <w:sz w:val="20"/>
                <w:szCs w:val="20"/>
              </w:rPr>
            </w:pPr>
            <w:r>
              <w:rPr>
                <w:color w:val="000000"/>
                <w:sz w:val="20"/>
                <w:szCs w:val="20"/>
              </w:rPr>
              <w:t>Doğal kaynakların yönetiminde işbirliğinin yetersiz olması ve çevre koruma amacına yönelik koordinasyonun yetersiz olması; koruma alanlarının bölgenin mekansal gelişimine yeterince entegre edilmemesi</w:t>
            </w:r>
          </w:p>
        </w:tc>
      </w:tr>
      <w:tr w:rsidR="00A22E5E" w:rsidRPr="00EB4F59">
        <w:trPr>
          <w:trHeight w:val="214"/>
          <w:jc w:val="center"/>
        </w:trPr>
        <w:tc>
          <w:tcPr>
            <w:tcW w:w="456" w:type="dxa"/>
            <w:tcBorders>
              <w:top w:val="single" w:sz="6" w:space="0" w:color="auto"/>
              <w:left w:val="single" w:sz="6" w:space="0" w:color="auto"/>
              <w:bottom w:val="single" w:sz="6" w:space="0" w:color="auto"/>
              <w:right w:val="single" w:sz="6" w:space="0" w:color="auto"/>
            </w:tcBorders>
          </w:tcPr>
          <w:p w:rsidR="00A22E5E" w:rsidRPr="00E6361F" w:rsidRDefault="00A22E5E">
            <w:pPr>
              <w:autoSpaceDE w:val="0"/>
              <w:autoSpaceDN w:val="0"/>
              <w:adjustRightInd w:val="0"/>
              <w:spacing w:before="20"/>
              <w:jc w:val="left"/>
              <w:rPr>
                <w:color w:val="000000"/>
                <w:sz w:val="20"/>
                <w:szCs w:val="20"/>
              </w:rPr>
            </w:pPr>
            <w:r>
              <w:rPr>
                <w:color w:val="000000"/>
                <w:sz w:val="20"/>
                <w:szCs w:val="20"/>
              </w:rPr>
              <w:t>8</w:t>
            </w:r>
          </w:p>
        </w:tc>
        <w:tc>
          <w:tcPr>
            <w:tcW w:w="8505" w:type="dxa"/>
            <w:tcBorders>
              <w:top w:val="single" w:sz="6" w:space="0" w:color="auto"/>
              <w:left w:val="single" w:sz="6" w:space="0" w:color="auto"/>
              <w:bottom w:val="single" w:sz="6" w:space="0" w:color="auto"/>
              <w:right w:val="single" w:sz="6" w:space="0" w:color="auto"/>
            </w:tcBorders>
          </w:tcPr>
          <w:p w:rsidR="00A22E5E" w:rsidRPr="00E6361F" w:rsidRDefault="00A22E5E">
            <w:pPr>
              <w:autoSpaceDE w:val="0"/>
              <w:autoSpaceDN w:val="0"/>
              <w:adjustRightInd w:val="0"/>
              <w:spacing w:before="20"/>
              <w:jc w:val="left"/>
              <w:rPr>
                <w:color w:val="000000"/>
                <w:sz w:val="20"/>
                <w:szCs w:val="20"/>
              </w:rPr>
            </w:pPr>
            <w:r>
              <w:rPr>
                <w:color w:val="000000"/>
                <w:sz w:val="20"/>
                <w:szCs w:val="20"/>
              </w:rPr>
              <w:t>Düşük enerji verimliliği ve fosil yakıtlara yüksek oranda bağımlılık</w:t>
            </w:r>
          </w:p>
        </w:tc>
      </w:tr>
      <w:tr w:rsidR="00A22E5E" w:rsidRPr="00EB4F59">
        <w:trPr>
          <w:trHeight w:val="214"/>
          <w:jc w:val="center"/>
        </w:trPr>
        <w:tc>
          <w:tcPr>
            <w:tcW w:w="456" w:type="dxa"/>
            <w:tcBorders>
              <w:top w:val="single" w:sz="6" w:space="0" w:color="auto"/>
              <w:left w:val="single" w:sz="6" w:space="0" w:color="auto"/>
              <w:bottom w:val="single" w:sz="6" w:space="0" w:color="auto"/>
              <w:right w:val="single" w:sz="6" w:space="0" w:color="auto"/>
            </w:tcBorders>
          </w:tcPr>
          <w:p w:rsidR="00A22E5E" w:rsidRPr="00E6361F" w:rsidRDefault="00A22E5E">
            <w:pPr>
              <w:autoSpaceDE w:val="0"/>
              <w:autoSpaceDN w:val="0"/>
              <w:adjustRightInd w:val="0"/>
              <w:spacing w:before="20"/>
              <w:jc w:val="left"/>
              <w:rPr>
                <w:color w:val="000000"/>
                <w:sz w:val="20"/>
                <w:szCs w:val="20"/>
              </w:rPr>
            </w:pPr>
            <w:r>
              <w:rPr>
                <w:color w:val="000000"/>
                <w:sz w:val="20"/>
                <w:szCs w:val="20"/>
              </w:rPr>
              <w:t>9</w:t>
            </w:r>
          </w:p>
        </w:tc>
        <w:tc>
          <w:tcPr>
            <w:tcW w:w="8505" w:type="dxa"/>
            <w:tcBorders>
              <w:top w:val="single" w:sz="6" w:space="0" w:color="auto"/>
              <w:left w:val="single" w:sz="6" w:space="0" w:color="auto"/>
              <w:bottom w:val="single" w:sz="6" w:space="0" w:color="auto"/>
              <w:right w:val="single" w:sz="6" w:space="0" w:color="auto"/>
            </w:tcBorders>
          </w:tcPr>
          <w:p w:rsidR="00A22E5E" w:rsidRPr="00E6361F" w:rsidRDefault="00A22E5E">
            <w:pPr>
              <w:autoSpaceDE w:val="0"/>
              <w:autoSpaceDN w:val="0"/>
              <w:adjustRightInd w:val="0"/>
              <w:spacing w:before="20"/>
              <w:jc w:val="left"/>
              <w:rPr>
                <w:color w:val="000000"/>
                <w:sz w:val="20"/>
                <w:szCs w:val="20"/>
              </w:rPr>
            </w:pPr>
            <w:r>
              <w:rPr>
                <w:color w:val="000000"/>
                <w:sz w:val="20"/>
                <w:szCs w:val="20"/>
              </w:rPr>
              <w:t>Enerji sorunlarının eksik yönetimi</w:t>
            </w:r>
          </w:p>
        </w:tc>
      </w:tr>
      <w:tr w:rsidR="00A22E5E" w:rsidRPr="00E6361F">
        <w:trPr>
          <w:trHeight w:val="360"/>
          <w:jc w:val="center"/>
        </w:trPr>
        <w:tc>
          <w:tcPr>
            <w:tcW w:w="8961" w:type="dxa"/>
            <w:gridSpan w:val="2"/>
            <w:tcBorders>
              <w:top w:val="single" w:sz="6" w:space="0" w:color="auto"/>
              <w:left w:val="single" w:sz="6" w:space="0" w:color="auto"/>
              <w:bottom w:val="single" w:sz="6" w:space="0" w:color="auto"/>
              <w:right w:val="single" w:sz="6" w:space="0" w:color="auto"/>
            </w:tcBorders>
            <w:vAlign w:val="center"/>
          </w:tcPr>
          <w:p w:rsidR="00A22E5E" w:rsidRPr="00E6361F" w:rsidRDefault="00A22E5E">
            <w:pPr>
              <w:autoSpaceDE w:val="0"/>
              <w:autoSpaceDN w:val="0"/>
              <w:adjustRightInd w:val="0"/>
              <w:jc w:val="left"/>
              <w:rPr>
                <w:color w:val="C00000"/>
                <w:sz w:val="20"/>
                <w:szCs w:val="20"/>
              </w:rPr>
            </w:pPr>
            <w:r>
              <w:rPr>
                <w:color w:val="C00000"/>
                <w:sz w:val="20"/>
                <w:szCs w:val="20"/>
              </w:rPr>
              <w:t>Tehditler</w:t>
            </w:r>
          </w:p>
        </w:tc>
      </w:tr>
      <w:tr w:rsidR="00A22E5E" w:rsidRPr="00EB4F59">
        <w:trPr>
          <w:trHeight w:val="197"/>
          <w:jc w:val="center"/>
        </w:trPr>
        <w:tc>
          <w:tcPr>
            <w:tcW w:w="456" w:type="dxa"/>
            <w:tcBorders>
              <w:top w:val="single" w:sz="6" w:space="0" w:color="auto"/>
              <w:left w:val="single" w:sz="6" w:space="0" w:color="auto"/>
              <w:bottom w:val="single" w:sz="6" w:space="0" w:color="auto"/>
              <w:right w:val="single" w:sz="6" w:space="0" w:color="auto"/>
            </w:tcBorders>
          </w:tcPr>
          <w:p w:rsidR="00A22E5E" w:rsidRPr="00E6361F" w:rsidRDefault="00A22E5E">
            <w:pPr>
              <w:autoSpaceDE w:val="0"/>
              <w:autoSpaceDN w:val="0"/>
              <w:adjustRightInd w:val="0"/>
              <w:spacing w:before="20"/>
              <w:jc w:val="left"/>
              <w:rPr>
                <w:color w:val="000000"/>
                <w:sz w:val="20"/>
                <w:szCs w:val="20"/>
              </w:rPr>
            </w:pPr>
            <w:r>
              <w:rPr>
                <w:color w:val="000000"/>
                <w:sz w:val="20"/>
                <w:szCs w:val="20"/>
              </w:rPr>
              <w:t>1</w:t>
            </w:r>
          </w:p>
        </w:tc>
        <w:tc>
          <w:tcPr>
            <w:tcW w:w="8505" w:type="dxa"/>
            <w:tcBorders>
              <w:top w:val="single" w:sz="6" w:space="0" w:color="auto"/>
              <w:left w:val="single" w:sz="6" w:space="0" w:color="auto"/>
              <w:bottom w:val="single" w:sz="6" w:space="0" w:color="auto"/>
              <w:right w:val="single" w:sz="6" w:space="0" w:color="auto"/>
            </w:tcBorders>
          </w:tcPr>
          <w:p w:rsidR="00A22E5E" w:rsidRPr="00E6361F" w:rsidRDefault="00A22E5E">
            <w:pPr>
              <w:autoSpaceDE w:val="0"/>
              <w:autoSpaceDN w:val="0"/>
              <w:adjustRightInd w:val="0"/>
              <w:spacing w:before="20"/>
              <w:jc w:val="left"/>
              <w:rPr>
                <w:color w:val="000000"/>
                <w:sz w:val="20"/>
                <w:szCs w:val="20"/>
              </w:rPr>
            </w:pPr>
            <w:r>
              <w:rPr>
                <w:color w:val="000000"/>
                <w:sz w:val="20"/>
                <w:szCs w:val="20"/>
              </w:rPr>
              <w:t>İklim değişikliğinin neticelerinden biri olarak doğal tehlikelerin sıklığının artması (sel, kuraklık, yangın, vb. dahil)</w:t>
            </w:r>
          </w:p>
        </w:tc>
      </w:tr>
      <w:tr w:rsidR="00A22E5E" w:rsidRPr="00EB4F59">
        <w:trPr>
          <w:trHeight w:val="197"/>
          <w:jc w:val="center"/>
        </w:trPr>
        <w:tc>
          <w:tcPr>
            <w:tcW w:w="456" w:type="dxa"/>
            <w:tcBorders>
              <w:top w:val="single" w:sz="6" w:space="0" w:color="auto"/>
              <w:left w:val="single" w:sz="6" w:space="0" w:color="auto"/>
              <w:bottom w:val="single" w:sz="6" w:space="0" w:color="auto"/>
              <w:right w:val="single" w:sz="6" w:space="0" w:color="auto"/>
            </w:tcBorders>
          </w:tcPr>
          <w:p w:rsidR="00A22E5E" w:rsidRPr="00E6361F" w:rsidRDefault="00A22E5E">
            <w:pPr>
              <w:autoSpaceDE w:val="0"/>
              <w:autoSpaceDN w:val="0"/>
              <w:adjustRightInd w:val="0"/>
              <w:spacing w:before="20"/>
              <w:jc w:val="left"/>
              <w:rPr>
                <w:color w:val="000000"/>
                <w:sz w:val="20"/>
                <w:szCs w:val="20"/>
              </w:rPr>
            </w:pPr>
            <w:r>
              <w:rPr>
                <w:color w:val="000000"/>
                <w:sz w:val="20"/>
                <w:szCs w:val="20"/>
              </w:rPr>
              <w:t>2</w:t>
            </w:r>
          </w:p>
        </w:tc>
        <w:tc>
          <w:tcPr>
            <w:tcW w:w="8505" w:type="dxa"/>
            <w:tcBorders>
              <w:top w:val="single" w:sz="6" w:space="0" w:color="auto"/>
              <w:left w:val="single" w:sz="6" w:space="0" w:color="auto"/>
              <w:bottom w:val="single" w:sz="6" w:space="0" w:color="auto"/>
              <w:right w:val="single" w:sz="6" w:space="0" w:color="auto"/>
            </w:tcBorders>
          </w:tcPr>
          <w:p w:rsidR="00A22E5E" w:rsidRPr="00E6361F" w:rsidRDefault="00A22E5E">
            <w:pPr>
              <w:autoSpaceDE w:val="0"/>
              <w:autoSpaceDN w:val="0"/>
              <w:adjustRightInd w:val="0"/>
              <w:spacing w:before="20"/>
              <w:jc w:val="left"/>
              <w:rPr>
                <w:color w:val="000000"/>
                <w:sz w:val="20"/>
                <w:szCs w:val="20"/>
              </w:rPr>
            </w:pPr>
            <w:r>
              <w:rPr>
                <w:color w:val="000000"/>
                <w:sz w:val="20"/>
                <w:szCs w:val="20"/>
              </w:rPr>
              <w:t>Yaz mevsimi yağış oranlarının düşmesi (kuraklık) ve sıcaklık değerlerinin yükselmesi</w:t>
            </w:r>
          </w:p>
        </w:tc>
      </w:tr>
      <w:tr w:rsidR="00A22E5E" w:rsidRPr="00E6361F">
        <w:trPr>
          <w:trHeight w:val="197"/>
          <w:jc w:val="center"/>
        </w:trPr>
        <w:tc>
          <w:tcPr>
            <w:tcW w:w="456" w:type="dxa"/>
            <w:tcBorders>
              <w:top w:val="single" w:sz="6" w:space="0" w:color="auto"/>
              <w:left w:val="single" w:sz="6" w:space="0" w:color="auto"/>
              <w:bottom w:val="single" w:sz="6" w:space="0" w:color="auto"/>
              <w:right w:val="single" w:sz="6" w:space="0" w:color="auto"/>
            </w:tcBorders>
          </w:tcPr>
          <w:p w:rsidR="00A22E5E" w:rsidRPr="00E6361F" w:rsidRDefault="00A22E5E">
            <w:pPr>
              <w:autoSpaceDE w:val="0"/>
              <w:autoSpaceDN w:val="0"/>
              <w:adjustRightInd w:val="0"/>
              <w:spacing w:before="20"/>
              <w:jc w:val="left"/>
              <w:rPr>
                <w:color w:val="000000"/>
                <w:sz w:val="20"/>
                <w:szCs w:val="20"/>
              </w:rPr>
            </w:pPr>
            <w:r>
              <w:rPr>
                <w:color w:val="000000"/>
                <w:sz w:val="20"/>
                <w:szCs w:val="20"/>
              </w:rPr>
              <w:t>3</w:t>
            </w:r>
          </w:p>
        </w:tc>
        <w:tc>
          <w:tcPr>
            <w:tcW w:w="8505" w:type="dxa"/>
            <w:tcBorders>
              <w:top w:val="single" w:sz="6" w:space="0" w:color="auto"/>
              <w:left w:val="single" w:sz="6" w:space="0" w:color="auto"/>
              <w:bottom w:val="single" w:sz="6" w:space="0" w:color="auto"/>
              <w:right w:val="single" w:sz="6" w:space="0" w:color="auto"/>
            </w:tcBorders>
          </w:tcPr>
          <w:p w:rsidR="00A22E5E" w:rsidRPr="00E6361F" w:rsidRDefault="00A22E5E">
            <w:pPr>
              <w:autoSpaceDE w:val="0"/>
              <w:autoSpaceDN w:val="0"/>
              <w:adjustRightInd w:val="0"/>
              <w:spacing w:before="20"/>
              <w:jc w:val="left"/>
              <w:rPr>
                <w:color w:val="000000"/>
                <w:sz w:val="20"/>
                <w:szCs w:val="20"/>
              </w:rPr>
            </w:pPr>
            <w:r>
              <w:rPr>
                <w:color w:val="000000"/>
                <w:sz w:val="20"/>
                <w:szCs w:val="20"/>
              </w:rPr>
              <w:t>İklim koşullarının giderek değişmesi</w:t>
            </w:r>
          </w:p>
        </w:tc>
      </w:tr>
      <w:tr w:rsidR="00A22E5E" w:rsidRPr="00EB4F59">
        <w:trPr>
          <w:trHeight w:val="197"/>
          <w:jc w:val="center"/>
        </w:trPr>
        <w:tc>
          <w:tcPr>
            <w:tcW w:w="456" w:type="dxa"/>
            <w:tcBorders>
              <w:top w:val="single" w:sz="6" w:space="0" w:color="auto"/>
              <w:left w:val="single" w:sz="6" w:space="0" w:color="auto"/>
              <w:bottom w:val="single" w:sz="6" w:space="0" w:color="auto"/>
              <w:right w:val="single" w:sz="6" w:space="0" w:color="auto"/>
            </w:tcBorders>
          </w:tcPr>
          <w:p w:rsidR="00A22E5E" w:rsidRPr="00E6361F" w:rsidRDefault="00A22E5E">
            <w:pPr>
              <w:autoSpaceDE w:val="0"/>
              <w:autoSpaceDN w:val="0"/>
              <w:adjustRightInd w:val="0"/>
              <w:spacing w:before="20"/>
              <w:jc w:val="left"/>
              <w:rPr>
                <w:color w:val="000000"/>
                <w:sz w:val="20"/>
                <w:szCs w:val="20"/>
              </w:rPr>
            </w:pPr>
            <w:r>
              <w:rPr>
                <w:color w:val="000000"/>
                <w:sz w:val="20"/>
                <w:szCs w:val="20"/>
              </w:rPr>
              <w:t>4</w:t>
            </w:r>
          </w:p>
        </w:tc>
        <w:tc>
          <w:tcPr>
            <w:tcW w:w="8505" w:type="dxa"/>
            <w:tcBorders>
              <w:top w:val="single" w:sz="6" w:space="0" w:color="auto"/>
              <w:left w:val="single" w:sz="6" w:space="0" w:color="auto"/>
              <w:bottom w:val="single" w:sz="6" w:space="0" w:color="auto"/>
              <w:right w:val="single" w:sz="6" w:space="0" w:color="auto"/>
            </w:tcBorders>
          </w:tcPr>
          <w:p w:rsidR="00A22E5E" w:rsidRPr="00E6361F" w:rsidRDefault="00A22E5E">
            <w:pPr>
              <w:autoSpaceDE w:val="0"/>
              <w:autoSpaceDN w:val="0"/>
              <w:adjustRightInd w:val="0"/>
              <w:spacing w:before="20"/>
              <w:jc w:val="left"/>
              <w:rPr>
                <w:color w:val="000000"/>
                <w:sz w:val="20"/>
                <w:szCs w:val="20"/>
              </w:rPr>
            </w:pPr>
            <w:r>
              <w:rPr>
                <w:color w:val="000000"/>
                <w:sz w:val="20"/>
                <w:szCs w:val="20"/>
              </w:rPr>
              <w:t xml:space="preserve">Kısmen kirli nehirler, kirli ve sürekli azalan yeraltı suları </w:t>
            </w:r>
          </w:p>
        </w:tc>
      </w:tr>
      <w:tr w:rsidR="00A22E5E" w:rsidRPr="00EB4F59">
        <w:trPr>
          <w:trHeight w:val="197"/>
          <w:jc w:val="center"/>
        </w:trPr>
        <w:tc>
          <w:tcPr>
            <w:tcW w:w="456" w:type="dxa"/>
            <w:tcBorders>
              <w:top w:val="single" w:sz="6" w:space="0" w:color="auto"/>
              <w:left w:val="single" w:sz="6" w:space="0" w:color="auto"/>
              <w:bottom w:val="single" w:sz="6" w:space="0" w:color="auto"/>
              <w:right w:val="single" w:sz="6" w:space="0" w:color="auto"/>
            </w:tcBorders>
          </w:tcPr>
          <w:p w:rsidR="00A22E5E" w:rsidRPr="00E6361F" w:rsidRDefault="00A22E5E">
            <w:pPr>
              <w:autoSpaceDE w:val="0"/>
              <w:autoSpaceDN w:val="0"/>
              <w:adjustRightInd w:val="0"/>
              <w:spacing w:before="20"/>
              <w:jc w:val="left"/>
              <w:rPr>
                <w:color w:val="000000"/>
                <w:sz w:val="20"/>
                <w:szCs w:val="20"/>
              </w:rPr>
            </w:pPr>
            <w:r>
              <w:rPr>
                <w:color w:val="000000"/>
                <w:sz w:val="20"/>
                <w:szCs w:val="20"/>
              </w:rPr>
              <w:t>5</w:t>
            </w:r>
          </w:p>
        </w:tc>
        <w:tc>
          <w:tcPr>
            <w:tcW w:w="8505" w:type="dxa"/>
            <w:tcBorders>
              <w:top w:val="single" w:sz="6" w:space="0" w:color="auto"/>
              <w:left w:val="single" w:sz="6" w:space="0" w:color="auto"/>
              <w:bottom w:val="single" w:sz="6" w:space="0" w:color="auto"/>
              <w:right w:val="single" w:sz="6" w:space="0" w:color="auto"/>
            </w:tcBorders>
          </w:tcPr>
          <w:p w:rsidR="00A22E5E" w:rsidRPr="00E6361F" w:rsidRDefault="00A22E5E">
            <w:pPr>
              <w:autoSpaceDE w:val="0"/>
              <w:autoSpaceDN w:val="0"/>
              <w:adjustRightInd w:val="0"/>
              <w:spacing w:before="20"/>
              <w:jc w:val="left"/>
              <w:rPr>
                <w:color w:val="000000"/>
                <w:sz w:val="20"/>
                <w:szCs w:val="20"/>
              </w:rPr>
            </w:pPr>
            <w:r>
              <w:rPr>
                <w:color w:val="000000"/>
                <w:sz w:val="20"/>
                <w:szCs w:val="20"/>
              </w:rPr>
              <w:t>Şehirleşme, yoğun tarım, ulaşım, vb. nedenlerle çevre üzerindeki baskının artması</w:t>
            </w:r>
          </w:p>
        </w:tc>
      </w:tr>
      <w:tr w:rsidR="00A22E5E" w:rsidRPr="00EB4F59">
        <w:trPr>
          <w:trHeight w:val="197"/>
          <w:jc w:val="center"/>
        </w:trPr>
        <w:tc>
          <w:tcPr>
            <w:tcW w:w="456" w:type="dxa"/>
            <w:tcBorders>
              <w:top w:val="single" w:sz="6" w:space="0" w:color="auto"/>
              <w:left w:val="single" w:sz="6" w:space="0" w:color="auto"/>
              <w:bottom w:val="single" w:sz="6" w:space="0" w:color="auto"/>
              <w:right w:val="single" w:sz="6" w:space="0" w:color="auto"/>
            </w:tcBorders>
          </w:tcPr>
          <w:p w:rsidR="00A22E5E" w:rsidRPr="00E6361F" w:rsidRDefault="00A22E5E">
            <w:pPr>
              <w:autoSpaceDE w:val="0"/>
              <w:autoSpaceDN w:val="0"/>
              <w:adjustRightInd w:val="0"/>
              <w:spacing w:before="20"/>
              <w:jc w:val="left"/>
              <w:rPr>
                <w:color w:val="000000"/>
                <w:sz w:val="20"/>
                <w:szCs w:val="20"/>
              </w:rPr>
            </w:pPr>
            <w:r>
              <w:rPr>
                <w:color w:val="000000"/>
                <w:sz w:val="20"/>
                <w:szCs w:val="20"/>
              </w:rPr>
              <w:t>6</w:t>
            </w:r>
          </w:p>
        </w:tc>
        <w:tc>
          <w:tcPr>
            <w:tcW w:w="8505" w:type="dxa"/>
            <w:tcBorders>
              <w:top w:val="single" w:sz="6" w:space="0" w:color="auto"/>
              <w:left w:val="single" w:sz="6" w:space="0" w:color="auto"/>
              <w:bottom w:val="single" w:sz="6" w:space="0" w:color="auto"/>
              <w:right w:val="single" w:sz="6" w:space="0" w:color="auto"/>
            </w:tcBorders>
          </w:tcPr>
          <w:p w:rsidR="00A22E5E" w:rsidRPr="00E6361F" w:rsidRDefault="00A22E5E">
            <w:pPr>
              <w:autoSpaceDE w:val="0"/>
              <w:autoSpaceDN w:val="0"/>
              <w:adjustRightInd w:val="0"/>
              <w:spacing w:before="20"/>
              <w:jc w:val="left"/>
              <w:rPr>
                <w:color w:val="000000"/>
                <w:sz w:val="20"/>
                <w:szCs w:val="20"/>
              </w:rPr>
            </w:pPr>
            <w:r>
              <w:rPr>
                <w:color w:val="000000"/>
                <w:sz w:val="20"/>
                <w:szCs w:val="20"/>
              </w:rPr>
              <w:t>Karadeniz kıyı hattında aşırı yapılaşma</w:t>
            </w:r>
          </w:p>
        </w:tc>
      </w:tr>
      <w:tr w:rsidR="00A22E5E" w:rsidRPr="00EB4F59">
        <w:trPr>
          <w:trHeight w:val="197"/>
          <w:jc w:val="center"/>
        </w:trPr>
        <w:tc>
          <w:tcPr>
            <w:tcW w:w="456" w:type="dxa"/>
            <w:tcBorders>
              <w:top w:val="single" w:sz="6" w:space="0" w:color="auto"/>
              <w:left w:val="single" w:sz="6" w:space="0" w:color="auto"/>
              <w:bottom w:val="single" w:sz="6" w:space="0" w:color="auto"/>
              <w:right w:val="single" w:sz="6" w:space="0" w:color="auto"/>
            </w:tcBorders>
          </w:tcPr>
          <w:p w:rsidR="00A22E5E" w:rsidRPr="00E6361F" w:rsidRDefault="00A22E5E">
            <w:pPr>
              <w:autoSpaceDE w:val="0"/>
              <w:autoSpaceDN w:val="0"/>
              <w:adjustRightInd w:val="0"/>
              <w:spacing w:before="20"/>
              <w:jc w:val="left"/>
              <w:rPr>
                <w:color w:val="000000"/>
                <w:sz w:val="20"/>
                <w:szCs w:val="20"/>
              </w:rPr>
            </w:pPr>
            <w:r>
              <w:rPr>
                <w:color w:val="000000"/>
                <w:sz w:val="20"/>
                <w:szCs w:val="20"/>
              </w:rPr>
              <w:t>7</w:t>
            </w:r>
          </w:p>
        </w:tc>
        <w:tc>
          <w:tcPr>
            <w:tcW w:w="8505" w:type="dxa"/>
            <w:tcBorders>
              <w:top w:val="single" w:sz="6" w:space="0" w:color="auto"/>
              <w:left w:val="single" w:sz="6" w:space="0" w:color="auto"/>
              <w:bottom w:val="single" w:sz="6" w:space="0" w:color="auto"/>
              <w:right w:val="single" w:sz="6" w:space="0" w:color="auto"/>
            </w:tcBorders>
          </w:tcPr>
          <w:p w:rsidR="00A22E5E" w:rsidRPr="00E6361F" w:rsidRDefault="00A22E5E">
            <w:pPr>
              <w:autoSpaceDE w:val="0"/>
              <w:autoSpaceDN w:val="0"/>
              <w:adjustRightInd w:val="0"/>
              <w:spacing w:before="20"/>
              <w:jc w:val="left"/>
              <w:rPr>
                <w:color w:val="000000"/>
                <w:sz w:val="20"/>
                <w:szCs w:val="20"/>
              </w:rPr>
            </w:pPr>
            <w:r>
              <w:rPr>
                <w:color w:val="000000"/>
                <w:sz w:val="20"/>
                <w:szCs w:val="20"/>
              </w:rPr>
              <w:t>Su kaynakları yönetiminin ve selden korunmanın yetersiz olması</w:t>
            </w:r>
          </w:p>
        </w:tc>
      </w:tr>
      <w:tr w:rsidR="00A22E5E" w:rsidRPr="00EB4F59">
        <w:trPr>
          <w:trHeight w:val="394"/>
          <w:jc w:val="center"/>
        </w:trPr>
        <w:tc>
          <w:tcPr>
            <w:tcW w:w="456" w:type="dxa"/>
            <w:tcBorders>
              <w:top w:val="single" w:sz="6" w:space="0" w:color="auto"/>
              <w:left w:val="single" w:sz="6" w:space="0" w:color="auto"/>
              <w:bottom w:val="single" w:sz="6" w:space="0" w:color="auto"/>
              <w:right w:val="single" w:sz="6" w:space="0" w:color="auto"/>
            </w:tcBorders>
          </w:tcPr>
          <w:p w:rsidR="00A22E5E" w:rsidRPr="00E6361F" w:rsidRDefault="00A22E5E">
            <w:pPr>
              <w:autoSpaceDE w:val="0"/>
              <w:autoSpaceDN w:val="0"/>
              <w:adjustRightInd w:val="0"/>
              <w:spacing w:before="20"/>
              <w:jc w:val="left"/>
              <w:rPr>
                <w:color w:val="000000"/>
                <w:sz w:val="20"/>
                <w:szCs w:val="20"/>
              </w:rPr>
            </w:pPr>
            <w:r>
              <w:rPr>
                <w:color w:val="000000"/>
                <w:sz w:val="20"/>
                <w:szCs w:val="20"/>
              </w:rPr>
              <w:t>8</w:t>
            </w:r>
          </w:p>
        </w:tc>
        <w:tc>
          <w:tcPr>
            <w:tcW w:w="8505" w:type="dxa"/>
            <w:tcBorders>
              <w:top w:val="single" w:sz="6" w:space="0" w:color="auto"/>
              <w:left w:val="single" w:sz="6" w:space="0" w:color="auto"/>
              <w:bottom w:val="single" w:sz="6" w:space="0" w:color="auto"/>
              <w:right w:val="single" w:sz="6" w:space="0" w:color="auto"/>
            </w:tcBorders>
          </w:tcPr>
          <w:p w:rsidR="00A22E5E" w:rsidRPr="00E6361F" w:rsidRDefault="00A22E5E">
            <w:pPr>
              <w:autoSpaceDE w:val="0"/>
              <w:autoSpaceDN w:val="0"/>
              <w:adjustRightInd w:val="0"/>
              <w:spacing w:before="20"/>
              <w:jc w:val="left"/>
              <w:rPr>
                <w:color w:val="000000"/>
                <w:sz w:val="20"/>
                <w:szCs w:val="20"/>
              </w:rPr>
            </w:pPr>
            <w:r>
              <w:rPr>
                <w:color w:val="000000"/>
                <w:sz w:val="20"/>
                <w:szCs w:val="20"/>
              </w:rPr>
              <w:t>Su ve kıyı bölgelerinin (örn: Tuna, Marmara Denizi, Akdeniz) çeşitli kaynaklardan kirlenmesinin, bölge yetkililerinin denetiminin dışında olması</w:t>
            </w:r>
          </w:p>
        </w:tc>
      </w:tr>
      <w:tr w:rsidR="00A22E5E" w:rsidRPr="00EB4F59">
        <w:trPr>
          <w:trHeight w:val="394"/>
          <w:jc w:val="center"/>
        </w:trPr>
        <w:tc>
          <w:tcPr>
            <w:tcW w:w="456" w:type="dxa"/>
            <w:tcBorders>
              <w:top w:val="single" w:sz="6" w:space="0" w:color="auto"/>
              <w:left w:val="single" w:sz="6" w:space="0" w:color="auto"/>
              <w:bottom w:val="single" w:sz="6" w:space="0" w:color="auto"/>
              <w:right w:val="single" w:sz="6" w:space="0" w:color="auto"/>
            </w:tcBorders>
          </w:tcPr>
          <w:p w:rsidR="00A22E5E" w:rsidRPr="00E6361F" w:rsidRDefault="00A22E5E">
            <w:pPr>
              <w:autoSpaceDE w:val="0"/>
              <w:autoSpaceDN w:val="0"/>
              <w:adjustRightInd w:val="0"/>
              <w:spacing w:before="20"/>
              <w:jc w:val="left"/>
              <w:rPr>
                <w:color w:val="000000"/>
                <w:sz w:val="20"/>
                <w:szCs w:val="20"/>
              </w:rPr>
            </w:pPr>
            <w:r>
              <w:rPr>
                <w:color w:val="000000"/>
                <w:sz w:val="20"/>
                <w:szCs w:val="20"/>
              </w:rPr>
              <w:t>9</w:t>
            </w:r>
          </w:p>
        </w:tc>
        <w:tc>
          <w:tcPr>
            <w:tcW w:w="8505" w:type="dxa"/>
            <w:tcBorders>
              <w:top w:val="single" w:sz="6" w:space="0" w:color="auto"/>
              <w:left w:val="single" w:sz="6" w:space="0" w:color="auto"/>
              <w:bottom w:val="single" w:sz="6" w:space="0" w:color="auto"/>
              <w:right w:val="single" w:sz="6" w:space="0" w:color="auto"/>
            </w:tcBorders>
          </w:tcPr>
          <w:p w:rsidR="00A22E5E" w:rsidRPr="00E6361F" w:rsidRDefault="00A22E5E">
            <w:pPr>
              <w:autoSpaceDE w:val="0"/>
              <w:autoSpaceDN w:val="0"/>
              <w:adjustRightInd w:val="0"/>
              <w:spacing w:before="20"/>
              <w:jc w:val="left"/>
              <w:rPr>
                <w:color w:val="000000"/>
                <w:sz w:val="20"/>
                <w:szCs w:val="20"/>
              </w:rPr>
            </w:pPr>
            <w:r>
              <w:rPr>
                <w:color w:val="000000"/>
                <w:sz w:val="20"/>
                <w:szCs w:val="20"/>
              </w:rPr>
              <w:t>Kalkınma potansiyelini artırmak üzere elverişli doğal şartların ve kaynakların kullanımının ve yönetiminin yetersiz olması</w:t>
            </w:r>
          </w:p>
        </w:tc>
      </w:tr>
    </w:tbl>
    <w:p w:rsidR="00A22E5E" w:rsidRPr="00DB1DB8" w:rsidRDefault="00A22E5E" w:rsidP="00E034AD">
      <w:pPr>
        <w:pStyle w:val="Balk1"/>
      </w:pPr>
      <w:bookmarkStart w:id="51" w:name="_Toc396636801"/>
      <w:r>
        <w:t>Programın uygulanmasının çevre üzerindeki olası etkileri ve önemli olumsuz etkilerin hafifletilmesine yönelik öneriler</w:t>
      </w:r>
      <w:bookmarkEnd w:id="51"/>
    </w:p>
    <w:p w:rsidR="00A22E5E" w:rsidRDefault="00A22E5E" w:rsidP="00E034AD">
      <w:pPr>
        <w:pStyle w:val="Balk2"/>
      </w:pPr>
      <w:bookmarkStart w:id="52" w:name="_Toc396636802"/>
      <w:r>
        <w:t>Planlanan faaliyetlerin çevre üzerinde öngörülen etkileri</w:t>
      </w:r>
      <w:bookmarkEnd w:id="52"/>
      <w:r>
        <w:t xml:space="preserve"> </w:t>
      </w:r>
    </w:p>
    <w:p w:rsidR="00A22E5E" w:rsidRPr="00836E34" w:rsidRDefault="00A22E5E" w:rsidP="00836E34">
      <w:r>
        <w:t xml:space="preserve">Analiz sonuçları, </w:t>
      </w:r>
      <w:r>
        <w:rPr>
          <w:b/>
          <w:bCs/>
        </w:rPr>
        <w:t>tüm Spesifik Hedeflerin bir Öncelik Eksenine dahil edildiği bir çevre değerlendirme matrisi içinde verilmektedir</w:t>
      </w:r>
      <w:r>
        <w:t xml:space="preserve">. </w:t>
      </w:r>
      <w:r>
        <w:rPr>
          <w:b/>
          <w:bCs/>
        </w:rPr>
        <w:t>Matrisler</w:t>
      </w:r>
      <w:r>
        <w:t xml:space="preserve"> (bkz. aşağıdaki tablolar), Programın ilgili çevre konuları üzerindeki olası etkilerine genel bir bakış sunmaktadır (bağlantılı konular, ilgili çevre konusunun değerlendirmesine dahil edilmiştir).</w:t>
      </w:r>
    </w:p>
    <w:p w:rsidR="00A22E5E" w:rsidRDefault="00A22E5E" w:rsidP="00E034AD">
      <w:pPr>
        <w:pStyle w:val="ListeMaddemi"/>
        <w:numPr>
          <w:ilvl w:val="0"/>
          <w:numId w:val="0"/>
        </w:numPr>
        <w:tabs>
          <w:tab w:val="left" w:pos="0"/>
          <w:tab w:val="left" w:pos="708"/>
        </w:tabs>
        <w:spacing w:after="120"/>
        <w:rPr>
          <w:sz w:val="22"/>
          <w:szCs w:val="22"/>
        </w:rPr>
      </w:pPr>
      <w:r>
        <w:rPr>
          <w:sz w:val="22"/>
          <w:szCs w:val="22"/>
        </w:rPr>
        <w:t xml:space="preserve">Programın uygulanmasından kaynaklanan çevre üzerindeki </w:t>
      </w:r>
      <w:r>
        <w:rPr>
          <w:b/>
          <w:bCs/>
          <w:sz w:val="22"/>
          <w:szCs w:val="22"/>
        </w:rPr>
        <w:t xml:space="preserve">olası önemli etkilerin </w:t>
      </w:r>
      <w:r>
        <w:rPr>
          <w:sz w:val="22"/>
          <w:szCs w:val="22"/>
        </w:rPr>
        <w:t xml:space="preserve">hem dolaylı nitelikte (temelde "hafif tedbirler"le bağlantılı) hem de daha </w:t>
      </w:r>
      <w:r>
        <w:rPr>
          <w:b/>
          <w:bCs/>
          <w:sz w:val="22"/>
          <w:szCs w:val="22"/>
        </w:rPr>
        <w:t xml:space="preserve">doğrudan nitelikte </w:t>
      </w:r>
      <w:r>
        <w:rPr>
          <w:sz w:val="22"/>
          <w:szCs w:val="22"/>
        </w:rPr>
        <w:t xml:space="preserve">("yatırım tedbirleri") olabileceğine dikkat edilmelidir. </w:t>
      </w:r>
    </w:p>
    <w:p w:rsidR="00A22E5E" w:rsidRDefault="00A22E5E" w:rsidP="00E034AD">
      <w:pPr>
        <w:pStyle w:val="ListeMaddemi"/>
        <w:numPr>
          <w:ilvl w:val="0"/>
          <w:numId w:val="0"/>
        </w:numPr>
        <w:tabs>
          <w:tab w:val="left" w:pos="0"/>
          <w:tab w:val="left" w:pos="708"/>
        </w:tabs>
        <w:spacing w:after="120"/>
        <w:rPr>
          <w:sz w:val="22"/>
          <w:szCs w:val="22"/>
        </w:rPr>
      </w:pPr>
      <w:r>
        <w:rPr>
          <w:sz w:val="22"/>
          <w:szCs w:val="22"/>
        </w:rPr>
        <w:lastRenderedPageBreak/>
        <w:t>Yalnızca çevre üzerinde etkileri olabilecek faaliyetler, aşağıdaki tablonun "Öngörülen belirleyici faaliyetler" listesine dahil edilmiştir.</w:t>
      </w:r>
    </w:p>
    <w:p w:rsidR="00A22E5E" w:rsidRPr="00150D7C" w:rsidRDefault="00A22E5E" w:rsidP="00E034AD">
      <w:pPr>
        <w:pStyle w:val="ResimYazs"/>
        <w:keepNext/>
        <w:jc w:val="center"/>
        <w:rPr>
          <w:color w:val="C00000"/>
          <w:sz w:val="20"/>
          <w:szCs w:val="20"/>
        </w:rPr>
      </w:pPr>
      <w:r>
        <w:rPr>
          <w:color w:val="C00000"/>
          <w:sz w:val="20"/>
          <w:szCs w:val="20"/>
        </w:rPr>
        <w:t>SH 1.1 Değerlendirme - Doğal ve insan kaynaklı tehlike ve afetlerin önlenmesi ve bunların risk ve sonuçlarının hafifletilmesi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931"/>
        <w:gridCol w:w="2424"/>
        <w:gridCol w:w="2426"/>
        <w:gridCol w:w="2430"/>
      </w:tblGrid>
      <w:tr w:rsidR="00A22E5E" w:rsidRPr="007B5426">
        <w:trPr>
          <w:trHeight w:val="443"/>
          <w:tblHeader/>
          <w:jc w:val="center"/>
        </w:trPr>
        <w:tc>
          <w:tcPr>
            <w:tcW w:w="5000" w:type="pct"/>
            <w:gridSpan w:val="4"/>
            <w:shd w:val="clear" w:color="auto" w:fill="C00000"/>
            <w:vAlign w:val="center"/>
          </w:tcPr>
          <w:p w:rsidR="00A22E5E" w:rsidRPr="007B5426" w:rsidRDefault="00A22E5E" w:rsidP="00836E34">
            <w:pPr>
              <w:jc w:val="left"/>
              <w:rPr>
                <w:rFonts w:eastAsia="MS Mincho"/>
                <w:b/>
                <w:bCs/>
                <w:sz w:val="20"/>
                <w:szCs w:val="20"/>
              </w:rPr>
            </w:pPr>
            <w:r>
              <w:rPr>
                <w:b/>
                <w:bCs/>
                <w:sz w:val="20"/>
                <w:szCs w:val="20"/>
              </w:rPr>
              <w:t>Öncelik Ekseni 1:  "Çevre"</w:t>
            </w:r>
          </w:p>
        </w:tc>
      </w:tr>
      <w:tr w:rsidR="00A22E5E" w:rsidRPr="00EB4F59">
        <w:trPr>
          <w:trHeight w:val="443"/>
          <w:tblHeader/>
          <w:jc w:val="center"/>
        </w:trPr>
        <w:tc>
          <w:tcPr>
            <w:tcW w:w="5000" w:type="pct"/>
            <w:gridSpan w:val="4"/>
            <w:shd w:val="clear" w:color="auto" w:fill="C00000"/>
            <w:vAlign w:val="center"/>
          </w:tcPr>
          <w:p w:rsidR="00A22E5E" w:rsidRPr="00495C11" w:rsidRDefault="00A22E5E" w:rsidP="003E5738">
            <w:pPr>
              <w:jc w:val="left"/>
              <w:rPr>
                <w:rFonts w:eastAsia="MS Mincho"/>
                <w:b/>
                <w:bCs/>
                <w:sz w:val="20"/>
                <w:szCs w:val="20"/>
              </w:rPr>
            </w:pPr>
            <w:r>
              <w:rPr>
                <w:b/>
                <w:bCs/>
                <w:sz w:val="20"/>
                <w:szCs w:val="20"/>
              </w:rPr>
              <w:t xml:space="preserve">SH 1.1 </w:t>
            </w:r>
            <w:r>
              <w:rPr>
                <w:i/>
                <w:iCs/>
              </w:rPr>
              <w:t xml:space="preserve">Doğal ve insan kaynaklı tehlike ve afetlerin önlenmesi ve bunların risk ve sonuçlarının hafifletilmesi </w:t>
            </w:r>
          </w:p>
        </w:tc>
      </w:tr>
      <w:tr w:rsidR="00A22E5E" w:rsidRPr="00EB4F59">
        <w:trPr>
          <w:trHeight w:val="225"/>
          <w:tblHeader/>
          <w:jc w:val="center"/>
        </w:trPr>
        <w:tc>
          <w:tcPr>
            <w:tcW w:w="1048" w:type="pct"/>
            <w:shd w:val="clear" w:color="auto" w:fill="F2F2F2"/>
            <w:vAlign w:val="center"/>
          </w:tcPr>
          <w:p w:rsidR="00A22E5E" w:rsidRPr="007B5426" w:rsidRDefault="00A22E5E" w:rsidP="00836E34">
            <w:pPr>
              <w:jc w:val="left"/>
              <w:rPr>
                <w:rFonts w:eastAsia="MS Mincho"/>
                <w:b/>
                <w:bCs/>
                <w:sz w:val="20"/>
                <w:szCs w:val="20"/>
              </w:rPr>
            </w:pPr>
            <w:r>
              <w:rPr>
                <w:b/>
                <w:bCs/>
                <w:sz w:val="20"/>
                <w:szCs w:val="20"/>
              </w:rPr>
              <w:t>Öngörülen belirleyici faaliyetler</w:t>
            </w:r>
          </w:p>
        </w:tc>
        <w:tc>
          <w:tcPr>
            <w:tcW w:w="3952" w:type="pct"/>
            <w:gridSpan w:val="3"/>
            <w:vAlign w:val="center"/>
          </w:tcPr>
          <w:p w:rsidR="00A22E5E" w:rsidRPr="00420457" w:rsidRDefault="00A22E5E" w:rsidP="00836E34">
            <w:pPr>
              <w:pStyle w:val="Tekstkader"/>
              <w:keepNext/>
              <w:widowControl w:val="0"/>
              <w:pBdr>
                <w:left w:val="none" w:sz="0" w:space="0" w:color="auto"/>
              </w:pBdr>
              <w:tabs>
                <w:tab w:val="num" w:pos="2262"/>
              </w:tabs>
              <w:suppressAutoHyphens w:val="0"/>
              <w:overflowPunct/>
              <w:autoSpaceDE/>
              <w:autoSpaceDN/>
              <w:adjustRightInd/>
              <w:spacing w:before="60" w:after="60" w:line="240" w:lineRule="auto"/>
              <w:ind w:left="0"/>
              <w:textAlignment w:val="auto"/>
              <w:rPr>
                <w:rFonts w:ascii="Arial" w:hAnsi="Arial" w:cs="Arial"/>
                <w:b/>
                <w:bCs/>
                <w:color w:val="auto"/>
                <w:sz w:val="20"/>
                <w:szCs w:val="20"/>
              </w:rPr>
            </w:pPr>
            <w:r>
              <w:rPr>
                <w:rFonts w:ascii="Arial" w:hAnsi="Arial" w:cs="Arial"/>
                <w:b/>
                <w:bCs/>
                <w:color w:val="auto"/>
                <w:sz w:val="20"/>
                <w:szCs w:val="20"/>
              </w:rPr>
              <w:t>Yatırım tedbirleri</w:t>
            </w:r>
          </w:p>
          <w:p w:rsidR="00A22E5E" w:rsidRDefault="00A22E5E" w:rsidP="00591ABE">
            <w:pPr>
              <w:pStyle w:val="ListeParagraf"/>
              <w:numPr>
                <w:ilvl w:val="0"/>
                <w:numId w:val="30"/>
              </w:numPr>
              <w:ind w:left="405"/>
              <w:rPr>
                <w:rFonts w:eastAsia="MS Mincho"/>
                <w:sz w:val="20"/>
                <w:szCs w:val="20"/>
              </w:rPr>
            </w:pPr>
            <w:r>
              <w:rPr>
                <w:sz w:val="20"/>
                <w:szCs w:val="20"/>
              </w:rPr>
              <w:t>Erken uyarı ve afet yönetim sisteminin geliştirilmesi</w:t>
            </w:r>
          </w:p>
          <w:p w:rsidR="00A22E5E" w:rsidRDefault="00A22E5E" w:rsidP="00591ABE">
            <w:pPr>
              <w:pStyle w:val="ListeParagraf"/>
              <w:numPr>
                <w:ilvl w:val="0"/>
                <w:numId w:val="30"/>
              </w:numPr>
              <w:ind w:left="405"/>
              <w:rPr>
                <w:rFonts w:eastAsia="MS Mincho"/>
                <w:sz w:val="20"/>
                <w:szCs w:val="20"/>
              </w:rPr>
            </w:pPr>
            <w:r>
              <w:rPr>
                <w:sz w:val="20"/>
                <w:szCs w:val="20"/>
              </w:rPr>
              <w:t>Afet direncine ilişkin ekipmanlara yatırım yapılması</w:t>
            </w:r>
          </w:p>
          <w:p w:rsidR="00A22E5E" w:rsidRDefault="00A22E5E" w:rsidP="00591ABE">
            <w:pPr>
              <w:pStyle w:val="ListeParagraf"/>
              <w:numPr>
                <w:ilvl w:val="0"/>
                <w:numId w:val="30"/>
              </w:numPr>
              <w:ind w:left="405"/>
              <w:rPr>
                <w:rFonts w:eastAsia="MS Mincho"/>
                <w:sz w:val="20"/>
                <w:szCs w:val="20"/>
              </w:rPr>
            </w:pPr>
            <w:r>
              <w:rPr>
                <w:sz w:val="20"/>
                <w:szCs w:val="20"/>
              </w:rPr>
              <w:t xml:space="preserve">Küçük ölçekli müdahalelerin/yatırımların desteklenmesi (nehir kıyılarının yeniden ağaçlandırılması, selden korunma, geçici hassas alanların ağaçlandırılması, acil durumlar için döküntüler, vb.) </w:t>
            </w:r>
          </w:p>
          <w:p w:rsidR="00A22E5E" w:rsidRPr="00420457" w:rsidRDefault="00A22E5E" w:rsidP="00836E34">
            <w:pPr>
              <w:pBdr>
                <w:left w:val="single" w:sz="4" w:space="4" w:color="006487"/>
              </w:pBdr>
              <w:ind w:left="45"/>
              <w:rPr>
                <w:rFonts w:eastAsia="MS Mincho"/>
                <w:b/>
                <w:bCs/>
                <w:sz w:val="20"/>
                <w:szCs w:val="20"/>
              </w:rPr>
            </w:pPr>
            <w:r>
              <w:rPr>
                <w:b/>
                <w:bCs/>
                <w:sz w:val="20"/>
                <w:szCs w:val="20"/>
              </w:rPr>
              <w:t>Hafif tedbirler</w:t>
            </w:r>
          </w:p>
          <w:p w:rsidR="00A22E5E" w:rsidRPr="006C7CB9" w:rsidRDefault="00A22E5E" w:rsidP="00591ABE">
            <w:pPr>
              <w:pStyle w:val="ListeParagraf"/>
              <w:numPr>
                <w:ilvl w:val="0"/>
                <w:numId w:val="30"/>
              </w:numPr>
              <w:pBdr>
                <w:left w:val="single" w:sz="4" w:space="4" w:color="006487"/>
              </w:pBdr>
              <w:ind w:left="479" w:hanging="283"/>
              <w:rPr>
                <w:rFonts w:eastAsia="MS Mincho"/>
                <w:sz w:val="20"/>
                <w:szCs w:val="20"/>
              </w:rPr>
            </w:pPr>
            <w:r>
              <w:rPr>
                <w:sz w:val="20"/>
                <w:szCs w:val="20"/>
              </w:rPr>
              <w:t xml:space="preserve">Risk yönetimi ile doğal ve insan kaynaklı afetlerin yönetimi için ortak </w:t>
            </w:r>
            <w:r>
              <w:rPr>
                <w:rFonts w:eastAsia="MS Mincho"/>
                <w:sz w:val="20"/>
                <w:szCs w:val="20"/>
              </w:rPr>
              <w:br/>
            </w:r>
            <w:r>
              <w:rPr>
                <w:sz w:val="20"/>
                <w:szCs w:val="20"/>
              </w:rPr>
              <w:t>stratejiler / rehberler geliştirme (afetten koruma ve afet önleme politikaları ve mekanizmaları, yangın önleme ve yangın söndürme yönetimi, sellerin önlenmesi ve diğerleri)</w:t>
            </w:r>
          </w:p>
          <w:p w:rsidR="00A22E5E" w:rsidRPr="006C7CB9" w:rsidRDefault="00A22E5E" w:rsidP="00591ABE">
            <w:pPr>
              <w:pStyle w:val="ListeParagraf"/>
              <w:numPr>
                <w:ilvl w:val="0"/>
                <w:numId w:val="30"/>
              </w:numPr>
              <w:pBdr>
                <w:left w:val="single" w:sz="4" w:space="4" w:color="006487"/>
              </w:pBdr>
              <w:ind w:left="479" w:hanging="283"/>
              <w:rPr>
                <w:rFonts w:eastAsia="MS Mincho"/>
                <w:sz w:val="20"/>
                <w:szCs w:val="20"/>
              </w:rPr>
            </w:pPr>
            <w:r>
              <w:rPr>
                <w:sz w:val="20"/>
                <w:szCs w:val="20"/>
              </w:rPr>
              <w:t>Etkili risk önleme ve yönetimi konusunda farkındalık kampanyaları</w:t>
            </w:r>
          </w:p>
          <w:p w:rsidR="00A22E5E" w:rsidRPr="006C7CB9" w:rsidRDefault="00A22E5E" w:rsidP="00591ABE">
            <w:pPr>
              <w:pStyle w:val="ListeParagraf"/>
              <w:numPr>
                <w:ilvl w:val="0"/>
                <w:numId w:val="30"/>
              </w:numPr>
              <w:pBdr>
                <w:left w:val="single" w:sz="4" w:space="4" w:color="006487"/>
              </w:pBdr>
              <w:ind w:left="479" w:hanging="283"/>
              <w:rPr>
                <w:rFonts w:eastAsia="MS Mincho"/>
                <w:sz w:val="20"/>
                <w:szCs w:val="20"/>
              </w:rPr>
            </w:pPr>
            <w:r>
              <w:rPr>
                <w:sz w:val="20"/>
                <w:szCs w:val="20"/>
              </w:rPr>
              <w:t xml:space="preserve">Ortak teorik-taktiksel uygulamaların yürütülmesi ve acil durum yönetimi için alan eğitimleri </w:t>
            </w:r>
          </w:p>
          <w:p w:rsidR="00A22E5E" w:rsidRPr="006C7CB9" w:rsidRDefault="00A22E5E" w:rsidP="00591ABE">
            <w:pPr>
              <w:pStyle w:val="ListeParagraf"/>
              <w:numPr>
                <w:ilvl w:val="0"/>
                <w:numId w:val="30"/>
              </w:numPr>
              <w:pBdr>
                <w:left w:val="single" w:sz="4" w:space="4" w:color="006487"/>
              </w:pBdr>
              <w:ind w:left="479" w:hanging="283"/>
              <w:rPr>
                <w:rFonts w:eastAsia="MS Mincho"/>
                <w:sz w:val="20"/>
                <w:szCs w:val="20"/>
              </w:rPr>
            </w:pPr>
            <w:r>
              <w:rPr>
                <w:sz w:val="20"/>
                <w:szCs w:val="20"/>
              </w:rPr>
              <w:t>Yeni yöntemlerin uygulanması dahil BIT teknolojilerinin kullanımına yönelik eğitimler</w:t>
            </w:r>
          </w:p>
          <w:p w:rsidR="00A22E5E" w:rsidRPr="006C7CB9" w:rsidRDefault="00A22E5E" w:rsidP="00591ABE">
            <w:pPr>
              <w:pStyle w:val="ListeParagraf"/>
              <w:numPr>
                <w:ilvl w:val="0"/>
                <w:numId w:val="30"/>
              </w:numPr>
              <w:pBdr>
                <w:left w:val="single" w:sz="4" w:space="4" w:color="006487"/>
              </w:pBdr>
              <w:ind w:left="479" w:hanging="283"/>
              <w:rPr>
                <w:rFonts w:eastAsia="MS Mincho"/>
                <w:sz w:val="20"/>
                <w:szCs w:val="20"/>
              </w:rPr>
            </w:pPr>
            <w:r>
              <w:rPr>
                <w:sz w:val="20"/>
                <w:szCs w:val="20"/>
              </w:rPr>
              <w:t xml:space="preserve"> Tecrübelerin ve iyi uygulamaların paylaşılması (çalışma ziyaretleri, yuvarlak masa görüşmeleri, konferanslar ve diğerleri)</w:t>
            </w:r>
          </w:p>
          <w:p w:rsidR="00A22E5E" w:rsidRPr="006C7CB9" w:rsidRDefault="00A22E5E" w:rsidP="00591ABE">
            <w:pPr>
              <w:pStyle w:val="ListeParagraf"/>
              <w:numPr>
                <w:ilvl w:val="0"/>
                <w:numId w:val="30"/>
              </w:numPr>
              <w:pBdr>
                <w:left w:val="single" w:sz="4" w:space="4" w:color="006487"/>
              </w:pBdr>
              <w:ind w:left="479" w:hanging="283"/>
              <w:rPr>
                <w:rFonts w:eastAsia="MS Mincho"/>
                <w:sz w:val="20"/>
                <w:szCs w:val="20"/>
              </w:rPr>
            </w:pPr>
            <w:r>
              <w:rPr>
                <w:sz w:val="20"/>
                <w:szCs w:val="20"/>
              </w:rPr>
              <w:t>Su yönetimi alanında özellikle sel baskınlarının önlenmesi konusunda işbirliğinin artırılması</w:t>
            </w:r>
          </w:p>
          <w:p w:rsidR="00A22E5E" w:rsidRPr="00675D50" w:rsidRDefault="00A22E5E" w:rsidP="00591ABE">
            <w:pPr>
              <w:pStyle w:val="ListeParagraf"/>
              <w:numPr>
                <w:ilvl w:val="0"/>
                <w:numId w:val="30"/>
              </w:numPr>
              <w:ind w:left="54" w:hanging="54"/>
              <w:rPr>
                <w:rFonts w:eastAsia="MS Mincho"/>
                <w:sz w:val="20"/>
                <w:szCs w:val="20"/>
              </w:rPr>
            </w:pPr>
            <w:r>
              <w:rPr>
                <w:sz w:val="20"/>
                <w:szCs w:val="20"/>
              </w:rPr>
              <w:t>Afet direnci için ortak eğitimler, kamu hizmetinde yer alan aktörlere, gençlere, gönüllülere ve nüfusun diğer gruplarına yönelik farkındalık kampanyaları</w:t>
            </w:r>
          </w:p>
        </w:tc>
      </w:tr>
      <w:tr w:rsidR="00A22E5E" w:rsidRPr="007B5426">
        <w:trPr>
          <w:trHeight w:val="420"/>
          <w:tblHeader/>
          <w:jc w:val="center"/>
        </w:trPr>
        <w:tc>
          <w:tcPr>
            <w:tcW w:w="1048" w:type="pct"/>
            <w:vMerge w:val="restart"/>
            <w:shd w:val="clear" w:color="auto" w:fill="F2F2F2"/>
            <w:vAlign w:val="center"/>
          </w:tcPr>
          <w:p w:rsidR="00A22E5E" w:rsidRPr="007B5426" w:rsidRDefault="00A22E5E" w:rsidP="00836E34">
            <w:pPr>
              <w:jc w:val="left"/>
              <w:rPr>
                <w:rFonts w:eastAsia="MS Mincho"/>
                <w:b/>
                <w:bCs/>
                <w:sz w:val="20"/>
                <w:szCs w:val="20"/>
              </w:rPr>
            </w:pPr>
            <w:r>
              <w:rPr>
                <w:b/>
                <w:bCs/>
                <w:sz w:val="20"/>
                <w:szCs w:val="20"/>
              </w:rPr>
              <w:t>İlgili çevre konusu</w:t>
            </w:r>
          </w:p>
        </w:tc>
        <w:tc>
          <w:tcPr>
            <w:tcW w:w="1316" w:type="pct"/>
            <w:vAlign w:val="center"/>
          </w:tcPr>
          <w:p w:rsidR="00A22E5E" w:rsidRPr="003B0A1C" w:rsidRDefault="00A22E5E" w:rsidP="00836E34">
            <w:pPr>
              <w:ind w:left="45"/>
              <w:rPr>
                <w:rFonts w:eastAsia="MS Mincho"/>
                <w:sz w:val="20"/>
                <w:szCs w:val="20"/>
              </w:rPr>
            </w:pPr>
            <w:r>
              <w:rPr>
                <w:sz w:val="20"/>
                <w:szCs w:val="20"/>
              </w:rPr>
              <w:t>Biyoçeşitlilik, Bitki ve Hayvan Varlığı</w:t>
            </w:r>
          </w:p>
        </w:tc>
        <w:tc>
          <w:tcPr>
            <w:tcW w:w="1317" w:type="pct"/>
            <w:vMerge w:val="restart"/>
            <w:shd w:val="clear" w:color="auto" w:fill="F2F2F2"/>
            <w:vAlign w:val="center"/>
          </w:tcPr>
          <w:p w:rsidR="00A22E5E" w:rsidRPr="007B5426" w:rsidRDefault="00A22E5E" w:rsidP="00836E34">
            <w:pPr>
              <w:jc w:val="left"/>
              <w:rPr>
                <w:rFonts w:eastAsia="MS Mincho"/>
                <w:b/>
                <w:bCs/>
                <w:sz w:val="20"/>
                <w:szCs w:val="20"/>
              </w:rPr>
            </w:pPr>
            <w:r>
              <w:rPr>
                <w:b/>
                <w:bCs/>
                <w:sz w:val="20"/>
                <w:szCs w:val="20"/>
              </w:rPr>
              <w:t>Değerlendirme</w:t>
            </w:r>
          </w:p>
        </w:tc>
        <w:tc>
          <w:tcPr>
            <w:tcW w:w="1319" w:type="pct"/>
            <w:vAlign w:val="center"/>
          </w:tcPr>
          <w:p w:rsidR="00A22E5E" w:rsidRPr="00281225" w:rsidRDefault="00A22E5E" w:rsidP="00836E34">
            <w:pPr>
              <w:jc w:val="center"/>
              <w:rPr>
                <w:rFonts w:eastAsia="MS Mincho"/>
                <w:b/>
                <w:bCs/>
                <w:sz w:val="28"/>
                <w:szCs w:val="28"/>
              </w:rPr>
            </w:pPr>
            <w:r>
              <w:rPr>
                <w:b/>
                <w:bCs/>
                <w:sz w:val="28"/>
                <w:szCs w:val="28"/>
              </w:rPr>
              <w:t>+</w:t>
            </w:r>
          </w:p>
        </w:tc>
      </w:tr>
      <w:tr w:rsidR="00A22E5E" w:rsidRPr="007B5426">
        <w:trPr>
          <w:trHeight w:val="417"/>
          <w:tblHeader/>
          <w:jc w:val="center"/>
        </w:trPr>
        <w:tc>
          <w:tcPr>
            <w:tcW w:w="1048" w:type="pct"/>
            <w:vMerge/>
            <w:shd w:val="clear" w:color="auto" w:fill="F2F2F2"/>
            <w:vAlign w:val="center"/>
          </w:tcPr>
          <w:p w:rsidR="00A22E5E" w:rsidRDefault="00A22E5E" w:rsidP="00836E34">
            <w:pPr>
              <w:jc w:val="left"/>
              <w:rPr>
                <w:rFonts w:eastAsia="MS Mincho"/>
                <w:b/>
                <w:bCs/>
                <w:sz w:val="20"/>
                <w:szCs w:val="20"/>
              </w:rPr>
            </w:pPr>
          </w:p>
        </w:tc>
        <w:tc>
          <w:tcPr>
            <w:tcW w:w="1316" w:type="pct"/>
            <w:vAlign w:val="center"/>
          </w:tcPr>
          <w:p w:rsidR="00A22E5E" w:rsidRPr="003B0A1C" w:rsidRDefault="00A22E5E" w:rsidP="00836E34">
            <w:pPr>
              <w:ind w:left="45"/>
              <w:rPr>
                <w:rFonts w:eastAsia="MS Mincho"/>
                <w:sz w:val="20"/>
                <w:szCs w:val="20"/>
              </w:rPr>
            </w:pPr>
            <w:r>
              <w:rPr>
                <w:sz w:val="20"/>
                <w:szCs w:val="20"/>
              </w:rPr>
              <w:t>Su</w:t>
            </w:r>
          </w:p>
        </w:tc>
        <w:tc>
          <w:tcPr>
            <w:tcW w:w="1317" w:type="pct"/>
            <w:vMerge/>
            <w:shd w:val="clear" w:color="auto" w:fill="F2F2F2"/>
            <w:vAlign w:val="center"/>
          </w:tcPr>
          <w:p w:rsidR="00A22E5E" w:rsidRDefault="00A22E5E" w:rsidP="00836E34">
            <w:pPr>
              <w:jc w:val="left"/>
              <w:rPr>
                <w:rFonts w:eastAsia="MS Mincho"/>
                <w:b/>
                <w:bCs/>
                <w:sz w:val="20"/>
                <w:szCs w:val="20"/>
              </w:rPr>
            </w:pPr>
          </w:p>
        </w:tc>
        <w:tc>
          <w:tcPr>
            <w:tcW w:w="1319" w:type="pct"/>
            <w:vAlign w:val="center"/>
          </w:tcPr>
          <w:p w:rsidR="00A22E5E" w:rsidRDefault="00A22E5E" w:rsidP="00836E34">
            <w:pPr>
              <w:jc w:val="center"/>
            </w:pPr>
            <w:r>
              <w:rPr>
                <w:b/>
                <w:bCs/>
                <w:sz w:val="28"/>
                <w:szCs w:val="28"/>
              </w:rPr>
              <w:t>+</w:t>
            </w:r>
          </w:p>
        </w:tc>
      </w:tr>
      <w:tr w:rsidR="00A22E5E" w:rsidRPr="007B5426">
        <w:trPr>
          <w:trHeight w:val="417"/>
          <w:tblHeader/>
          <w:jc w:val="center"/>
        </w:trPr>
        <w:tc>
          <w:tcPr>
            <w:tcW w:w="1048" w:type="pct"/>
            <w:vMerge/>
            <w:shd w:val="clear" w:color="auto" w:fill="F2F2F2"/>
            <w:vAlign w:val="center"/>
          </w:tcPr>
          <w:p w:rsidR="00A22E5E" w:rsidRDefault="00A22E5E" w:rsidP="00836E34">
            <w:pPr>
              <w:jc w:val="left"/>
              <w:rPr>
                <w:rFonts w:eastAsia="MS Mincho"/>
                <w:b/>
                <w:bCs/>
                <w:sz w:val="20"/>
                <w:szCs w:val="20"/>
              </w:rPr>
            </w:pPr>
          </w:p>
        </w:tc>
        <w:tc>
          <w:tcPr>
            <w:tcW w:w="1316" w:type="pct"/>
            <w:vAlign w:val="center"/>
          </w:tcPr>
          <w:p w:rsidR="00A22E5E" w:rsidRPr="003B0A1C" w:rsidRDefault="00A22E5E" w:rsidP="00836E34">
            <w:pPr>
              <w:ind w:left="45"/>
              <w:rPr>
                <w:rFonts w:eastAsia="MS Mincho"/>
                <w:sz w:val="20"/>
                <w:szCs w:val="20"/>
              </w:rPr>
            </w:pPr>
            <w:r>
              <w:rPr>
                <w:sz w:val="20"/>
                <w:szCs w:val="20"/>
              </w:rPr>
              <w:t>Toprak</w:t>
            </w:r>
          </w:p>
        </w:tc>
        <w:tc>
          <w:tcPr>
            <w:tcW w:w="1317" w:type="pct"/>
            <w:vMerge/>
            <w:shd w:val="clear" w:color="auto" w:fill="F2F2F2"/>
            <w:vAlign w:val="center"/>
          </w:tcPr>
          <w:p w:rsidR="00A22E5E" w:rsidRDefault="00A22E5E" w:rsidP="00836E34">
            <w:pPr>
              <w:jc w:val="left"/>
              <w:rPr>
                <w:rFonts w:eastAsia="MS Mincho"/>
                <w:b/>
                <w:bCs/>
                <w:sz w:val="20"/>
                <w:szCs w:val="20"/>
              </w:rPr>
            </w:pPr>
          </w:p>
        </w:tc>
        <w:tc>
          <w:tcPr>
            <w:tcW w:w="1319" w:type="pct"/>
            <w:vAlign w:val="center"/>
          </w:tcPr>
          <w:p w:rsidR="00A22E5E" w:rsidRDefault="00A22E5E" w:rsidP="00836E34">
            <w:pPr>
              <w:jc w:val="center"/>
            </w:pPr>
            <w:r>
              <w:rPr>
                <w:b/>
                <w:bCs/>
                <w:sz w:val="28"/>
                <w:szCs w:val="28"/>
              </w:rPr>
              <w:t>+</w:t>
            </w:r>
          </w:p>
        </w:tc>
      </w:tr>
      <w:tr w:rsidR="00A22E5E" w:rsidRPr="007B5426">
        <w:trPr>
          <w:trHeight w:val="417"/>
          <w:tblHeader/>
          <w:jc w:val="center"/>
        </w:trPr>
        <w:tc>
          <w:tcPr>
            <w:tcW w:w="1048" w:type="pct"/>
            <w:vMerge/>
            <w:shd w:val="clear" w:color="auto" w:fill="F2F2F2"/>
            <w:vAlign w:val="center"/>
          </w:tcPr>
          <w:p w:rsidR="00A22E5E" w:rsidRDefault="00A22E5E" w:rsidP="00836E34">
            <w:pPr>
              <w:jc w:val="left"/>
              <w:rPr>
                <w:rFonts w:eastAsia="MS Mincho"/>
                <w:b/>
                <w:bCs/>
                <w:sz w:val="20"/>
                <w:szCs w:val="20"/>
              </w:rPr>
            </w:pPr>
          </w:p>
        </w:tc>
        <w:tc>
          <w:tcPr>
            <w:tcW w:w="1316" w:type="pct"/>
            <w:vAlign w:val="center"/>
          </w:tcPr>
          <w:p w:rsidR="00A22E5E" w:rsidRPr="003B0A1C" w:rsidRDefault="00A22E5E" w:rsidP="00836E34">
            <w:pPr>
              <w:ind w:left="45"/>
              <w:rPr>
                <w:rFonts w:eastAsia="MS Mincho"/>
                <w:sz w:val="20"/>
                <w:szCs w:val="20"/>
              </w:rPr>
            </w:pPr>
            <w:r>
              <w:rPr>
                <w:sz w:val="20"/>
                <w:szCs w:val="20"/>
              </w:rPr>
              <w:t>Hava ve İklim</w:t>
            </w:r>
          </w:p>
        </w:tc>
        <w:tc>
          <w:tcPr>
            <w:tcW w:w="1317" w:type="pct"/>
            <w:vMerge/>
            <w:shd w:val="clear" w:color="auto" w:fill="F2F2F2"/>
            <w:vAlign w:val="center"/>
          </w:tcPr>
          <w:p w:rsidR="00A22E5E" w:rsidRDefault="00A22E5E" w:rsidP="00836E34">
            <w:pPr>
              <w:jc w:val="left"/>
              <w:rPr>
                <w:rFonts w:eastAsia="MS Mincho"/>
                <w:b/>
                <w:bCs/>
                <w:sz w:val="20"/>
                <w:szCs w:val="20"/>
              </w:rPr>
            </w:pPr>
          </w:p>
        </w:tc>
        <w:tc>
          <w:tcPr>
            <w:tcW w:w="1319" w:type="pct"/>
            <w:vAlign w:val="center"/>
          </w:tcPr>
          <w:p w:rsidR="00A22E5E" w:rsidRDefault="00A22E5E" w:rsidP="00836E34">
            <w:pPr>
              <w:jc w:val="center"/>
            </w:pPr>
            <w:r>
              <w:rPr>
                <w:b/>
                <w:bCs/>
                <w:sz w:val="28"/>
                <w:szCs w:val="28"/>
              </w:rPr>
              <w:t>+</w:t>
            </w:r>
          </w:p>
        </w:tc>
      </w:tr>
      <w:tr w:rsidR="00A22E5E" w:rsidRPr="007B5426">
        <w:trPr>
          <w:trHeight w:val="417"/>
          <w:tblHeader/>
          <w:jc w:val="center"/>
        </w:trPr>
        <w:tc>
          <w:tcPr>
            <w:tcW w:w="1048" w:type="pct"/>
            <w:vMerge/>
            <w:shd w:val="clear" w:color="auto" w:fill="F2F2F2"/>
            <w:vAlign w:val="center"/>
          </w:tcPr>
          <w:p w:rsidR="00A22E5E" w:rsidRDefault="00A22E5E" w:rsidP="00836E34">
            <w:pPr>
              <w:jc w:val="left"/>
              <w:rPr>
                <w:rFonts w:eastAsia="MS Mincho"/>
                <w:b/>
                <w:bCs/>
                <w:sz w:val="20"/>
                <w:szCs w:val="20"/>
              </w:rPr>
            </w:pPr>
          </w:p>
        </w:tc>
        <w:tc>
          <w:tcPr>
            <w:tcW w:w="1316" w:type="pct"/>
            <w:vAlign w:val="center"/>
          </w:tcPr>
          <w:p w:rsidR="00A22E5E" w:rsidRPr="003B0A1C" w:rsidRDefault="00A22E5E" w:rsidP="00836E34">
            <w:pPr>
              <w:ind w:left="45"/>
              <w:rPr>
                <w:rFonts w:eastAsia="MS Mincho"/>
                <w:sz w:val="20"/>
                <w:szCs w:val="20"/>
              </w:rPr>
            </w:pPr>
            <w:r>
              <w:rPr>
                <w:sz w:val="20"/>
                <w:szCs w:val="20"/>
              </w:rPr>
              <w:t>Nüfus ve İnsan Sağlığı</w:t>
            </w:r>
          </w:p>
        </w:tc>
        <w:tc>
          <w:tcPr>
            <w:tcW w:w="1317" w:type="pct"/>
            <w:vMerge/>
            <w:shd w:val="clear" w:color="auto" w:fill="F2F2F2"/>
            <w:vAlign w:val="center"/>
          </w:tcPr>
          <w:p w:rsidR="00A22E5E" w:rsidRDefault="00A22E5E" w:rsidP="00836E34">
            <w:pPr>
              <w:jc w:val="left"/>
              <w:rPr>
                <w:rFonts w:eastAsia="MS Mincho"/>
                <w:b/>
                <w:bCs/>
                <w:sz w:val="20"/>
                <w:szCs w:val="20"/>
              </w:rPr>
            </w:pPr>
          </w:p>
        </w:tc>
        <w:tc>
          <w:tcPr>
            <w:tcW w:w="1319" w:type="pct"/>
            <w:vAlign w:val="center"/>
          </w:tcPr>
          <w:p w:rsidR="00A22E5E" w:rsidRPr="00E9596D" w:rsidRDefault="00A22E5E" w:rsidP="00836E34">
            <w:pPr>
              <w:jc w:val="center"/>
              <w:rPr>
                <w:rFonts w:eastAsia="MS Mincho"/>
                <w:b/>
                <w:bCs/>
                <w:sz w:val="28"/>
                <w:szCs w:val="28"/>
              </w:rPr>
            </w:pPr>
            <w:r>
              <w:rPr>
                <w:b/>
                <w:bCs/>
                <w:sz w:val="28"/>
                <w:szCs w:val="28"/>
              </w:rPr>
              <w:t>+</w:t>
            </w:r>
          </w:p>
        </w:tc>
      </w:tr>
      <w:tr w:rsidR="00A22E5E" w:rsidRPr="003B0A1C">
        <w:trPr>
          <w:trHeight w:val="577"/>
          <w:tblHeader/>
          <w:jc w:val="center"/>
        </w:trPr>
        <w:tc>
          <w:tcPr>
            <w:tcW w:w="1048" w:type="pct"/>
            <w:vMerge/>
            <w:shd w:val="clear" w:color="auto" w:fill="F2F2F2"/>
            <w:vAlign w:val="center"/>
          </w:tcPr>
          <w:p w:rsidR="00A22E5E" w:rsidRDefault="00A22E5E" w:rsidP="00836E34">
            <w:pPr>
              <w:jc w:val="left"/>
              <w:rPr>
                <w:rFonts w:eastAsia="MS Mincho"/>
                <w:b/>
                <w:bCs/>
                <w:sz w:val="20"/>
                <w:szCs w:val="20"/>
              </w:rPr>
            </w:pPr>
          </w:p>
        </w:tc>
        <w:tc>
          <w:tcPr>
            <w:tcW w:w="1316" w:type="pct"/>
            <w:vAlign w:val="center"/>
          </w:tcPr>
          <w:p w:rsidR="00A22E5E" w:rsidRPr="003B0A1C" w:rsidRDefault="00A22E5E" w:rsidP="00836E34">
            <w:pPr>
              <w:ind w:left="45"/>
              <w:rPr>
                <w:rFonts w:eastAsia="MS Mincho"/>
                <w:sz w:val="20"/>
                <w:szCs w:val="20"/>
              </w:rPr>
            </w:pPr>
            <w:r>
              <w:rPr>
                <w:sz w:val="20"/>
                <w:szCs w:val="20"/>
              </w:rPr>
              <w:t>Kültürel/Doğal Miras ve Peyzaj</w:t>
            </w:r>
          </w:p>
        </w:tc>
        <w:tc>
          <w:tcPr>
            <w:tcW w:w="1317" w:type="pct"/>
            <w:vMerge/>
            <w:shd w:val="clear" w:color="auto" w:fill="F2F2F2"/>
            <w:vAlign w:val="center"/>
          </w:tcPr>
          <w:p w:rsidR="00A22E5E" w:rsidRDefault="00A22E5E" w:rsidP="00836E34">
            <w:pPr>
              <w:jc w:val="left"/>
              <w:rPr>
                <w:rFonts w:eastAsia="MS Mincho"/>
                <w:b/>
                <w:bCs/>
                <w:sz w:val="20"/>
                <w:szCs w:val="20"/>
              </w:rPr>
            </w:pPr>
          </w:p>
        </w:tc>
        <w:tc>
          <w:tcPr>
            <w:tcW w:w="1319" w:type="pct"/>
            <w:vAlign w:val="center"/>
          </w:tcPr>
          <w:p w:rsidR="00A22E5E" w:rsidRPr="003B0A1C" w:rsidRDefault="00A22E5E" w:rsidP="00836E34">
            <w:pPr>
              <w:jc w:val="center"/>
            </w:pPr>
            <w:r>
              <w:rPr>
                <w:b/>
                <w:bCs/>
                <w:sz w:val="28"/>
                <w:szCs w:val="28"/>
              </w:rPr>
              <w:t>+</w:t>
            </w:r>
          </w:p>
        </w:tc>
      </w:tr>
      <w:tr w:rsidR="00A22E5E" w:rsidRPr="00EB4F59">
        <w:trPr>
          <w:trHeight w:val="225"/>
          <w:tblHeader/>
          <w:jc w:val="center"/>
        </w:trPr>
        <w:tc>
          <w:tcPr>
            <w:tcW w:w="1048" w:type="pct"/>
            <w:shd w:val="clear" w:color="auto" w:fill="F2F2F2"/>
            <w:vAlign w:val="center"/>
          </w:tcPr>
          <w:p w:rsidR="00A22E5E" w:rsidRPr="007B5426" w:rsidRDefault="00A22E5E" w:rsidP="00836E34">
            <w:pPr>
              <w:jc w:val="left"/>
              <w:rPr>
                <w:rFonts w:eastAsia="MS Mincho"/>
                <w:b/>
                <w:bCs/>
                <w:sz w:val="20"/>
                <w:szCs w:val="20"/>
              </w:rPr>
            </w:pPr>
            <w:r>
              <w:rPr>
                <w:b/>
                <w:bCs/>
                <w:sz w:val="20"/>
                <w:szCs w:val="20"/>
              </w:rPr>
              <w:lastRenderedPageBreak/>
              <w:t>Çevre üzerindeki olası etkiler</w:t>
            </w:r>
          </w:p>
        </w:tc>
        <w:tc>
          <w:tcPr>
            <w:tcW w:w="3952" w:type="pct"/>
            <w:gridSpan w:val="3"/>
            <w:vAlign w:val="center"/>
          </w:tcPr>
          <w:p w:rsidR="00A22E5E" w:rsidRDefault="00A22E5E" w:rsidP="00591ABE">
            <w:pPr>
              <w:pStyle w:val="ListeParagraf"/>
              <w:numPr>
                <w:ilvl w:val="0"/>
                <w:numId w:val="29"/>
              </w:numPr>
              <w:ind w:left="405"/>
              <w:jc w:val="both"/>
              <w:rPr>
                <w:rFonts w:eastAsia="MS Mincho"/>
                <w:sz w:val="20"/>
                <w:szCs w:val="20"/>
              </w:rPr>
            </w:pPr>
            <w:r>
              <w:rPr>
                <w:sz w:val="20"/>
                <w:szCs w:val="20"/>
              </w:rPr>
              <w:t>Doğal afetlerin (orman yangınları, seller) peyzaj ve doğal miras üzerindeki olumsuz etkilerinden kaçınılabilir veya bu etkiler hafifletilebilir</w:t>
            </w:r>
          </w:p>
          <w:p w:rsidR="00A22E5E" w:rsidRDefault="00A22E5E" w:rsidP="00591ABE">
            <w:pPr>
              <w:pStyle w:val="ListeParagraf"/>
              <w:numPr>
                <w:ilvl w:val="0"/>
                <w:numId w:val="29"/>
              </w:numPr>
              <w:ind w:left="405"/>
              <w:jc w:val="both"/>
              <w:rPr>
                <w:rFonts w:eastAsia="MS Mincho"/>
                <w:sz w:val="20"/>
                <w:szCs w:val="20"/>
              </w:rPr>
            </w:pPr>
            <w:r>
              <w:rPr>
                <w:sz w:val="20"/>
                <w:szCs w:val="20"/>
              </w:rPr>
              <w:t>Yangın kaynaklı CO2 emisyonlarının önüne geçilebilir</w:t>
            </w:r>
          </w:p>
          <w:p w:rsidR="00A22E5E" w:rsidRDefault="00A22E5E" w:rsidP="00591ABE">
            <w:pPr>
              <w:pStyle w:val="ListeParagraf"/>
              <w:numPr>
                <w:ilvl w:val="0"/>
                <w:numId w:val="29"/>
              </w:numPr>
              <w:ind w:left="405"/>
              <w:jc w:val="both"/>
              <w:rPr>
                <w:rFonts w:eastAsia="MS Mincho"/>
                <w:sz w:val="20"/>
                <w:szCs w:val="20"/>
              </w:rPr>
            </w:pPr>
            <w:r>
              <w:rPr>
                <w:sz w:val="20"/>
                <w:szCs w:val="20"/>
              </w:rPr>
              <w:t>Ormanların CO2 tutma kapasitesi muhafaza edilebilir</w:t>
            </w:r>
          </w:p>
          <w:p w:rsidR="00A22E5E" w:rsidRDefault="00A22E5E" w:rsidP="00591ABE">
            <w:pPr>
              <w:pStyle w:val="ListeParagraf"/>
              <w:numPr>
                <w:ilvl w:val="0"/>
                <w:numId w:val="29"/>
              </w:numPr>
              <w:ind w:left="405"/>
              <w:jc w:val="both"/>
              <w:rPr>
                <w:rFonts w:eastAsia="MS Mincho"/>
                <w:sz w:val="20"/>
                <w:szCs w:val="20"/>
              </w:rPr>
            </w:pPr>
            <w:r>
              <w:rPr>
                <w:sz w:val="20"/>
                <w:szCs w:val="20"/>
              </w:rPr>
              <w:t>Doğal yaşam alanlarının yangın veya sellerle yok olmasının önüne geçilerek yerel biyoçeşitlilik, bitki ve hayvan varlığı korunabilir</w:t>
            </w:r>
          </w:p>
          <w:p w:rsidR="00A22E5E" w:rsidRDefault="00A22E5E" w:rsidP="00591ABE">
            <w:pPr>
              <w:pStyle w:val="ListeParagraf"/>
              <w:numPr>
                <w:ilvl w:val="0"/>
                <w:numId w:val="29"/>
              </w:numPr>
              <w:ind w:left="405"/>
              <w:jc w:val="both"/>
              <w:rPr>
                <w:rFonts w:eastAsia="MS Mincho"/>
                <w:sz w:val="20"/>
                <w:szCs w:val="20"/>
              </w:rPr>
            </w:pPr>
            <w:r>
              <w:rPr>
                <w:sz w:val="20"/>
                <w:szCs w:val="20"/>
              </w:rPr>
              <w:t>Orman örtüsü muhafaza edilerek toprağın kalitesi muhafaza edilebilir, yağmur kaynaklı erozyonların ve toprağın organik madde bakımından en zengin kısmı olan üst tabakasının kaybının önüne geçilebilir.</w:t>
            </w:r>
          </w:p>
          <w:p w:rsidR="00A22E5E" w:rsidRPr="003B0A1C" w:rsidRDefault="00A22E5E" w:rsidP="00591ABE">
            <w:pPr>
              <w:pStyle w:val="ListeParagraf"/>
              <w:numPr>
                <w:ilvl w:val="0"/>
                <w:numId w:val="29"/>
              </w:numPr>
              <w:ind w:left="405"/>
              <w:jc w:val="both"/>
              <w:rPr>
                <w:rFonts w:eastAsia="MS Mincho"/>
                <w:sz w:val="20"/>
                <w:szCs w:val="20"/>
              </w:rPr>
            </w:pPr>
            <w:r>
              <w:rPr>
                <w:sz w:val="20"/>
                <w:szCs w:val="20"/>
              </w:rPr>
              <w:t>Orman örtüsünün filtreleme özelliği sayesinde su kalitesi üzerinde de olumlu etki görülebilir</w:t>
            </w:r>
          </w:p>
        </w:tc>
      </w:tr>
      <w:tr w:rsidR="00A22E5E" w:rsidRPr="00EB4F59">
        <w:trPr>
          <w:trHeight w:val="225"/>
          <w:tblHeader/>
          <w:jc w:val="center"/>
        </w:trPr>
        <w:tc>
          <w:tcPr>
            <w:tcW w:w="1048" w:type="pct"/>
            <w:shd w:val="clear" w:color="auto" w:fill="F2F2F2"/>
            <w:vAlign w:val="center"/>
          </w:tcPr>
          <w:p w:rsidR="00A22E5E" w:rsidRDefault="00A22E5E" w:rsidP="00836E34">
            <w:pPr>
              <w:jc w:val="left"/>
              <w:rPr>
                <w:rFonts w:eastAsia="MS Mincho"/>
                <w:b/>
                <w:bCs/>
                <w:sz w:val="20"/>
                <w:szCs w:val="20"/>
              </w:rPr>
            </w:pPr>
            <w:r>
              <w:rPr>
                <w:b/>
                <w:bCs/>
                <w:sz w:val="20"/>
                <w:szCs w:val="20"/>
              </w:rPr>
              <w:t>Öneriler</w:t>
            </w:r>
          </w:p>
        </w:tc>
        <w:tc>
          <w:tcPr>
            <w:tcW w:w="3952" w:type="pct"/>
            <w:gridSpan w:val="3"/>
            <w:vAlign w:val="center"/>
          </w:tcPr>
          <w:p w:rsidR="00A22E5E" w:rsidRPr="00BE1FC6" w:rsidRDefault="00A22E5E" w:rsidP="00836E34">
            <w:pPr>
              <w:rPr>
                <w:rFonts w:eastAsia="MS Mincho"/>
                <w:sz w:val="20"/>
                <w:szCs w:val="20"/>
              </w:rPr>
            </w:pPr>
            <w:r>
              <w:rPr>
                <w:sz w:val="20"/>
                <w:szCs w:val="20"/>
              </w:rPr>
              <w:t>Koruma alanları ve tarihi eserler içinde veya yakınında faaliyetler gerçekleştirirken, yararlanıcılar, spesifik alanlar ve bölgelere ilişkin yönetim planları ve yönetmeliklerde kayıtlı uyum yöntemlerini ve kısıtlamaları izlemek ve raporlamakla yükümlüdür</w:t>
            </w:r>
          </w:p>
        </w:tc>
      </w:tr>
    </w:tbl>
    <w:p w:rsidR="00A22E5E" w:rsidRDefault="00A22E5E" w:rsidP="00E034AD">
      <w:pPr>
        <w:rPr>
          <w:highlight w:val="yellow"/>
        </w:rPr>
      </w:pPr>
    </w:p>
    <w:p w:rsidR="00A22E5E" w:rsidRDefault="00A22E5E">
      <w:pPr>
        <w:spacing w:before="0"/>
        <w:jc w:val="left"/>
        <w:rPr>
          <w:highlight w:val="yellow"/>
        </w:rPr>
      </w:pPr>
      <w:r>
        <w:br w:type="page"/>
      </w:r>
    </w:p>
    <w:p w:rsidR="00A22E5E" w:rsidRPr="00150D7C" w:rsidRDefault="00A22E5E" w:rsidP="00E034AD">
      <w:pPr>
        <w:pStyle w:val="ResimYazs"/>
        <w:keepNext/>
        <w:jc w:val="center"/>
        <w:rPr>
          <w:color w:val="C00000"/>
          <w:sz w:val="20"/>
          <w:szCs w:val="20"/>
        </w:rPr>
      </w:pPr>
      <w:r>
        <w:rPr>
          <w:color w:val="C00000"/>
          <w:sz w:val="20"/>
          <w:szCs w:val="20"/>
        </w:rPr>
        <w:t>SH 1.2 Değerlendirme - Ortak doğal kaynakların sürdürülebilir kullanımı ve doğanın korunması için kapasitenin geliştirilmesi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931"/>
        <w:gridCol w:w="2424"/>
        <w:gridCol w:w="2426"/>
        <w:gridCol w:w="2430"/>
      </w:tblGrid>
      <w:tr w:rsidR="00A22E5E" w:rsidRPr="007B5426">
        <w:trPr>
          <w:trHeight w:val="443"/>
          <w:tblHeader/>
          <w:jc w:val="center"/>
        </w:trPr>
        <w:tc>
          <w:tcPr>
            <w:tcW w:w="5000" w:type="pct"/>
            <w:gridSpan w:val="4"/>
            <w:shd w:val="clear" w:color="auto" w:fill="C00000"/>
            <w:vAlign w:val="center"/>
          </w:tcPr>
          <w:p w:rsidR="00A22E5E" w:rsidRPr="007B5426" w:rsidRDefault="00A22E5E" w:rsidP="00836E34">
            <w:pPr>
              <w:jc w:val="left"/>
              <w:rPr>
                <w:rFonts w:eastAsia="MS Mincho"/>
                <w:b/>
                <w:bCs/>
                <w:sz w:val="20"/>
                <w:szCs w:val="20"/>
              </w:rPr>
            </w:pPr>
            <w:r>
              <w:rPr>
                <w:b/>
                <w:bCs/>
                <w:sz w:val="20"/>
                <w:szCs w:val="20"/>
              </w:rPr>
              <w:t>Öncelik Ekseni 1:  "Çevre"</w:t>
            </w:r>
          </w:p>
        </w:tc>
      </w:tr>
      <w:tr w:rsidR="00A22E5E" w:rsidRPr="00EB4F59">
        <w:trPr>
          <w:trHeight w:val="443"/>
          <w:tblHeader/>
          <w:jc w:val="center"/>
        </w:trPr>
        <w:tc>
          <w:tcPr>
            <w:tcW w:w="5000" w:type="pct"/>
            <w:gridSpan w:val="4"/>
            <w:shd w:val="clear" w:color="auto" w:fill="C00000"/>
            <w:vAlign w:val="center"/>
          </w:tcPr>
          <w:p w:rsidR="00A22E5E" w:rsidRPr="00675D50" w:rsidRDefault="00A22E5E" w:rsidP="00836E34">
            <w:pPr>
              <w:jc w:val="left"/>
              <w:rPr>
                <w:rFonts w:eastAsia="MS Mincho"/>
                <w:b/>
                <w:bCs/>
                <w:sz w:val="20"/>
                <w:szCs w:val="20"/>
              </w:rPr>
            </w:pPr>
            <w:r>
              <w:rPr>
                <w:b/>
                <w:bCs/>
                <w:sz w:val="20"/>
                <w:szCs w:val="20"/>
              </w:rPr>
              <w:t xml:space="preserve">SH 1.2 </w:t>
            </w:r>
            <w:r>
              <w:rPr>
                <w:i/>
                <w:iCs/>
              </w:rPr>
              <w:t>Ortak doğal kaynakların sürdürülebilir kullanımı ve doğanın korunması için kapasitenin geliştirilmesi</w:t>
            </w:r>
          </w:p>
        </w:tc>
      </w:tr>
      <w:tr w:rsidR="00A22E5E" w:rsidRPr="00EB4F59">
        <w:trPr>
          <w:trHeight w:val="225"/>
          <w:tblHeader/>
          <w:jc w:val="center"/>
        </w:trPr>
        <w:tc>
          <w:tcPr>
            <w:tcW w:w="1048" w:type="pct"/>
            <w:shd w:val="clear" w:color="auto" w:fill="F2F2F2"/>
            <w:vAlign w:val="center"/>
          </w:tcPr>
          <w:p w:rsidR="00A22E5E" w:rsidRPr="007B5426" w:rsidRDefault="00A22E5E" w:rsidP="00836E34">
            <w:pPr>
              <w:jc w:val="left"/>
              <w:rPr>
                <w:rFonts w:eastAsia="MS Mincho"/>
                <w:b/>
                <w:bCs/>
                <w:sz w:val="20"/>
                <w:szCs w:val="20"/>
              </w:rPr>
            </w:pPr>
            <w:r>
              <w:rPr>
                <w:b/>
                <w:bCs/>
                <w:sz w:val="20"/>
                <w:szCs w:val="20"/>
              </w:rPr>
              <w:t>Öngörülen belirleyici faaliyetler</w:t>
            </w:r>
          </w:p>
        </w:tc>
        <w:tc>
          <w:tcPr>
            <w:tcW w:w="3952" w:type="pct"/>
            <w:gridSpan w:val="3"/>
            <w:vAlign w:val="center"/>
          </w:tcPr>
          <w:p w:rsidR="00A22E5E" w:rsidRPr="00420457" w:rsidRDefault="00A22E5E" w:rsidP="00836E34">
            <w:pPr>
              <w:ind w:left="45"/>
              <w:rPr>
                <w:rFonts w:eastAsia="MS Mincho"/>
                <w:b/>
                <w:bCs/>
                <w:sz w:val="20"/>
                <w:szCs w:val="20"/>
              </w:rPr>
            </w:pPr>
            <w:r>
              <w:rPr>
                <w:b/>
                <w:bCs/>
                <w:sz w:val="20"/>
                <w:szCs w:val="20"/>
              </w:rPr>
              <w:t>Yatırım tedbirleri</w:t>
            </w:r>
          </w:p>
          <w:p w:rsidR="00A22E5E" w:rsidRPr="006C7CB9" w:rsidRDefault="00A22E5E" w:rsidP="00591ABE">
            <w:pPr>
              <w:pStyle w:val="ListeParagraf"/>
              <w:numPr>
                <w:ilvl w:val="0"/>
                <w:numId w:val="29"/>
              </w:numPr>
              <w:rPr>
                <w:rFonts w:eastAsia="MS Mincho"/>
                <w:sz w:val="20"/>
                <w:szCs w:val="20"/>
              </w:rPr>
            </w:pPr>
            <w:r>
              <w:rPr>
                <w:sz w:val="20"/>
                <w:szCs w:val="20"/>
              </w:rPr>
              <w:t>Koruma altındaki doğal alanlara erişilebilirliğin iyileştirilmesi için çevre dostu küçük ölçekli yatırımlar</w:t>
            </w:r>
          </w:p>
          <w:p w:rsidR="00A22E5E" w:rsidRPr="006C7CB9" w:rsidRDefault="00A22E5E" w:rsidP="00591ABE">
            <w:pPr>
              <w:pStyle w:val="ListeParagraf"/>
              <w:numPr>
                <w:ilvl w:val="0"/>
                <w:numId w:val="29"/>
              </w:numPr>
              <w:rPr>
                <w:rFonts w:eastAsia="MS Mincho"/>
                <w:sz w:val="20"/>
                <w:szCs w:val="20"/>
              </w:rPr>
            </w:pPr>
            <w:r>
              <w:rPr>
                <w:sz w:val="20"/>
                <w:szCs w:val="20"/>
              </w:rPr>
              <w:t>Çevre dostu küçük ölçekli yatırımlar (yeşil alan altyapısı, muhafaza, koruma ve diğerleri)</w:t>
            </w:r>
          </w:p>
          <w:p w:rsidR="00A22E5E" w:rsidRPr="006C7CB9" w:rsidRDefault="00A22E5E" w:rsidP="00591ABE">
            <w:pPr>
              <w:pStyle w:val="ListeParagraf"/>
              <w:numPr>
                <w:ilvl w:val="0"/>
                <w:numId w:val="29"/>
              </w:numPr>
              <w:rPr>
                <w:rFonts w:eastAsia="MS Mincho"/>
                <w:sz w:val="20"/>
                <w:szCs w:val="20"/>
              </w:rPr>
            </w:pPr>
            <w:r>
              <w:rPr>
                <w:sz w:val="20"/>
                <w:szCs w:val="20"/>
              </w:rPr>
              <w:t>Ekosistemlerin muhafazası/korunması/izlenmesi ve denizlerin/ nehirlerin kirliliğinin kontrolü için malzeme tedariği</w:t>
            </w:r>
          </w:p>
          <w:p w:rsidR="00A22E5E" w:rsidRPr="00420457" w:rsidRDefault="00A22E5E" w:rsidP="00836E34">
            <w:pPr>
              <w:pBdr>
                <w:left w:val="single" w:sz="4" w:space="4" w:color="006487"/>
              </w:pBdr>
              <w:ind w:left="45"/>
              <w:rPr>
                <w:rFonts w:eastAsia="MS Mincho"/>
                <w:b/>
                <w:bCs/>
                <w:sz w:val="20"/>
                <w:szCs w:val="20"/>
              </w:rPr>
            </w:pPr>
            <w:r>
              <w:rPr>
                <w:b/>
                <w:bCs/>
                <w:sz w:val="20"/>
                <w:szCs w:val="20"/>
              </w:rPr>
              <w:t>Hafif tedbirler</w:t>
            </w:r>
          </w:p>
          <w:p w:rsidR="00A22E5E" w:rsidRPr="00675D50" w:rsidRDefault="00A22E5E" w:rsidP="00591ABE">
            <w:pPr>
              <w:pStyle w:val="ListeParagraf"/>
              <w:numPr>
                <w:ilvl w:val="0"/>
                <w:numId w:val="29"/>
              </w:numPr>
              <w:ind w:left="405"/>
              <w:rPr>
                <w:rFonts w:eastAsia="MS Mincho"/>
                <w:sz w:val="20"/>
                <w:szCs w:val="20"/>
              </w:rPr>
            </w:pPr>
            <w:r>
              <w:rPr>
                <w:sz w:val="20"/>
                <w:szCs w:val="20"/>
              </w:rPr>
              <w:t xml:space="preserve">Koruma alanlarının etkin yönetimini hedefleyen ortak girişimler </w:t>
            </w:r>
          </w:p>
          <w:p w:rsidR="00A22E5E" w:rsidRPr="00675D50" w:rsidRDefault="00A22E5E" w:rsidP="00591ABE">
            <w:pPr>
              <w:pStyle w:val="ListeParagraf"/>
              <w:numPr>
                <w:ilvl w:val="0"/>
                <w:numId w:val="29"/>
              </w:numPr>
              <w:ind w:left="405"/>
              <w:rPr>
                <w:rFonts w:eastAsia="MS Mincho"/>
                <w:sz w:val="20"/>
                <w:szCs w:val="20"/>
              </w:rPr>
            </w:pPr>
            <w:r>
              <w:rPr>
                <w:sz w:val="20"/>
                <w:szCs w:val="20"/>
              </w:rPr>
              <w:t>Karadeniz Bölgesi ve kıyı bölgelerinde doğayı korumaya yönelik ortak girişimler</w:t>
            </w:r>
          </w:p>
          <w:p w:rsidR="00A22E5E" w:rsidRPr="006C7CB9" w:rsidRDefault="00A22E5E" w:rsidP="00591ABE">
            <w:pPr>
              <w:pStyle w:val="ListeParagraf"/>
              <w:numPr>
                <w:ilvl w:val="0"/>
                <w:numId w:val="29"/>
              </w:numPr>
              <w:rPr>
                <w:rFonts w:eastAsia="MS Mincho"/>
                <w:sz w:val="20"/>
                <w:szCs w:val="20"/>
              </w:rPr>
            </w:pPr>
            <w:r>
              <w:rPr>
                <w:sz w:val="20"/>
                <w:szCs w:val="20"/>
              </w:rPr>
              <w:t xml:space="preserve">Kapasite geliştirme girişimleri, eğitimler, çevreyle ilgili konularda tecrübe ve teknik bilgi paylaşımı: doğal kaynakların kalitesinin geliştirilmesi ve korunması (hava, toprak, su); ekosistemlerin, nesli tükenmekte olan / koruma altında olan bitki ve hayvan türlerinin korunması ve iyileştirilmesi; doğal kaynakların sürdürülebilir </w:t>
            </w:r>
            <w:r>
              <w:rPr>
                <w:rFonts w:eastAsia="MS Mincho"/>
                <w:sz w:val="20"/>
                <w:szCs w:val="20"/>
              </w:rPr>
              <w:br/>
            </w:r>
            <w:r>
              <w:rPr>
                <w:sz w:val="20"/>
                <w:szCs w:val="20"/>
              </w:rPr>
              <w:t>kullanımı ve geri dönüşüm; atık yönetimleri; diğer ilgili konular</w:t>
            </w:r>
          </w:p>
          <w:p w:rsidR="00A22E5E" w:rsidRPr="006C7CB9" w:rsidRDefault="00A22E5E" w:rsidP="00591ABE">
            <w:pPr>
              <w:pStyle w:val="ListeParagraf"/>
              <w:numPr>
                <w:ilvl w:val="0"/>
                <w:numId w:val="29"/>
              </w:numPr>
              <w:rPr>
                <w:rFonts w:eastAsia="MS Mincho"/>
                <w:sz w:val="20"/>
                <w:szCs w:val="20"/>
              </w:rPr>
            </w:pPr>
            <w:r>
              <w:rPr>
                <w:sz w:val="20"/>
                <w:szCs w:val="20"/>
              </w:rPr>
              <w:t>Çevre, doğayı koruma, güvenilir ve sürdürülebilir düşük karbonlu ekonomi alanında yerel yönetimler, STK’lar ve ilgili kuruluşlar, öğretim ve eğitim kurumları, üniversiteler ve bilimsel kurumlar arasında işbirliği girişimleri</w:t>
            </w:r>
          </w:p>
          <w:p w:rsidR="00A22E5E" w:rsidRPr="006C7CB9" w:rsidRDefault="00A22E5E" w:rsidP="00591ABE">
            <w:pPr>
              <w:pStyle w:val="ListeParagraf"/>
              <w:numPr>
                <w:ilvl w:val="0"/>
                <w:numId w:val="29"/>
              </w:numPr>
              <w:rPr>
                <w:rFonts w:eastAsia="MS Mincho"/>
                <w:sz w:val="20"/>
                <w:szCs w:val="20"/>
              </w:rPr>
            </w:pPr>
            <w:r>
              <w:rPr>
                <w:sz w:val="20"/>
                <w:szCs w:val="20"/>
              </w:rPr>
              <w:t>Yerel ürünlerde doğa uyumlu etiketleme de dahil olmak üzere çevre alanında &amp; doğayı koruma konularında farkındalığın yaratılmasına yönelik ortak kampanyalarının geliştirilmesi ve uygulanması</w:t>
            </w:r>
          </w:p>
          <w:p w:rsidR="00A22E5E" w:rsidRPr="00675D50" w:rsidRDefault="00A22E5E" w:rsidP="00591ABE">
            <w:pPr>
              <w:pStyle w:val="ListeParagraf"/>
              <w:numPr>
                <w:ilvl w:val="0"/>
                <w:numId w:val="29"/>
              </w:numPr>
              <w:ind w:left="405"/>
              <w:rPr>
                <w:rFonts w:eastAsia="MS Mincho"/>
                <w:sz w:val="20"/>
                <w:szCs w:val="20"/>
              </w:rPr>
            </w:pPr>
          </w:p>
        </w:tc>
      </w:tr>
      <w:tr w:rsidR="00A22E5E" w:rsidRPr="007B5426">
        <w:trPr>
          <w:trHeight w:val="117"/>
          <w:tblHeader/>
          <w:jc w:val="center"/>
        </w:trPr>
        <w:tc>
          <w:tcPr>
            <w:tcW w:w="1048" w:type="pct"/>
            <w:vMerge w:val="restart"/>
            <w:shd w:val="clear" w:color="auto" w:fill="F2F2F2"/>
            <w:vAlign w:val="center"/>
          </w:tcPr>
          <w:p w:rsidR="00A22E5E" w:rsidRPr="007B5426" w:rsidRDefault="00A22E5E" w:rsidP="00836E34">
            <w:pPr>
              <w:jc w:val="left"/>
              <w:rPr>
                <w:rFonts w:eastAsia="MS Mincho"/>
                <w:b/>
                <w:bCs/>
                <w:sz w:val="20"/>
                <w:szCs w:val="20"/>
              </w:rPr>
            </w:pPr>
            <w:r>
              <w:rPr>
                <w:b/>
                <w:bCs/>
                <w:sz w:val="20"/>
                <w:szCs w:val="20"/>
              </w:rPr>
              <w:t>İlgili çevre konusu</w:t>
            </w:r>
          </w:p>
        </w:tc>
        <w:tc>
          <w:tcPr>
            <w:tcW w:w="1316" w:type="pct"/>
            <w:vAlign w:val="center"/>
          </w:tcPr>
          <w:p w:rsidR="00A22E5E" w:rsidRPr="003B0A1C" w:rsidRDefault="00A22E5E" w:rsidP="00836E34">
            <w:pPr>
              <w:ind w:left="45"/>
              <w:rPr>
                <w:rFonts w:eastAsia="MS Mincho"/>
                <w:sz w:val="20"/>
                <w:szCs w:val="20"/>
              </w:rPr>
            </w:pPr>
            <w:r>
              <w:rPr>
                <w:sz w:val="20"/>
                <w:szCs w:val="20"/>
              </w:rPr>
              <w:t>Biyoçeşitlilik, Bitki ve Hayvan Varlığı</w:t>
            </w:r>
          </w:p>
        </w:tc>
        <w:tc>
          <w:tcPr>
            <w:tcW w:w="1317" w:type="pct"/>
            <w:vMerge w:val="restart"/>
            <w:shd w:val="clear" w:color="auto" w:fill="F2F2F2"/>
            <w:vAlign w:val="center"/>
          </w:tcPr>
          <w:p w:rsidR="00A22E5E" w:rsidRPr="007B5426" w:rsidRDefault="00A22E5E" w:rsidP="00836E34">
            <w:pPr>
              <w:jc w:val="left"/>
              <w:rPr>
                <w:rFonts w:eastAsia="MS Mincho"/>
                <w:b/>
                <w:bCs/>
                <w:sz w:val="20"/>
                <w:szCs w:val="20"/>
              </w:rPr>
            </w:pPr>
            <w:r>
              <w:rPr>
                <w:b/>
                <w:bCs/>
                <w:sz w:val="20"/>
                <w:szCs w:val="20"/>
              </w:rPr>
              <w:t>Değerlendirme</w:t>
            </w:r>
          </w:p>
        </w:tc>
        <w:tc>
          <w:tcPr>
            <w:tcW w:w="1319" w:type="pct"/>
            <w:vAlign w:val="center"/>
          </w:tcPr>
          <w:p w:rsidR="00A22E5E" w:rsidRPr="00281225" w:rsidRDefault="00A22E5E" w:rsidP="00836E34">
            <w:pPr>
              <w:jc w:val="center"/>
              <w:rPr>
                <w:rFonts w:eastAsia="MS Mincho"/>
                <w:b/>
                <w:bCs/>
                <w:sz w:val="28"/>
                <w:szCs w:val="28"/>
              </w:rPr>
            </w:pPr>
            <w:r>
              <w:rPr>
                <w:b/>
                <w:bCs/>
                <w:sz w:val="28"/>
                <w:szCs w:val="28"/>
              </w:rPr>
              <w:t>+</w:t>
            </w:r>
          </w:p>
        </w:tc>
      </w:tr>
      <w:tr w:rsidR="00A22E5E" w:rsidRPr="007B5426">
        <w:trPr>
          <w:trHeight w:val="117"/>
          <w:tblHeader/>
          <w:jc w:val="center"/>
        </w:trPr>
        <w:tc>
          <w:tcPr>
            <w:tcW w:w="1048" w:type="pct"/>
            <w:vMerge/>
            <w:shd w:val="clear" w:color="auto" w:fill="F2F2F2"/>
            <w:vAlign w:val="center"/>
          </w:tcPr>
          <w:p w:rsidR="00A22E5E" w:rsidRDefault="00A22E5E" w:rsidP="00836E34">
            <w:pPr>
              <w:jc w:val="left"/>
              <w:rPr>
                <w:rFonts w:eastAsia="MS Mincho"/>
                <w:b/>
                <w:bCs/>
                <w:sz w:val="20"/>
                <w:szCs w:val="20"/>
              </w:rPr>
            </w:pPr>
          </w:p>
        </w:tc>
        <w:tc>
          <w:tcPr>
            <w:tcW w:w="1316" w:type="pct"/>
            <w:vAlign w:val="center"/>
          </w:tcPr>
          <w:p w:rsidR="00A22E5E" w:rsidRPr="003B0A1C" w:rsidRDefault="00A22E5E" w:rsidP="00836E34">
            <w:pPr>
              <w:ind w:left="45"/>
              <w:rPr>
                <w:rFonts w:eastAsia="MS Mincho"/>
                <w:sz w:val="20"/>
                <w:szCs w:val="20"/>
              </w:rPr>
            </w:pPr>
            <w:r>
              <w:rPr>
                <w:sz w:val="20"/>
                <w:szCs w:val="20"/>
              </w:rPr>
              <w:t>Su</w:t>
            </w:r>
          </w:p>
        </w:tc>
        <w:tc>
          <w:tcPr>
            <w:tcW w:w="1317" w:type="pct"/>
            <w:vMerge/>
            <w:shd w:val="clear" w:color="auto" w:fill="F2F2F2"/>
            <w:vAlign w:val="center"/>
          </w:tcPr>
          <w:p w:rsidR="00A22E5E" w:rsidRDefault="00A22E5E" w:rsidP="00836E34">
            <w:pPr>
              <w:jc w:val="left"/>
              <w:rPr>
                <w:rFonts w:eastAsia="MS Mincho"/>
                <w:b/>
                <w:bCs/>
                <w:sz w:val="20"/>
                <w:szCs w:val="20"/>
              </w:rPr>
            </w:pPr>
          </w:p>
        </w:tc>
        <w:tc>
          <w:tcPr>
            <w:tcW w:w="1319" w:type="pct"/>
            <w:vAlign w:val="center"/>
          </w:tcPr>
          <w:p w:rsidR="00A22E5E" w:rsidRDefault="00A22E5E" w:rsidP="00836E34">
            <w:pPr>
              <w:jc w:val="center"/>
            </w:pPr>
            <w:r>
              <w:rPr>
                <w:b/>
                <w:bCs/>
                <w:sz w:val="28"/>
                <w:szCs w:val="28"/>
              </w:rPr>
              <w:t>+</w:t>
            </w:r>
          </w:p>
        </w:tc>
      </w:tr>
      <w:tr w:rsidR="00A22E5E" w:rsidRPr="007B5426">
        <w:trPr>
          <w:trHeight w:val="117"/>
          <w:tblHeader/>
          <w:jc w:val="center"/>
        </w:trPr>
        <w:tc>
          <w:tcPr>
            <w:tcW w:w="1048" w:type="pct"/>
            <w:vMerge/>
            <w:shd w:val="clear" w:color="auto" w:fill="F2F2F2"/>
            <w:vAlign w:val="center"/>
          </w:tcPr>
          <w:p w:rsidR="00A22E5E" w:rsidRDefault="00A22E5E" w:rsidP="00836E34">
            <w:pPr>
              <w:jc w:val="left"/>
              <w:rPr>
                <w:rFonts w:eastAsia="MS Mincho"/>
                <w:b/>
                <w:bCs/>
                <w:sz w:val="20"/>
                <w:szCs w:val="20"/>
              </w:rPr>
            </w:pPr>
          </w:p>
        </w:tc>
        <w:tc>
          <w:tcPr>
            <w:tcW w:w="1316" w:type="pct"/>
            <w:vAlign w:val="center"/>
          </w:tcPr>
          <w:p w:rsidR="00A22E5E" w:rsidRPr="003B0A1C" w:rsidRDefault="00A22E5E" w:rsidP="00836E34">
            <w:pPr>
              <w:ind w:left="45"/>
              <w:rPr>
                <w:rFonts w:eastAsia="MS Mincho"/>
                <w:sz w:val="20"/>
                <w:szCs w:val="20"/>
              </w:rPr>
            </w:pPr>
            <w:r>
              <w:rPr>
                <w:sz w:val="20"/>
                <w:szCs w:val="20"/>
              </w:rPr>
              <w:t>Toprak</w:t>
            </w:r>
          </w:p>
        </w:tc>
        <w:tc>
          <w:tcPr>
            <w:tcW w:w="1317" w:type="pct"/>
            <w:vMerge/>
            <w:shd w:val="clear" w:color="auto" w:fill="F2F2F2"/>
            <w:vAlign w:val="center"/>
          </w:tcPr>
          <w:p w:rsidR="00A22E5E" w:rsidRDefault="00A22E5E" w:rsidP="00836E34">
            <w:pPr>
              <w:jc w:val="left"/>
              <w:rPr>
                <w:rFonts w:eastAsia="MS Mincho"/>
                <w:b/>
                <w:bCs/>
                <w:sz w:val="20"/>
                <w:szCs w:val="20"/>
              </w:rPr>
            </w:pPr>
          </w:p>
        </w:tc>
        <w:tc>
          <w:tcPr>
            <w:tcW w:w="1319" w:type="pct"/>
            <w:vAlign w:val="center"/>
          </w:tcPr>
          <w:p w:rsidR="00A22E5E" w:rsidRDefault="00A22E5E" w:rsidP="00836E34">
            <w:pPr>
              <w:jc w:val="center"/>
            </w:pPr>
            <w:r>
              <w:rPr>
                <w:b/>
                <w:bCs/>
                <w:sz w:val="28"/>
                <w:szCs w:val="28"/>
              </w:rPr>
              <w:t>+</w:t>
            </w:r>
          </w:p>
        </w:tc>
      </w:tr>
      <w:tr w:rsidR="00A22E5E" w:rsidRPr="007B5426">
        <w:trPr>
          <w:trHeight w:val="117"/>
          <w:tblHeader/>
          <w:jc w:val="center"/>
        </w:trPr>
        <w:tc>
          <w:tcPr>
            <w:tcW w:w="1048" w:type="pct"/>
            <w:vMerge/>
            <w:shd w:val="clear" w:color="auto" w:fill="F2F2F2"/>
            <w:vAlign w:val="center"/>
          </w:tcPr>
          <w:p w:rsidR="00A22E5E" w:rsidRDefault="00A22E5E" w:rsidP="00836E34">
            <w:pPr>
              <w:jc w:val="left"/>
              <w:rPr>
                <w:rFonts w:eastAsia="MS Mincho"/>
                <w:b/>
                <w:bCs/>
                <w:sz w:val="20"/>
                <w:szCs w:val="20"/>
              </w:rPr>
            </w:pPr>
          </w:p>
        </w:tc>
        <w:tc>
          <w:tcPr>
            <w:tcW w:w="1316" w:type="pct"/>
            <w:vAlign w:val="center"/>
          </w:tcPr>
          <w:p w:rsidR="00A22E5E" w:rsidRPr="003B0A1C" w:rsidRDefault="00A22E5E" w:rsidP="00836E34">
            <w:pPr>
              <w:ind w:left="45"/>
              <w:rPr>
                <w:rFonts w:eastAsia="MS Mincho"/>
                <w:sz w:val="20"/>
                <w:szCs w:val="20"/>
              </w:rPr>
            </w:pPr>
            <w:r>
              <w:rPr>
                <w:sz w:val="20"/>
                <w:szCs w:val="20"/>
              </w:rPr>
              <w:t>Hava ve İklim</w:t>
            </w:r>
          </w:p>
        </w:tc>
        <w:tc>
          <w:tcPr>
            <w:tcW w:w="1317" w:type="pct"/>
            <w:vMerge/>
            <w:shd w:val="clear" w:color="auto" w:fill="F2F2F2"/>
            <w:vAlign w:val="center"/>
          </w:tcPr>
          <w:p w:rsidR="00A22E5E" w:rsidRDefault="00A22E5E" w:rsidP="00836E34">
            <w:pPr>
              <w:jc w:val="left"/>
              <w:rPr>
                <w:rFonts w:eastAsia="MS Mincho"/>
                <w:b/>
                <w:bCs/>
                <w:sz w:val="20"/>
                <w:szCs w:val="20"/>
              </w:rPr>
            </w:pPr>
          </w:p>
        </w:tc>
        <w:tc>
          <w:tcPr>
            <w:tcW w:w="1319" w:type="pct"/>
            <w:vAlign w:val="center"/>
          </w:tcPr>
          <w:p w:rsidR="00A22E5E" w:rsidRDefault="00A22E5E" w:rsidP="00836E34">
            <w:pPr>
              <w:jc w:val="center"/>
            </w:pPr>
            <w:r>
              <w:rPr>
                <w:b/>
                <w:bCs/>
                <w:sz w:val="28"/>
                <w:szCs w:val="28"/>
              </w:rPr>
              <w:t>+</w:t>
            </w:r>
          </w:p>
        </w:tc>
      </w:tr>
      <w:tr w:rsidR="00A22E5E" w:rsidRPr="003B0A1C">
        <w:trPr>
          <w:trHeight w:val="117"/>
          <w:tblHeader/>
          <w:jc w:val="center"/>
        </w:trPr>
        <w:tc>
          <w:tcPr>
            <w:tcW w:w="1048" w:type="pct"/>
            <w:vMerge/>
            <w:shd w:val="clear" w:color="auto" w:fill="F2F2F2"/>
            <w:vAlign w:val="center"/>
          </w:tcPr>
          <w:p w:rsidR="00A22E5E" w:rsidRDefault="00A22E5E" w:rsidP="00836E34">
            <w:pPr>
              <w:jc w:val="left"/>
              <w:rPr>
                <w:rFonts w:eastAsia="MS Mincho"/>
                <w:b/>
                <w:bCs/>
                <w:sz w:val="20"/>
                <w:szCs w:val="20"/>
              </w:rPr>
            </w:pPr>
          </w:p>
        </w:tc>
        <w:tc>
          <w:tcPr>
            <w:tcW w:w="1316" w:type="pct"/>
            <w:vAlign w:val="center"/>
          </w:tcPr>
          <w:p w:rsidR="00A22E5E" w:rsidRPr="003B0A1C" w:rsidRDefault="00A22E5E" w:rsidP="00836E34">
            <w:pPr>
              <w:ind w:left="45"/>
              <w:rPr>
                <w:rFonts w:eastAsia="MS Mincho"/>
                <w:sz w:val="20"/>
                <w:szCs w:val="20"/>
              </w:rPr>
            </w:pPr>
            <w:r>
              <w:rPr>
                <w:sz w:val="20"/>
                <w:szCs w:val="20"/>
              </w:rPr>
              <w:t>Nüfus ve İnsan Sağlığı</w:t>
            </w:r>
          </w:p>
        </w:tc>
        <w:tc>
          <w:tcPr>
            <w:tcW w:w="1317" w:type="pct"/>
            <w:vMerge/>
            <w:shd w:val="clear" w:color="auto" w:fill="F2F2F2"/>
            <w:vAlign w:val="center"/>
          </w:tcPr>
          <w:p w:rsidR="00A22E5E" w:rsidRDefault="00A22E5E" w:rsidP="00836E34">
            <w:pPr>
              <w:jc w:val="left"/>
              <w:rPr>
                <w:rFonts w:eastAsia="MS Mincho"/>
                <w:b/>
                <w:bCs/>
                <w:sz w:val="20"/>
                <w:szCs w:val="20"/>
              </w:rPr>
            </w:pPr>
          </w:p>
        </w:tc>
        <w:tc>
          <w:tcPr>
            <w:tcW w:w="1319" w:type="pct"/>
            <w:vAlign w:val="center"/>
          </w:tcPr>
          <w:p w:rsidR="00A22E5E" w:rsidRPr="00F71014" w:rsidRDefault="00A22E5E" w:rsidP="00836E34">
            <w:pPr>
              <w:jc w:val="center"/>
              <w:rPr>
                <w:rFonts w:eastAsia="MS Mincho"/>
                <w:b/>
                <w:bCs/>
                <w:sz w:val="28"/>
                <w:szCs w:val="28"/>
              </w:rPr>
            </w:pPr>
            <w:r>
              <w:rPr>
                <w:b/>
                <w:bCs/>
                <w:sz w:val="28"/>
                <w:szCs w:val="28"/>
              </w:rPr>
              <w:t>+</w:t>
            </w:r>
          </w:p>
        </w:tc>
      </w:tr>
      <w:tr w:rsidR="00A22E5E" w:rsidRPr="003B0A1C">
        <w:trPr>
          <w:trHeight w:val="117"/>
          <w:tblHeader/>
          <w:jc w:val="center"/>
        </w:trPr>
        <w:tc>
          <w:tcPr>
            <w:tcW w:w="1048" w:type="pct"/>
            <w:vMerge/>
            <w:shd w:val="clear" w:color="auto" w:fill="F2F2F2"/>
            <w:vAlign w:val="center"/>
          </w:tcPr>
          <w:p w:rsidR="00A22E5E" w:rsidRDefault="00A22E5E" w:rsidP="00836E34">
            <w:pPr>
              <w:jc w:val="left"/>
              <w:rPr>
                <w:rFonts w:eastAsia="MS Mincho"/>
                <w:b/>
                <w:bCs/>
                <w:sz w:val="20"/>
                <w:szCs w:val="20"/>
              </w:rPr>
            </w:pPr>
          </w:p>
        </w:tc>
        <w:tc>
          <w:tcPr>
            <w:tcW w:w="1316" w:type="pct"/>
            <w:vAlign w:val="center"/>
          </w:tcPr>
          <w:p w:rsidR="00A22E5E" w:rsidRPr="003B0A1C" w:rsidRDefault="00A22E5E" w:rsidP="00836E34">
            <w:pPr>
              <w:ind w:left="45"/>
              <w:rPr>
                <w:rFonts w:eastAsia="MS Mincho"/>
                <w:sz w:val="20"/>
                <w:szCs w:val="20"/>
              </w:rPr>
            </w:pPr>
            <w:r>
              <w:rPr>
                <w:sz w:val="20"/>
                <w:szCs w:val="20"/>
              </w:rPr>
              <w:t>Kültürel/Doğal Miras ve Peyzaj</w:t>
            </w:r>
          </w:p>
        </w:tc>
        <w:tc>
          <w:tcPr>
            <w:tcW w:w="1317" w:type="pct"/>
            <w:vMerge/>
            <w:shd w:val="clear" w:color="auto" w:fill="F2F2F2"/>
            <w:vAlign w:val="center"/>
          </w:tcPr>
          <w:p w:rsidR="00A22E5E" w:rsidRDefault="00A22E5E" w:rsidP="00836E34">
            <w:pPr>
              <w:jc w:val="left"/>
              <w:rPr>
                <w:rFonts w:eastAsia="MS Mincho"/>
                <w:b/>
                <w:bCs/>
                <w:sz w:val="20"/>
                <w:szCs w:val="20"/>
              </w:rPr>
            </w:pPr>
          </w:p>
        </w:tc>
        <w:tc>
          <w:tcPr>
            <w:tcW w:w="1319" w:type="pct"/>
            <w:vAlign w:val="center"/>
          </w:tcPr>
          <w:p w:rsidR="00A22E5E" w:rsidRDefault="00A22E5E" w:rsidP="00836E34">
            <w:pPr>
              <w:jc w:val="center"/>
            </w:pPr>
            <w:r>
              <w:rPr>
                <w:b/>
                <w:bCs/>
                <w:sz w:val="28"/>
                <w:szCs w:val="28"/>
              </w:rPr>
              <w:t>+</w:t>
            </w:r>
          </w:p>
        </w:tc>
      </w:tr>
      <w:tr w:rsidR="00A22E5E" w:rsidRPr="00EB4F59">
        <w:trPr>
          <w:trHeight w:val="225"/>
          <w:tblHeader/>
          <w:jc w:val="center"/>
        </w:trPr>
        <w:tc>
          <w:tcPr>
            <w:tcW w:w="1048" w:type="pct"/>
            <w:shd w:val="clear" w:color="auto" w:fill="F2F2F2"/>
            <w:vAlign w:val="center"/>
          </w:tcPr>
          <w:p w:rsidR="00A22E5E" w:rsidRPr="007B5426" w:rsidRDefault="00A22E5E" w:rsidP="00836E34">
            <w:pPr>
              <w:jc w:val="left"/>
              <w:rPr>
                <w:rFonts w:eastAsia="MS Mincho"/>
                <w:b/>
                <w:bCs/>
                <w:sz w:val="20"/>
                <w:szCs w:val="20"/>
              </w:rPr>
            </w:pPr>
            <w:r>
              <w:rPr>
                <w:b/>
                <w:bCs/>
                <w:sz w:val="20"/>
                <w:szCs w:val="20"/>
              </w:rPr>
              <w:lastRenderedPageBreak/>
              <w:t>Çevre üzerindeki olası etkiler</w:t>
            </w:r>
          </w:p>
        </w:tc>
        <w:tc>
          <w:tcPr>
            <w:tcW w:w="3952" w:type="pct"/>
            <w:gridSpan w:val="3"/>
            <w:vAlign w:val="center"/>
          </w:tcPr>
          <w:p w:rsidR="00A22E5E" w:rsidRPr="00861BA7" w:rsidRDefault="00A22E5E" w:rsidP="00591ABE">
            <w:pPr>
              <w:pStyle w:val="ListeParagraf"/>
              <w:numPr>
                <w:ilvl w:val="0"/>
                <w:numId w:val="29"/>
              </w:numPr>
              <w:ind w:left="405"/>
              <w:jc w:val="both"/>
              <w:rPr>
                <w:rFonts w:eastAsia="MS Mincho"/>
                <w:sz w:val="20"/>
                <w:szCs w:val="20"/>
              </w:rPr>
            </w:pPr>
            <w:r>
              <w:rPr>
                <w:sz w:val="20"/>
                <w:szCs w:val="20"/>
              </w:rPr>
              <w:t>Doğal alanlarda Biyoçeşitlilik ve Bitki ve Hayvan Varlığı kalitesi yönünden iyileşme</w:t>
            </w:r>
          </w:p>
          <w:p w:rsidR="00A22E5E" w:rsidRPr="00861BA7" w:rsidRDefault="00A22E5E" w:rsidP="00591ABE">
            <w:pPr>
              <w:pStyle w:val="ListeParagraf"/>
              <w:numPr>
                <w:ilvl w:val="0"/>
                <w:numId w:val="29"/>
              </w:numPr>
              <w:ind w:left="405"/>
              <w:jc w:val="both"/>
              <w:rPr>
                <w:rFonts w:eastAsia="MS Mincho"/>
                <w:sz w:val="20"/>
                <w:szCs w:val="20"/>
              </w:rPr>
            </w:pPr>
            <w:r>
              <w:rPr>
                <w:sz w:val="20"/>
                <w:szCs w:val="20"/>
              </w:rPr>
              <w:t xml:space="preserve">Alanın cazibesini artırmak üzere, </w:t>
            </w:r>
            <w:r>
              <w:rPr>
                <w:i/>
                <w:iCs/>
                <w:sz w:val="20"/>
                <w:szCs w:val="20"/>
              </w:rPr>
              <w:t>zaruri şart olarak</w:t>
            </w:r>
            <w:r>
              <w:rPr>
                <w:sz w:val="20"/>
                <w:szCs w:val="20"/>
              </w:rPr>
              <w:t xml:space="preserve"> geleneksel peyzajın muhafazası (ayrıca Öncelik Ekseni 2'de belirtilen hedefler dikkate alınarak)</w:t>
            </w:r>
          </w:p>
          <w:p w:rsidR="00A22E5E" w:rsidRDefault="00A22E5E" w:rsidP="00591ABE">
            <w:pPr>
              <w:pStyle w:val="ListeParagraf"/>
              <w:numPr>
                <w:ilvl w:val="0"/>
                <w:numId w:val="29"/>
              </w:numPr>
              <w:ind w:left="405"/>
              <w:jc w:val="both"/>
              <w:rPr>
                <w:rFonts w:eastAsia="MS Mincho"/>
                <w:sz w:val="20"/>
                <w:szCs w:val="20"/>
              </w:rPr>
            </w:pPr>
            <w:r>
              <w:rPr>
                <w:sz w:val="20"/>
                <w:szCs w:val="20"/>
              </w:rPr>
              <w:t>İklim değişikliklerine direncin ve CO2 depolama kapasitesinin artması</w:t>
            </w:r>
          </w:p>
          <w:p w:rsidR="00A22E5E" w:rsidRDefault="00A22E5E" w:rsidP="00591ABE">
            <w:pPr>
              <w:pStyle w:val="ListeParagraf"/>
              <w:numPr>
                <w:ilvl w:val="0"/>
                <w:numId w:val="29"/>
              </w:numPr>
              <w:ind w:left="405"/>
              <w:jc w:val="both"/>
              <w:rPr>
                <w:rFonts w:eastAsia="MS Mincho"/>
                <w:sz w:val="20"/>
                <w:szCs w:val="20"/>
              </w:rPr>
            </w:pPr>
            <w:r>
              <w:rPr>
                <w:sz w:val="20"/>
                <w:szCs w:val="20"/>
              </w:rPr>
              <w:t>Toprak ve su kalitesi üzerinde pozitif etkiler</w:t>
            </w:r>
          </w:p>
          <w:p w:rsidR="00A22E5E" w:rsidRDefault="00A22E5E" w:rsidP="00591ABE">
            <w:pPr>
              <w:pStyle w:val="ListeParagraf"/>
              <w:numPr>
                <w:ilvl w:val="0"/>
                <w:numId w:val="29"/>
              </w:numPr>
              <w:ind w:left="405"/>
              <w:jc w:val="both"/>
              <w:rPr>
                <w:rFonts w:eastAsia="MS Mincho"/>
                <w:sz w:val="20"/>
                <w:szCs w:val="20"/>
              </w:rPr>
            </w:pPr>
            <w:r>
              <w:rPr>
                <w:sz w:val="20"/>
                <w:szCs w:val="20"/>
              </w:rPr>
              <w:t>Doğal alanların nüfus tarafından kullanılması insan sağlığına katkıda bulunabilir</w:t>
            </w:r>
          </w:p>
          <w:p w:rsidR="00A22E5E" w:rsidRDefault="00A22E5E" w:rsidP="00591ABE">
            <w:pPr>
              <w:pStyle w:val="ListeParagraf"/>
              <w:numPr>
                <w:ilvl w:val="0"/>
                <w:numId w:val="29"/>
              </w:numPr>
              <w:ind w:left="405"/>
              <w:jc w:val="both"/>
              <w:rPr>
                <w:rFonts w:eastAsia="MS Mincho"/>
                <w:sz w:val="20"/>
                <w:szCs w:val="20"/>
              </w:rPr>
            </w:pPr>
            <w:r>
              <w:rPr>
                <w:sz w:val="20"/>
                <w:szCs w:val="20"/>
              </w:rPr>
              <w:t>Yerel makamların "yeşil ekonomi"yi yönetme kapasitesinde artış</w:t>
            </w:r>
          </w:p>
          <w:p w:rsidR="00A22E5E" w:rsidRPr="00E533CC" w:rsidRDefault="00A22E5E" w:rsidP="00591ABE">
            <w:pPr>
              <w:pStyle w:val="ListeParagraf"/>
              <w:numPr>
                <w:ilvl w:val="0"/>
                <w:numId w:val="29"/>
              </w:numPr>
              <w:ind w:left="405"/>
              <w:jc w:val="both"/>
              <w:rPr>
                <w:rFonts w:eastAsia="MS Mincho"/>
                <w:sz w:val="20"/>
                <w:szCs w:val="20"/>
              </w:rPr>
            </w:pPr>
            <w:r>
              <w:rPr>
                <w:sz w:val="20"/>
                <w:szCs w:val="20"/>
              </w:rPr>
              <w:t>Yerel makamların ve nüfusun çevreyle ilgili konularda farkındalıklarının artması</w:t>
            </w:r>
          </w:p>
        </w:tc>
      </w:tr>
      <w:tr w:rsidR="00A22E5E" w:rsidRPr="00EB4F59">
        <w:trPr>
          <w:trHeight w:val="225"/>
          <w:tblHeader/>
          <w:jc w:val="center"/>
        </w:trPr>
        <w:tc>
          <w:tcPr>
            <w:tcW w:w="1048" w:type="pct"/>
            <w:shd w:val="clear" w:color="auto" w:fill="F2F2F2"/>
            <w:vAlign w:val="center"/>
          </w:tcPr>
          <w:p w:rsidR="00A22E5E" w:rsidRDefault="00A22E5E" w:rsidP="00836E34">
            <w:pPr>
              <w:jc w:val="left"/>
              <w:rPr>
                <w:rFonts w:eastAsia="MS Mincho"/>
                <w:b/>
                <w:bCs/>
                <w:sz w:val="20"/>
                <w:szCs w:val="20"/>
              </w:rPr>
            </w:pPr>
            <w:r>
              <w:rPr>
                <w:b/>
                <w:bCs/>
                <w:sz w:val="20"/>
                <w:szCs w:val="20"/>
              </w:rPr>
              <w:t>Öneriler</w:t>
            </w:r>
          </w:p>
        </w:tc>
        <w:tc>
          <w:tcPr>
            <w:tcW w:w="3952" w:type="pct"/>
            <w:gridSpan w:val="3"/>
            <w:vAlign w:val="center"/>
          </w:tcPr>
          <w:p w:rsidR="00A22E5E" w:rsidRPr="00BE1FC6" w:rsidRDefault="00A22E5E" w:rsidP="00836E34">
            <w:pPr>
              <w:rPr>
                <w:rFonts w:eastAsia="MS Mincho"/>
                <w:sz w:val="20"/>
                <w:szCs w:val="20"/>
              </w:rPr>
            </w:pPr>
            <w:r>
              <w:rPr>
                <w:sz w:val="20"/>
                <w:szCs w:val="20"/>
              </w:rPr>
              <w:t>Koruma alanları ve tarihi eserler içinde veya yakınında faaliyetler gerçekleştirirken, yararlanıcılar, spesifik alanlar ve bölgelere ilişkin yönetim planları ve yönetmeliklerde kayıtlı uyum yöntemlerini ve kısıtlamaları izlemek ve raporlamakla yükümlüdür</w:t>
            </w:r>
          </w:p>
        </w:tc>
      </w:tr>
    </w:tbl>
    <w:p w:rsidR="00A22E5E" w:rsidRDefault="00A22E5E" w:rsidP="00E034AD">
      <w:pPr>
        <w:pStyle w:val="ListeMaddemi"/>
        <w:numPr>
          <w:ilvl w:val="0"/>
          <w:numId w:val="0"/>
        </w:numPr>
        <w:tabs>
          <w:tab w:val="left" w:pos="0"/>
          <w:tab w:val="left" w:pos="708"/>
        </w:tabs>
        <w:spacing w:after="120"/>
        <w:rPr>
          <w:sz w:val="22"/>
          <w:szCs w:val="22"/>
        </w:rPr>
      </w:pPr>
    </w:p>
    <w:p w:rsidR="00A22E5E" w:rsidRDefault="00A22E5E">
      <w:pPr>
        <w:spacing w:before="0"/>
        <w:jc w:val="left"/>
      </w:pPr>
      <w:r>
        <w:br w:type="page"/>
      </w:r>
    </w:p>
    <w:p w:rsidR="00A22E5E" w:rsidRDefault="00A22E5E" w:rsidP="00E034AD">
      <w:pPr>
        <w:pStyle w:val="ListeMaddemi"/>
        <w:numPr>
          <w:ilvl w:val="0"/>
          <w:numId w:val="0"/>
        </w:numPr>
        <w:tabs>
          <w:tab w:val="left" w:pos="0"/>
          <w:tab w:val="left" w:pos="708"/>
        </w:tabs>
        <w:spacing w:after="120"/>
        <w:rPr>
          <w:sz w:val="22"/>
          <w:szCs w:val="22"/>
        </w:rPr>
      </w:pPr>
    </w:p>
    <w:p w:rsidR="00A22E5E" w:rsidRPr="00150D7C" w:rsidRDefault="00A22E5E" w:rsidP="00E034AD">
      <w:pPr>
        <w:pStyle w:val="ResimYazs"/>
        <w:keepNext/>
        <w:jc w:val="center"/>
        <w:rPr>
          <w:color w:val="C00000"/>
          <w:sz w:val="20"/>
          <w:szCs w:val="20"/>
        </w:rPr>
      </w:pPr>
      <w:r>
        <w:rPr>
          <w:color w:val="C00000"/>
          <w:sz w:val="20"/>
          <w:szCs w:val="20"/>
        </w:rPr>
        <w:t xml:space="preserve">SH 2.1. Değerlendirme Doğal, kültürel ve tarihi miras ve ilgili altyapıdan daha iyi faydalanılarak </w:t>
      </w:r>
      <w:r>
        <w:rPr>
          <w:sz w:val="20"/>
          <w:szCs w:val="20"/>
        </w:rPr>
        <w:t>sınır alanının turistik cazibesinin artırılması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931"/>
        <w:gridCol w:w="2424"/>
        <w:gridCol w:w="2426"/>
        <w:gridCol w:w="2430"/>
      </w:tblGrid>
      <w:tr w:rsidR="00A22E5E" w:rsidRPr="007B5426">
        <w:trPr>
          <w:trHeight w:val="443"/>
          <w:tblHeader/>
          <w:jc w:val="center"/>
        </w:trPr>
        <w:tc>
          <w:tcPr>
            <w:tcW w:w="5000" w:type="pct"/>
            <w:gridSpan w:val="4"/>
            <w:shd w:val="clear" w:color="auto" w:fill="C00000"/>
            <w:vAlign w:val="center"/>
          </w:tcPr>
          <w:p w:rsidR="00A22E5E" w:rsidRPr="007B5426" w:rsidRDefault="00A22E5E" w:rsidP="00836E34">
            <w:pPr>
              <w:jc w:val="left"/>
              <w:rPr>
                <w:rFonts w:eastAsia="MS Mincho"/>
                <w:b/>
                <w:bCs/>
                <w:sz w:val="20"/>
                <w:szCs w:val="20"/>
              </w:rPr>
            </w:pPr>
            <w:r>
              <w:rPr>
                <w:b/>
                <w:bCs/>
                <w:sz w:val="20"/>
                <w:szCs w:val="20"/>
              </w:rPr>
              <w:t>Öncelik Ekseni 2:  "Sürdürülebilir Turizm"</w:t>
            </w:r>
          </w:p>
        </w:tc>
      </w:tr>
      <w:tr w:rsidR="00A22E5E" w:rsidRPr="00EB4F59">
        <w:trPr>
          <w:trHeight w:val="443"/>
          <w:tblHeader/>
          <w:jc w:val="center"/>
        </w:trPr>
        <w:tc>
          <w:tcPr>
            <w:tcW w:w="5000" w:type="pct"/>
            <w:gridSpan w:val="4"/>
            <w:shd w:val="clear" w:color="auto" w:fill="C00000"/>
            <w:vAlign w:val="center"/>
          </w:tcPr>
          <w:p w:rsidR="00A22E5E" w:rsidRPr="007B5426" w:rsidRDefault="00A22E5E" w:rsidP="00836E34">
            <w:pPr>
              <w:jc w:val="left"/>
              <w:rPr>
                <w:rFonts w:eastAsia="MS Mincho"/>
                <w:b/>
                <w:bCs/>
                <w:sz w:val="20"/>
                <w:szCs w:val="20"/>
              </w:rPr>
            </w:pPr>
            <w:r>
              <w:rPr>
                <w:b/>
                <w:bCs/>
                <w:sz w:val="20"/>
                <w:szCs w:val="20"/>
              </w:rPr>
              <w:t>SH 2.1. Doğal, kültürel ve tarihi miras ve ilgili altyapıdan daha iyi faydalanılarak sınır alanının turistik cazibesinin artırılması</w:t>
            </w:r>
          </w:p>
        </w:tc>
      </w:tr>
      <w:tr w:rsidR="00A22E5E" w:rsidRPr="00EB4F59">
        <w:trPr>
          <w:trHeight w:val="225"/>
          <w:tblHeader/>
          <w:jc w:val="center"/>
        </w:trPr>
        <w:tc>
          <w:tcPr>
            <w:tcW w:w="1048" w:type="pct"/>
            <w:shd w:val="clear" w:color="auto" w:fill="F2F2F2"/>
            <w:vAlign w:val="center"/>
          </w:tcPr>
          <w:p w:rsidR="00A22E5E" w:rsidRPr="007B5426" w:rsidRDefault="00A22E5E" w:rsidP="00836E34">
            <w:pPr>
              <w:jc w:val="left"/>
              <w:rPr>
                <w:rFonts w:eastAsia="MS Mincho"/>
                <w:b/>
                <w:bCs/>
                <w:sz w:val="20"/>
                <w:szCs w:val="20"/>
              </w:rPr>
            </w:pPr>
            <w:r>
              <w:rPr>
                <w:b/>
                <w:bCs/>
                <w:sz w:val="20"/>
                <w:szCs w:val="20"/>
              </w:rPr>
              <w:t>Öngörülen belirleyici faaliyetler</w:t>
            </w:r>
          </w:p>
        </w:tc>
        <w:tc>
          <w:tcPr>
            <w:tcW w:w="3952" w:type="pct"/>
            <w:gridSpan w:val="3"/>
            <w:vAlign w:val="center"/>
          </w:tcPr>
          <w:p w:rsidR="00A22E5E" w:rsidRPr="006B1DBF" w:rsidRDefault="00A22E5E" w:rsidP="006B1DBF">
            <w:pPr>
              <w:ind w:left="45"/>
              <w:rPr>
                <w:rFonts w:eastAsia="MS Mincho"/>
                <w:sz w:val="20"/>
                <w:szCs w:val="20"/>
              </w:rPr>
            </w:pPr>
            <w:r>
              <w:rPr>
                <w:b/>
                <w:bCs/>
                <w:sz w:val="20"/>
                <w:szCs w:val="20"/>
              </w:rPr>
              <w:t>Yatırım tedbirleri</w:t>
            </w:r>
            <w:r>
              <w:rPr>
                <w:sz w:val="20"/>
                <w:szCs w:val="20"/>
              </w:rPr>
              <w:t>Küçük ölçekli yatırımlar ve BIT olanaklarının oluşturulması:</w:t>
            </w:r>
          </w:p>
          <w:p w:rsidR="00A22E5E" w:rsidRPr="003E5738" w:rsidRDefault="00A22E5E" w:rsidP="00591ABE">
            <w:pPr>
              <w:pStyle w:val="ListeParagraf"/>
              <w:numPr>
                <w:ilvl w:val="0"/>
                <w:numId w:val="29"/>
              </w:numPr>
              <w:rPr>
                <w:rFonts w:eastAsia="MS Mincho"/>
                <w:sz w:val="20"/>
                <w:szCs w:val="20"/>
              </w:rPr>
            </w:pPr>
            <w:r>
              <w:rPr>
                <w:sz w:val="20"/>
                <w:szCs w:val="20"/>
              </w:rPr>
              <w:t xml:space="preserve">Bağlantı yollarının, bisiklet ve yürüyüş yollarının iyileştirilmesi dahil olmak üzere doğal, kültürel ve tarihi turistik alanlara erişimin iyileştirilmesi için küçük ölçekli yatırımlar </w:t>
            </w:r>
          </w:p>
          <w:p w:rsidR="00A22E5E" w:rsidRPr="003E5738" w:rsidRDefault="00A22E5E" w:rsidP="00591ABE">
            <w:pPr>
              <w:pStyle w:val="ListeParagraf"/>
              <w:numPr>
                <w:ilvl w:val="0"/>
                <w:numId w:val="29"/>
              </w:numPr>
              <w:rPr>
                <w:rFonts w:eastAsia="MS Mincho"/>
                <w:sz w:val="20"/>
                <w:szCs w:val="20"/>
              </w:rPr>
            </w:pPr>
            <w:r>
              <w:rPr>
                <w:sz w:val="20"/>
                <w:szCs w:val="20"/>
              </w:rPr>
              <w:t xml:space="preserve">Restorasyon, bakım, muhafaza, koruma dahil olmak üzere </w:t>
            </w:r>
            <w:r>
              <w:rPr>
                <w:rFonts w:eastAsia="MS Mincho"/>
                <w:sz w:val="20"/>
                <w:szCs w:val="20"/>
              </w:rPr>
              <w:br/>
            </w:r>
            <w:r>
              <w:rPr>
                <w:sz w:val="20"/>
                <w:szCs w:val="20"/>
              </w:rPr>
              <w:t>doğal, kültürel ve tarihi turistik alanların durumlarının iyileştirilmesi ve engelli kişilerin turistik alanlara erişiminin sağlanmasına yönelik küçük ölçekli yatırımlar</w:t>
            </w:r>
          </w:p>
          <w:p w:rsidR="00A22E5E" w:rsidRPr="003E5738" w:rsidRDefault="00A22E5E" w:rsidP="00591ABE">
            <w:pPr>
              <w:pStyle w:val="ListeParagraf"/>
              <w:numPr>
                <w:ilvl w:val="0"/>
                <w:numId w:val="29"/>
              </w:numPr>
              <w:rPr>
                <w:rFonts w:eastAsia="MS Mincho"/>
                <w:sz w:val="20"/>
                <w:szCs w:val="20"/>
              </w:rPr>
            </w:pPr>
            <w:r>
              <w:rPr>
                <w:sz w:val="20"/>
                <w:szCs w:val="20"/>
              </w:rPr>
              <w:t xml:space="preserve">Doğal, kültürel ve tarihi turizm alanlarındaki kamu hizmetlerinin geliştirilmesi (elektrik, su ikmali, kanalizasyon vb.) </w:t>
            </w:r>
          </w:p>
          <w:p w:rsidR="00A22E5E" w:rsidRPr="003E5738" w:rsidRDefault="00A22E5E" w:rsidP="00591ABE">
            <w:pPr>
              <w:pStyle w:val="ListeParagraf"/>
              <w:numPr>
                <w:ilvl w:val="0"/>
                <w:numId w:val="29"/>
              </w:numPr>
              <w:rPr>
                <w:rFonts w:eastAsia="MS Mincho"/>
                <w:sz w:val="20"/>
                <w:szCs w:val="20"/>
              </w:rPr>
            </w:pPr>
            <w:r>
              <w:rPr>
                <w:sz w:val="20"/>
                <w:szCs w:val="20"/>
              </w:rPr>
              <w:t>Küçük turistik sınır kapıları ve ilgili tesisler</w:t>
            </w:r>
          </w:p>
          <w:p w:rsidR="00A22E5E" w:rsidRPr="003E5738" w:rsidRDefault="00A22E5E" w:rsidP="00591ABE">
            <w:pPr>
              <w:pStyle w:val="ListeParagraf"/>
              <w:numPr>
                <w:ilvl w:val="0"/>
                <w:numId w:val="29"/>
              </w:numPr>
              <w:rPr>
                <w:rFonts w:eastAsia="MS Mincho"/>
                <w:sz w:val="20"/>
                <w:szCs w:val="20"/>
              </w:rPr>
            </w:pPr>
            <w:r>
              <w:rPr>
                <w:sz w:val="20"/>
                <w:szCs w:val="20"/>
              </w:rPr>
              <w:t>Potansiyel ziyaretçilere rehberlik etmek üzere bilgi merkezleri ve/veya kiosklar da dahil olmak üzere çeşitli BIT turistik imkanlarının oluşturulması/geliştirilmesi/artırılması</w:t>
            </w:r>
          </w:p>
          <w:p w:rsidR="00A22E5E" w:rsidRPr="00420457" w:rsidRDefault="00A22E5E" w:rsidP="00836E34">
            <w:pPr>
              <w:ind w:left="45"/>
              <w:rPr>
                <w:rFonts w:eastAsia="MS Mincho"/>
                <w:b/>
                <w:bCs/>
                <w:sz w:val="20"/>
                <w:szCs w:val="20"/>
              </w:rPr>
            </w:pPr>
            <w:r>
              <w:rPr>
                <w:b/>
                <w:bCs/>
                <w:sz w:val="20"/>
                <w:szCs w:val="20"/>
              </w:rPr>
              <w:t>Hafif tedbirler</w:t>
            </w:r>
          </w:p>
          <w:p w:rsidR="00A22E5E" w:rsidRPr="003E5738" w:rsidRDefault="00A22E5E" w:rsidP="00591ABE">
            <w:pPr>
              <w:pStyle w:val="ListeParagraf"/>
              <w:numPr>
                <w:ilvl w:val="0"/>
                <w:numId w:val="29"/>
              </w:numPr>
              <w:rPr>
                <w:rFonts w:eastAsia="MS Mincho"/>
                <w:sz w:val="20"/>
                <w:szCs w:val="20"/>
              </w:rPr>
            </w:pPr>
            <w:r>
              <w:rPr>
                <w:sz w:val="20"/>
                <w:szCs w:val="20"/>
              </w:rPr>
              <w:t>BIT (bilişim ve iletişim teknolojileri) ve GIS (coğrafi bilgi sistemi) platformları, turistik ulaşım planları:</w:t>
            </w:r>
          </w:p>
          <w:p w:rsidR="00A22E5E" w:rsidRPr="003E5738" w:rsidRDefault="00A22E5E" w:rsidP="00591ABE">
            <w:pPr>
              <w:pStyle w:val="ListeParagraf"/>
              <w:numPr>
                <w:ilvl w:val="0"/>
                <w:numId w:val="29"/>
              </w:numPr>
              <w:rPr>
                <w:rFonts w:eastAsia="MS Mincho"/>
                <w:sz w:val="20"/>
                <w:szCs w:val="20"/>
              </w:rPr>
            </w:pPr>
            <w:r>
              <w:rPr>
                <w:sz w:val="20"/>
                <w:szCs w:val="20"/>
              </w:rPr>
              <w:t>Ortak GIS (coğrafi bilgi sistemi) platformlarının geliştirilmesi</w:t>
            </w:r>
          </w:p>
          <w:p w:rsidR="00A22E5E" w:rsidRPr="003E5738" w:rsidRDefault="00A22E5E" w:rsidP="00591ABE">
            <w:pPr>
              <w:pStyle w:val="ListeParagraf"/>
              <w:numPr>
                <w:ilvl w:val="0"/>
                <w:numId w:val="29"/>
              </w:numPr>
              <w:rPr>
                <w:rFonts w:eastAsia="MS Mincho"/>
                <w:sz w:val="20"/>
                <w:szCs w:val="20"/>
              </w:rPr>
            </w:pPr>
            <w:r>
              <w:rPr>
                <w:sz w:val="20"/>
                <w:szCs w:val="20"/>
              </w:rPr>
              <w:t>İnternet üzerinden rezervasyon, ödeme, vb. işlemler için ortak platformların geliştirilmesi</w:t>
            </w:r>
          </w:p>
          <w:p w:rsidR="00A22E5E" w:rsidRPr="003E5738" w:rsidRDefault="00A22E5E" w:rsidP="00591ABE">
            <w:pPr>
              <w:pStyle w:val="ListeParagraf"/>
              <w:numPr>
                <w:ilvl w:val="0"/>
                <w:numId w:val="29"/>
              </w:numPr>
              <w:rPr>
                <w:rFonts w:eastAsia="MS Mincho"/>
                <w:sz w:val="20"/>
                <w:szCs w:val="20"/>
              </w:rPr>
            </w:pPr>
            <w:r>
              <w:rPr>
                <w:sz w:val="20"/>
                <w:szCs w:val="20"/>
              </w:rPr>
              <w:t>Karadeniz kıyı bölgelerindeki turistik ulaşım planlarının ve ilgili faaliyetlerin geliştirilmesi</w:t>
            </w:r>
          </w:p>
          <w:p w:rsidR="00A22E5E" w:rsidRPr="0032652E" w:rsidRDefault="00A22E5E" w:rsidP="00591ABE">
            <w:pPr>
              <w:pStyle w:val="ListeParagraf"/>
              <w:numPr>
                <w:ilvl w:val="0"/>
                <w:numId w:val="29"/>
              </w:numPr>
              <w:ind w:left="405"/>
              <w:rPr>
                <w:rFonts w:eastAsia="MS Mincho"/>
                <w:b/>
                <w:bCs/>
                <w:sz w:val="20"/>
                <w:szCs w:val="20"/>
              </w:rPr>
            </w:pPr>
          </w:p>
        </w:tc>
      </w:tr>
      <w:tr w:rsidR="00A22E5E" w:rsidRPr="007B5426">
        <w:trPr>
          <w:trHeight w:val="330"/>
          <w:tblHeader/>
          <w:jc w:val="center"/>
        </w:trPr>
        <w:tc>
          <w:tcPr>
            <w:tcW w:w="1048" w:type="pct"/>
            <w:vMerge w:val="restart"/>
            <w:shd w:val="clear" w:color="auto" w:fill="F2F2F2"/>
            <w:vAlign w:val="center"/>
          </w:tcPr>
          <w:p w:rsidR="00A22E5E" w:rsidRPr="007B5426" w:rsidRDefault="00A22E5E" w:rsidP="00836E34">
            <w:pPr>
              <w:jc w:val="left"/>
              <w:rPr>
                <w:rFonts w:eastAsia="MS Mincho"/>
                <w:b/>
                <w:bCs/>
                <w:sz w:val="20"/>
                <w:szCs w:val="20"/>
              </w:rPr>
            </w:pPr>
            <w:r>
              <w:rPr>
                <w:b/>
                <w:bCs/>
                <w:sz w:val="20"/>
                <w:szCs w:val="20"/>
              </w:rPr>
              <w:t>İlgili çevre konusu</w:t>
            </w:r>
          </w:p>
        </w:tc>
        <w:tc>
          <w:tcPr>
            <w:tcW w:w="1316" w:type="pct"/>
            <w:vAlign w:val="center"/>
          </w:tcPr>
          <w:p w:rsidR="00A22E5E" w:rsidRPr="003B0A1C" w:rsidRDefault="00A22E5E" w:rsidP="00836E34">
            <w:pPr>
              <w:rPr>
                <w:rFonts w:eastAsia="MS Mincho"/>
                <w:sz w:val="20"/>
                <w:szCs w:val="20"/>
              </w:rPr>
            </w:pPr>
            <w:r>
              <w:rPr>
                <w:sz w:val="20"/>
                <w:szCs w:val="20"/>
              </w:rPr>
              <w:t>Biyoçeşitlilik, Bitki ve Hayvan Varlığı</w:t>
            </w:r>
          </w:p>
        </w:tc>
        <w:tc>
          <w:tcPr>
            <w:tcW w:w="1317" w:type="pct"/>
            <w:vMerge w:val="restart"/>
            <w:shd w:val="clear" w:color="auto" w:fill="F2F2F2"/>
            <w:vAlign w:val="center"/>
          </w:tcPr>
          <w:p w:rsidR="00A22E5E" w:rsidRPr="003B0A1C" w:rsidRDefault="00A22E5E" w:rsidP="00836E34">
            <w:pPr>
              <w:jc w:val="left"/>
              <w:rPr>
                <w:rFonts w:eastAsia="MS Mincho"/>
                <w:b/>
                <w:bCs/>
                <w:sz w:val="20"/>
                <w:szCs w:val="20"/>
              </w:rPr>
            </w:pPr>
            <w:r>
              <w:rPr>
                <w:b/>
                <w:bCs/>
                <w:sz w:val="20"/>
                <w:szCs w:val="20"/>
              </w:rPr>
              <w:t>Değerlendirme</w:t>
            </w:r>
          </w:p>
        </w:tc>
        <w:tc>
          <w:tcPr>
            <w:tcW w:w="1319" w:type="pct"/>
            <w:vAlign w:val="center"/>
          </w:tcPr>
          <w:p w:rsidR="00A22E5E" w:rsidRPr="003B0A1C" w:rsidRDefault="00A22E5E" w:rsidP="00836E34">
            <w:pPr>
              <w:jc w:val="center"/>
              <w:rPr>
                <w:rFonts w:eastAsia="MS Mincho"/>
                <w:b/>
                <w:bCs/>
                <w:sz w:val="28"/>
                <w:szCs w:val="28"/>
              </w:rPr>
            </w:pPr>
            <w:r>
              <w:rPr>
                <w:b/>
                <w:bCs/>
                <w:sz w:val="28"/>
                <w:szCs w:val="28"/>
              </w:rPr>
              <w:t>+/-</w:t>
            </w:r>
          </w:p>
        </w:tc>
      </w:tr>
      <w:tr w:rsidR="00A22E5E" w:rsidRPr="007B5426">
        <w:trPr>
          <w:trHeight w:val="330"/>
          <w:tblHeader/>
          <w:jc w:val="center"/>
        </w:trPr>
        <w:tc>
          <w:tcPr>
            <w:tcW w:w="1048" w:type="pct"/>
            <w:vMerge/>
            <w:shd w:val="clear" w:color="auto" w:fill="F2F2F2"/>
            <w:vAlign w:val="center"/>
          </w:tcPr>
          <w:p w:rsidR="00A22E5E" w:rsidRDefault="00A22E5E" w:rsidP="00836E34">
            <w:pPr>
              <w:jc w:val="left"/>
              <w:rPr>
                <w:rFonts w:eastAsia="MS Mincho"/>
                <w:b/>
                <w:bCs/>
                <w:sz w:val="20"/>
                <w:szCs w:val="20"/>
              </w:rPr>
            </w:pPr>
          </w:p>
        </w:tc>
        <w:tc>
          <w:tcPr>
            <w:tcW w:w="1316" w:type="pct"/>
            <w:vAlign w:val="center"/>
          </w:tcPr>
          <w:p w:rsidR="00A22E5E" w:rsidRPr="003B0A1C" w:rsidRDefault="00A22E5E" w:rsidP="00836E34">
            <w:pPr>
              <w:rPr>
                <w:rFonts w:eastAsia="MS Mincho"/>
                <w:sz w:val="20"/>
                <w:szCs w:val="20"/>
              </w:rPr>
            </w:pPr>
            <w:r>
              <w:rPr>
                <w:sz w:val="20"/>
                <w:szCs w:val="20"/>
              </w:rPr>
              <w:t>Su</w:t>
            </w:r>
          </w:p>
        </w:tc>
        <w:tc>
          <w:tcPr>
            <w:tcW w:w="1317" w:type="pct"/>
            <w:vMerge/>
            <w:shd w:val="clear" w:color="auto" w:fill="F2F2F2"/>
            <w:vAlign w:val="center"/>
          </w:tcPr>
          <w:p w:rsidR="00A22E5E" w:rsidRPr="003B0A1C" w:rsidRDefault="00A22E5E" w:rsidP="00836E34">
            <w:pPr>
              <w:jc w:val="left"/>
              <w:rPr>
                <w:rFonts w:eastAsia="MS Mincho"/>
                <w:b/>
                <w:bCs/>
                <w:sz w:val="20"/>
                <w:szCs w:val="20"/>
              </w:rPr>
            </w:pPr>
          </w:p>
        </w:tc>
        <w:tc>
          <w:tcPr>
            <w:tcW w:w="1319" w:type="pct"/>
            <w:vAlign w:val="center"/>
          </w:tcPr>
          <w:p w:rsidR="00A22E5E" w:rsidRPr="003B0A1C" w:rsidRDefault="00A22E5E" w:rsidP="00836E34">
            <w:pPr>
              <w:jc w:val="center"/>
              <w:rPr>
                <w:rFonts w:eastAsia="MS Mincho"/>
                <w:b/>
                <w:bCs/>
                <w:sz w:val="28"/>
                <w:szCs w:val="28"/>
              </w:rPr>
            </w:pPr>
            <w:r>
              <w:rPr>
                <w:b/>
                <w:bCs/>
                <w:sz w:val="28"/>
                <w:szCs w:val="28"/>
              </w:rPr>
              <w:t>+/-</w:t>
            </w:r>
          </w:p>
        </w:tc>
      </w:tr>
      <w:tr w:rsidR="00A22E5E" w:rsidRPr="007B5426">
        <w:trPr>
          <w:trHeight w:val="330"/>
          <w:tblHeader/>
          <w:jc w:val="center"/>
        </w:trPr>
        <w:tc>
          <w:tcPr>
            <w:tcW w:w="1048" w:type="pct"/>
            <w:vMerge/>
            <w:shd w:val="clear" w:color="auto" w:fill="F2F2F2"/>
            <w:vAlign w:val="center"/>
          </w:tcPr>
          <w:p w:rsidR="00A22E5E" w:rsidRDefault="00A22E5E" w:rsidP="00836E34">
            <w:pPr>
              <w:jc w:val="left"/>
              <w:rPr>
                <w:rFonts w:eastAsia="MS Mincho"/>
                <w:b/>
                <w:bCs/>
                <w:sz w:val="20"/>
                <w:szCs w:val="20"/>
              </w:rPr>
            </w:pPr>
          </w:p>
        </w:tc>
        <w:tc>
          <w:tcPr>
            <w:tcW w:w="1316" w:type="pct"/>
            <w:vAlign w:val="center"/>
          </w:tcPr>
          <w:p w:rsidR="00A22E5E" w:rsidRPr="003B0A1C" w:rsidRDefault="00A22E5E" w:rsidP="00836E34">
            <w:pPr>
              <w:rPr>
                <w:rFonts w:eastAsia="MS Mincho"/>
                <w:sz w:val="20"/>
                <w:szCs w:val="20"/>
              </w:rPr>
            </w:pPr>
            <w:r>
              <w:rPr>
                <w:sz w:val="20"/>
                <w:szCs w:val="20"/>
              </w:rPr>
              <w:t>Toprak</w:t>
            </w:r>
          </w:p>
        </w:tc>
        <w:tc>
          <w:tcPr>
            <w:tcW w:w="1317" w:type="pct"/>
            <w:vMerge/>
            <w:shd w:val="clear" w:color="auto" w:fill="F2F2F2"/>
            <w:vAlign w:val="center"/>
          </w:tcPr>
          <w:p w:rsidR="00A22E5E" w:rsidRPr="003B0A1C" w:rsidRDefault="00A22E5E" w:rsidP="00836E34">
            <w:pPr>
              <w:jc w:val="left"/>
              <w:rPr>
                <w:rFonts w:eastAsia="MS Mincho"/>
                <w:b/>
                <w:bCs/>
                <w:sz w:val="20"/>
                <w:szCs w:val="20"/>
              </w:rPr>
            </w:pPr>
          </w:p>
        </w:tc>
        <w:tc>
          <w:tcPr>
            <w:tcW w:w="1319" w:type="pct"/>
            <w:vAlign w:val="center"/>
          </w:tcPr>
          <w:p w:rsidR="00A22E5E" w:rsidRPr="003B0A1C" w:rsidRDefault="00A22E5E" w:rsidP="00836E34">
            <w:pPr>
              <w:jc w:val="center"/>
              <w:rPr>
                <w:rFonts w:eastAsia="MS Mincho"/>
                <w:b/>
                <w:bCs/>
                <w:sz w:val="28"/>
                <w:szCs w:val="28"/>
              </w:rPr>
            </w:pPr>
            <w:r>
              <w:rPr>
                <w:b/>
                <w:bCs/>
                <w:sz w:val="28"/>
                <w:szCs w:val="28"/>
              </w:rPr>
              <w:t>+/-</w:t>
            </w:r>
          </w:p>
        </w:tc>
      </w:tr>
      <w:tr w:rsidR="00A22E5E" w:rsidRPr="007B5426">
        <w:trPr>
          <w:trHeight w:val="330"/>
          <w:tblHeader/>
          <w:jc w:val="center"/>
        </w:trPr>
        <w:tc>
          <w:tcPr>
            <w:tcW w:w="1048" w:type="pct"/>
            <w:vMerge/>
            <w:shd w:val="clear" w:color="auto" w:fill="F2F2F2"/>
            <w:vAlign w:val="center"/>
          </w:tcPr>
          <w:p w:rsidR="00A22E5E" w:rsidRDefault="00A22E5E" w:rsidP="00836E34">
            <w:pPr>
              <w:jc w:val="left"/>
              <w:rPr>
                <w:rFonts w:eastAsia="MS Mincho"/>
                <w:b/>
                <w:bCs/>
                <w:sz w:val="20"/>
                <w:szCs w:val="20"/>
              </w:rPr>
            </w:pPr>
          </w:p>
        </w:tc>
        <w:tc>
          <w:tcPr>
            <w:tcW w:w="1316" w:type="pct"/>
            <w:vAlign w:val="center"/>
          </w:tcPr>
          <w:p w:rsidR="00A22E5E" w:rsidRPr="003B0A1C" w:rsidRDefault="00A22E5E" w:rsidP="00836E34">
            <w:pPr>
              <w:rPr>
                <w:rFonts w:eastAsia="MS Mincho"/>
                <w:sz w:val="20"/>
                <w:szCs w:val="20"/>
              </w:rPr>
            </w:pPr>
            <w:r>
              <w:rPr>
                <w:sz w:val="20"/>
                <w:szCs w:val="20"/>
              </w:rPr>
              <w:t>Hava ve İklim</w:t>
            </w:r>
          </w:p>
        </w:tc>
        <w:tc>
          <w:tcPr>
            <w:tcW w:w="1317" w:type="pct"/>
            <w:vMerge/>
            <w:shd w:val="clear" w:color="auto" w:fill="F2F2F2"/>
            <w:vAlign w:val="center"/>
          </w:tcPr>
          <w:p w:rsidR="00A22E5E" w:rsidRPr="003B0A1C" w:rsidRDefault="00A22E5E" w:rsidP="00836E34">
            <w:pPr>
              <w:jc w:val="left"/>
              <w:rPr>
                <w:rFonts w:eastAsia="MS Mincho"/>
                <w:b/>
                <w:bCs/>
                <w:sz w:val="20"/>
                <w:szCs w:val="20"/>
              </w:rPr>
            </w:pPr>
          </w:p>
        </w:tc>
        <w:tc>
          <w:tcPr>
            <w:tcW w:w="1319" w:type="pct"/>
            <w:vAlign w:val="center"/>
          </w:tcPr>
          <w:p w:rsidR="00A22E5E" w:rsidRPr="003B0A1C" w:rsidRDefault="00A22E5E" w:rsidP="00836E34">
            <w:pPr>
              <w:jc w:val="center"/>
              <w:rPr>
                <w:rFonts w:eastAsia="MS Mincho"/>
                <w:b/>
                <w:bCs/>
                <w:sz w:val="28"/>
                <w:szCs w:val="28"/>
              </w:rPr>
            </w:pPr>
            <w:r>
              <w:rPr>
                <w:b/>
                <w:bCs/>
                <w:sz w:val="28"/>
                <w:szCs w:val="28"/>
              </w:rPr>
              <w:t>+/-</w:t>
            </w:r>
          </w:p>
        </w:tc>
      </w:tr>
      <w:tr w:rsidR="00A22E5E" w:rsidRPr="007B5426">
        <w:trPr>
          <w:trHeight w:val="330"/>
          <w:tblHeader/>
          <w:jc w:val="center"/>
        </w:trPr>
        <w:tc>
          <w:tcPr>
            <w:tcW w:w="1048" w:type="pct"/>
            <w:vMerge/>
            <w:shd w:val="clear" w:color="auto" w:fill="F2F2F2"/>
            <w:vAlign w:val="center"/>
          </w:tcPr>
          <w:p w:rsidR="00A22E5E" w:rsidRDefault="00A22E5E" w:rsidP="00836E34">
            <w:pPr>
              <w:jc w:val="left"/>
              <w:rPr>
                <w:rFonts w:eastAsia="MS Mincho"/>
                <w:b/>
                <w:bCs/>
                <w:sz w:val="20"/>
                <w:szCs w:val="20"/>
              </w:rPr>
            </w:pPr>
          </w:p>
        </w:tc>
        <w:tc>
          <w:tcPr>
            <w:tcW w:w="1316" w:type="pct"/>
            <w:vAlign w:val="center"/>
          </w:tcPr>
          <w:p w:rsidR="00A22E5E" w:rsidRPr="003B0A1C" w:rsidRDefault="00A22E5E" w:rsidP="00836E34">
            <w:pPr>
              <w:rPr>
                <w:rFonts w:eastAsia="MS Mincho"/>
                <w:sz w:val="20"/>
                <w:szCs w:val="20"/>
              </w:rPr>
            </w:pPr>
            <w:r>
              <w:rPr>
                <w:sz w:val="20"/>
                <w:szCs w:val="20"/>
              </w:rPr>
              <w:t>Kültürel/Doğal Miras ve Peyzaj</w:t>
            </w:r>
          </w:p>
        </w:tc>
        <w:tc>
          <w:tcPr>
            <w:tcW w:w="1317" w:type="pct"/>
            <w:vMerge/>
            <w:shd w:val="clear" w:color="auto" w:fill="F2F2F2"/>
            <w:vAlign w:val="center"/>
          </w:tcPr>
          <w:p w:rsidR="00A22E5E" w:rsidRPr="003B0A1C" w:rsidRDefault="00A22E5E" w:rsidP="00836E34">
            <w:pPr>
              <w:jc w:val="left"/>
              <w:rPr>
                <w:rFonts w:eastAsia="MS Mincho"/>
                <w:b/>
                <w:bCs/>
                <w:sz w:val="20"/>
                <w:szCs w:val="20"/>
              </w:rPr>
            </w:pPr>
          </w:p>
        </w:tc>
        <w:tc>
          <w:tcPr>
            <w:tcW w:w="1319" w:type="pct"/>
            <w:vAlign w:val="center"/>
          </w:tcPr>
          <w:p w:rsidR="00A22E5E" w:rsidRPr="003B0A1C" w:rsidRDefault="00A22E5E" w:rsidP="00836E34">
            <w:pPr>
              <w:jc w:val="center"/>
              <w:rPr>
                <w:rFonts w:eastAsia="MS Mincho"/>
                <w:b/>
                <w:bCs/>
                <w:sz w:val="28"/>
                <w:szCs w:val="28"/>
              </w:rPr>
            </w:pPr>
            <w:r>
              <w:rPr>
                <w:b/>
                <w:bCs/>
                <w:sz w:val="28"/>
                <w:szCs w:val="28"/>
              </w:rPr>
              <w:t>+/-</w:t>
            </w:r>
          </w:p>
        </w:tc>
      </w:tr>
      <w:tr w:rsidR="00A22E5E" w:rsidRPr="00EB4F59">
        <w:trPr>
          <w:trHeight w:val="225"/>
          <w:tblHeader/>
          <w:jc w:val="center"/>
        </w:trPr>
        <w:tc>
          <w:tcPr>
            <w:tcW w:w="1048" w:type="pct"/>
            <w:shd w:val="clear" w:color="auto" w:fill="F2F2F2"/>
            <w:vAlign w:val="center"/>
          </w:tcPr>
          <w:p w:rsidR="00A22E5E" w:rsidRPr="007B5426" w:rsidRDefault="00A22E5E" w:rsidP="00836E34">
            <w:pPr>
              <w:rPr>
                <w:rFonts w:eastAsia="MS Mincho"/>
                <w:b/>
                <w:bCs/>
                <w:sz w:val="20"/>
                <w:szCs w:val="20"/>
              </w:rPr>
            </w:pPr>
            <w:r>
              <w:rPr>
                <w:b/>
                <w:bCs/>
                <w:sz w:val="20"/>
                <w:szCs w:val="20"/>
              </w:rPr>
              <w:lastRenderedPageBreak/>
              <w:t>Çevre üzerindeki olası etkiler</w:t>
            </w:r>
          </w:p>
        </w:tc>
        <w:tc>
          <w:tcPr>
            <w:tcW w:w="3952" w:type="pct"/>
            <w:gridSpan w:val="3"/>
            <w:vAlign w:val="center"/>
          </w:tcPr>
          <w:p w:rsidR="00A22E5E" w:rsidRDefault="00A22E5E" w:rsidP="00836E34">
            <w:pPr>
              <w:rPr>
                <w:rFonts w:eastAsia="MS Mincho"/>
                <w:sz w:val="20"/>
                <w:szCs w:val="20"/>
              </w:rPr>
            </w:pPr>
            <w:r>
              <w:rPr>
                <w:sz w:val="20"/>
                <w:szCs w:val="20"/>
              </w:rPr>
              <w:t xml:space="preserve">Program girişimleri neticesinde turist sayısındaki artış (uygun şekilde yönetilmemesi halinde) Programın tüm bileşenlerinin uygulanması planlanıyorsa kaçınılması gereken çeşitli risklere sebep olabilir: </w:t>
            </w:r>
          </w:p>
          <w:p w:rsidR="00A22E5E" w:rsidRDefault="00A22E5E" w:rsidP="00591ABE">
            <w:pPr>
              <w:pStyle w:val="ListeParagraf"/>
              <w:numPr>
                <w:ilvl w:val="0"/>
                <w:numId w:val="30"/>
              </w:numPr>
              <w:ind w:left="405"/>
              <w:jc w:val="both"/>
              <w:rPr>
                <w:rFonts w:eastAsia="MS Mincho"/>
                <w:sz w:val="20"/>
                <w:szCs w:val="20"/>
              </w:rPr>
            </w:pPr>
            <w:r>
              <w:rPr>
                <w:sz w:val="20"/>
                <w:szCs w:val="20"/>
              </w:rPr>
              <w:t>trafiğin artışından kaynaklanan hava kirliliğindeki olumsuz etkiler, sürdürülebilir ulaşım sisteminin iyileştirilmesi ile telafi edilecektir</w:t>
            </w:r>
          </w:p>
          <w:p w:rsidR="00A22E5E" w:rsidRPr="00DB10BA" w:rsidRDefault="00A22E5E" w:rsidP="00591ABE">
            <w:pPr>
              <w:pStyle w:val="ListeParagraf"/>
              <w:numPr>
                <w:ilvl w:val="0"/>
                <w:numId w:val="30"/>
              </w:numPr>
              <w:ind w:left="405"/>
              <w:jc w:val="both"/>
              <w:rPr>
                <w:rFonts w:eastAsia="MS Mincho"/>
                <w:sz w:val="20"/>
                <w:szCs w:val="20"/>
              </w:rPr>
            </w:pPr>
            <w:r>
              <w:rPr>
                <w:sz w:val="20"/>
                <w:szCs w:val="20"/>
              </w:rPr>
              <w:t xml:space="preserve">mevcut yönetmelik kabul edilerek, bazı doğal yaşam alanlarındaki (özellikle sit alanları) biyoçeşitlilik ve bitki ve hayvan varlığına yönelik tehditlerin önüne geçilebilir </w:t>
            </w:r>
          </w:p>
          <w:p w:rsidR="00A22E5E" w:rsidRDefault="00A22E5E" w:rsidP="00591ABE">
            <w:pPr>
              <w:pStyle w:val="ListeParagraf"/>
              <w:numPr>
                <w:ilvl w:val="0"/>
                <w:numId w:val="30"/>
              </w:numPr>
              <w:ind w:left="405"/>
              <w:jc w:val="both"/>
              <w:rPr>
                <w:rFonts w:eastAsia="MS Mincho"/>
                <w:sz w:val="20"/>
                <w:szCs w:val="20"/>
              </w:rPr>
            </w:pPr>
            <w:r>
              <w:rPr>
                <w:sz w:val="20"/>
                <w:szCs w:val="20"/>
              </w:rPr>
              <w:t>su şebekesi ve kanalizasyon sistemlerinin iyileştirilmesi, su tüketimindeki artışı ve su kalitesi üzerindeki olumsuz etkileri telafi edecektir</w:t>
            </w:r>
          </w:p>
          <w:p w:rsidR="00A22E5E" w:rsidRPr="00E533CC" w:rsidRDefault="00A22E5E" w:rsidP="00836E34">
            <w:pPr>
              <w:rPr>
                <w:rFonts w:eastAsia="MS Mincho"/>
                <w:sz w:val="20"/>
                <w:szCs w:val="20"/>
              </w:rPr>
            </w:pPr>
            <w:r>
              <w:rPr>
                <w:sz w:val="20"/>
                <w:szCs w:val="20"/>
              </w:rPr>
              <w:t>Tarihi ve kültürel öneme sahip alanların restorasyonu/bakımı ve doğal ve kültürel mirasın muhafaza edilmesi/korunması geleneksel peyzajın korunmasına ve iyileştirilmesine imkan sağlayacaktır.</w:t>
            </w:r>
          </w:p>
        </w:tc>
      </w:tr>
      <w:tr w:rsidR="00A22E5E" w:rsidRPr="00EB4F59">
        <w:trPr>
          <w:trHeight w:val="225"/>
          <w:tblHeader/>
          <w:jc w:val="center"/>
        </w:trPr>
        <w:tc>
          <w:tcPr>
            <w:tcW w:w="1048" w:type="pct"/>
            <w:shd w:val="clear" w:color="auto" w:fill="F2F2F2"/>
            <w:vAlign w:val="center"/>
          </w:tcPr>
          <w:p w:rsidR="00A22E5E" w:rsidRDefault="00A22E5E" w:rsidP="00836E34">
            <w:pPr>
              <w:jc w:val="left"/>
              <w:rPr>
                <w:rFonts w:eastAsia="MS Mincho"/>
                <w:b/>
                <w:bCs/>
                <w:sz w:val="20"/>
                <w:szCs w:val="20"/>
              </w:rPr>
            </w:pPr>
            <w:r>
              <w:rPr>
                <w:b/>
                <w:bCs/>
                <w:sz w:val="20"/>
                <w:szCs w:val="20"/>
              </w:rPr>
              <w:t>Öneriler</w:t>
            </w:r>
          </w:p>
        </w:tc>
        <w:tc>
          <w:tcPr>
            <w:tcW w:w="3952" w:type="pct"/>
            <w:gridSpan w:val="3"/>
            <w:vAlign w:val="center"/>
          </w:tcPr>
          <w:p w:rsidR="00A22E5E" w:rsidRDefault="00A22E5E" w:rsidP="00591ABE">
            <w:pPr>
              <w:pStyle w:val="ListeParagraf"/>
              <w:numPr>
                <w:ilvl w:val="0"/>
                <w:numId w:val="30"/>
              </w:numPr>
              <w:ind w:left="405"/>
              <w:jc w:val="both"/>
              <w:rPr>
                <w:rFonts w:eastAsia="MS Mincho"/>
                <w:sz w:val="20"/>
                <w:szCs w:val="20"/>
              </w:rPr>
            </w:pPr>
            <w:r>
              <w:rPr>
                <w:sz w:val="20"/>
                <w:szCs w:val="20"/>
              </w:rPr>
              <w:t>Program faaliyetleri neticesinde konaklama kapasitesinde meydana gelebilecek yüksek artış, su şebekesi ve kanalizasyon sistemlerindeki iyileşme ile paralel olarak gerçekleştirilmelidir</w:t>
            </w:r>
          </w:p>
          <w:p w:rsidR="00A22E5E" w:rsidRDefault="00A22E5E" w:rsidP="00591ABE">
            <w:pPr>
              <w:pStyle w:val="ListeParagraf"/>
              <w:numPr>
                <w:ilvl w:val="0"/>
                <w:numId w:val="30"/>
              </w:numPr>
              <w:ind w:left="405"/>
              <w:jc w:val="both"/>
              <w:rPr>
                <w:rFonts w:eastAsia="MS Mincho"/>
                <w:sz w:val="20"/>
                <w:szCs w:val="20"/>
              </w:rPr>
            </w:pPr>
            <w:r>
              <w:rPr>
                <w:sz w:val="20"/>
                <w:szCs w:val="20"/>
              </w:rPr>
              <w:t>Spesifik korumaya ihtiyaç duyan doğal alanların kullanılmasına ilişkin kısıtlamalar katı bir şekilde uygulanmalıdır (mevcut kuralların uygulanması veya yeni kuralların getirilmesi)</w:t>
            </w:r>
          </w:p>
          <w:p w:rsidR="00A22E5E" w:rsidRDefault="00A22E5E" w:rsidP="00591ABE">
            <w:pPr>
              <w:pStyle w:val="ListeParagraf"/>
              <w:numPr>
                <w:ilvl w:val="0"/>
                <w:numId w:val="30"/>
              </w:numPr>
              <w:ind w:left="405"/>
              <w:jc w:val="both"/>
              <w:rPr>
                <w:rFonts w:eastAsia="MS Mincho"/>
                <w:sz w:val="20"/>
                <w:szCs w:val="20"/>
              </w:rPr>
            </w:pPr>
            <w:r>
              <w:rPr>
                <w:sz w:val="20"/>
                <w:szCs w:val="20"/>
              </w:rPr>
              <w:t xml:space="preserve">Yeni tesisler/turist konaklama yerleri/yapı izinlerine ilişkin spesifik bir mevzuat ve teknik şartnameler uygulanmalı ve bu tesis ve yapılar geleneksel peyzajla uyumlu olmalı, yerel malzemeler ve yapı teknikleri kullanılarak inşa edilmelidir.  </w:t>
            </w:r>
          </w:p>
          <w:p w:rsidR="00A22E5E" w:rsidRPr="00F63F7A" w:rsidRDefault="00A22E5E" w:rsidP="00591ABE">
            <w:pPr>
              <w:pStyle w:val="ListeParagraf"/>
              <w:numPr>
                <w:ilvl w:val="0"/>
                <w:numId w:val="30"/>
              </w:numPr>
              <w:ind w:left="405"/>
              <w:jc w:val="both"/>
              <w:rPr>
                <w:rFonts w:eastAsia="MS Mincho"/>
                <w:sz w:val="20"/>
                <w:szCs w:val="20"/>
              </w:rPr>
            </w:pPr>
            <w:r>
              <w:rPr>
                <w:sz w:val="20"/>
                <w:szCs w:val="20"/>
              </w:rPr>
              <w:t xml:space="preserve">Çevre ve biyoçeşitlilik üzerinde önemli oranda zarara sebep olabileceği için, turist paketlerinin geliştirilmesinde "safari" ve "off-road" gibi etkinliklerin nadir ve nesli tükenmekte olan türlerin gözlendiği bölgelerde yapılamayacağına dikkat edilmelidir </w:t>
            </w:r>
          </w:p>
        </w:tc>
      </w:tr>
    </w:tbl>
    <w:p w:rsidR="00A22E5E" w:rsidRDefault="00A22E5E" w:rsidP="00E034AD">
      <w:pPr>
        <w:rPr>
          <w:highlight w:val="yellow"/>
        </w:rPr>
      </w:pPr>
    </w:p>
    <w:p w:rsidR="00A22E5E" w:rsidRPr="00150D7C" w:rsidRDefault="00A22E5E" w:rsidP="00E034AD">
      <w:pPr>
        <w:pStyle w:val="ResimYazs"/>
        <w:keepNext/>
        <w:jc w:val="center"/>
        <w:rPr>
          <w:color w:val="C00000"/>
          <w:sz w:val="20"/>
          <w:szCs w:val="20"/>
        </w:rPr>
      </w:pPr>
      <w:r>
        <w:rPr>
          <w:color w:val="C00000"/>
          <w:sz w:val="20"/>
          <w:szCs w:val="20"/>
        </w:rPr>
        <w:t>SH 2.2. Değerlendirme Ortak güzergahların geliştirilmesiyle sınır ötesi turizm potansiyelinin artırılması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863"/>
        <w:gridCol w:w="2448"/>
        <w:gridCol w:w="2448"/>
        <w:gridCol w:w="2452"/>
      </w:tblGrid>
      <w:tr w:rsidR="00A22E5E" w:rsidRPr="007B5426">
        <w:trPr>
          <w:trHeight w:val="443"/>
          <w:tblHeader/>
          <w:jc w:val="center"/>
        </w:trPr>
        <w:tc>
          <w:tcPr>
            <w:tcW w:w="5000" w:type="pct"/>
            <w:gridSpan w:val="4"/>
            <w:shd w:val="clear" w:color="auto" w:fill="C00000"/>
            <w:vAlign w:val="center"/>
          </w:tcPr>
          <w:p w:rsidR="00A22E5E" w:rsidRPr="007B5426" w:rsidRDefault="00A22E5E" w:rsidP="00836E34">
            <w:pPr>
              <w:jc w:val="left"/>
              <w:rPr>
                <w:rFonts w:eastAsia="MS Mincho"/>
                <w:b/>
                <w:bCs/>
                <w:sz w:val="20"/>
                <w:szCs w:val="20"/>
              </w:rPr>
            </w:pPr>
            <w:r>
              <w:rPr>
                <w:b/>
                <w:bCs/>
                <w:sz w:val="20"/>
                <w:szCs w:val="20"/>
              </w:rPr>
              <w:t>Öncelik Ekseni 2:  "Sürdürülebilir Turizm"</w:t>
            </w:r>
          </w:p>
        </w:tc>
      </w:tr>
      <w:tr w:rsidR="00A22E5E" w:rsidRPr="00EB4F59">
        <w:trPr>
          <w:trHeight w:val="443"/>
          <w:tblHeader/>
          <w:jc w:val="center"/>
        </w:trPr>
        <w:tc>
          <w:tcPr>
            <w:tcW w:w="5000" w:type="pct"/>
            <w:gridSpan w:val="4"/>
            <w:shd w:val="clear" w:color="auto" w:fill="C00000"/>
            <w:vAlign w:val="center"/>
          </w:tcPr>
          <w:p w:rsidR="00A22E5E" w:rsidRPr="007B5426" w:rsidRDefault="00A22E5E" w:rsidP="00836E34">
            <w:pPr>
              <w:jc w:val="left"/>
              <w:rPr>
                <w:rFonts w:eastAsia="MS Mincho"/>
                <w:b/>
                <w:bCs/>
                <w:sz w:val="20"/>
                <w:szCs w:val="20"/>
              </w:rPr>
            </w:pPr>
            <w:r>
              <w:rPr>
                <w:b/>
                <w:bCs/>
                <w:sz w:val="20"/>
                <w:szCs w:val="20"/>
              </w:rPr>
              <w:t>SH 2.2. Ortak güzergahların geliştirilmesiyle sınır ötesi turizm potansiyelinin artırılması</w:t>
            </w:r>
          </w:p>
        </w:tc>
      </w:tr>
      <w:tr w:rsidR="00A22E5E" w:rsidRPr="00EB4F59">
        <w:trPr>
          <w:trHeight w:val="225"/>
          <w:tblHeader/>
          <w:jc w:val="center"/>
        </w:trPr>
        <w:tc>
          <w:tcPr>
            <w:tcW w:w="1011" w:type="pct"/>
            <w:shd w:val="clear" w:color="auto" w:fill="F2F2F2"/>
            <w:vAlign w:val="center"/>
          </w:tcPr>
          <w:p w:rsidR="00A22E5E" w:rsidRPr="007B5426" w:rsidRDefault="00A22E5E" w:rsidP="00836E34">
            <w:pPr>
              <w:jc w:val="left"/>
              <w:rPr>
                <w:rFonts w:eastAsia="MS Mincho"/>
                <w:b/>
                <w:bCs/>
                <w:sz w:val="20"/>
                <w:szCs w:val="20"/>
              </w:rPr>
            </w:pPr>
            <w:r>
              <w:rPr>
                <w:b/>
                <w:bCs/>
                <w:sz w:val="20"/>
                <w:szCs w:val="20"/>
              </w:rPr>
              <w:t>Öngörülen belirleyici faaliyetler</w:t>
            </w:r>
          </w:p>
        </w:tc>
        <w:tc>
          <w:tcPr>
            <w:tcW w:w="3989" w:type="pct"/>
            <w:gridSpan w:val="3"/>
            <w:vAlign w:val="center"/>
          </w:tcPr>
          <w:p w:rsidR="00A22E5E" w:rsidRPr="00BE1FC6" w:rsidRDefault="00A22E5E" w:rsidP="00836E34">
            <w:pPr>
              <w:rPr>
                <w:rFonts w:eastAsia="MS Mincho"/>
                <w:sz w:val="20"/>
                <w:szCs w:val="20"/>
              </w:rPr>
            </w:pPr>
            <w:r>
              <w:rPr>
                <w:sz w:val="20"/>
                <w:szCs w:val="20"/>
              </w:rPr>
              <w:t>Öngörülen faaliyetlerin hiçbirinin çevre üzerinde etkisi olması beklenmemektedir.</w:t>
            </w:r>
          </w:p>
        </w:tc>
      </w:tr>
      <w:tr w:rsidR="00A22E5E" w:rsidRPr="007B5426">
        <w:trPr>
          <w:trHeight w:val="225"/>
          <w:tblHeader/>
          <w:jc w:val="center"/>
        </w:trPr>
        <w:tc>
          <w:tcPr>
            <w:tcW w:w="1011" w:type="pct"/>
            <w:shd w:val="clear" w:color="auto" w:fill="F2F2F2"/>
            <w:vAlign w:val="center"/>
          </w:tcPr>
          <w:p w:rsidR="00A22E5E" w:rsidRPr="007B5426" w:rsidRDefault="00A22E5E" w:rsidP="00836E34">
            <w:pPr>
              <w:jc w:val="left"/>
              <w:rPr>
                <w:rFonts w:eastAsia="MS Mincho"/>
                <w:b/>
                <w:bCs/>
                <w:sz w:val="20"/>
                <w:szCs w:val="20"/>
              </w:rPr>
            </w:pPr>
            <w:r>
              <w:rPr>
                <w:b/>
                <w:bCs/>
                <w:sz w:val="20"/>
                <w:szCs w:val="20"/>
              </w:rPr>
              <w:t>İlgili çevre konusu</w:t>
            </w:r>
          </w:p>
        </w:tc>
        <w:tc>
          <w:tcPr>
            <w:tcW w:w="1329" w:type="pct"/>
            <w:vAlign w:val="center"/>
          </w:tcPr>
          <w:p w:rsidR="00A22E5E" w:rsidRPr="00BE1FC6" w:rsidRDefault="00A22E5E" w:rsidP="00836E34">
            <w:pPr>
              <w:jc w:val="center"/>
              <w:rPr>
                <w:rFonts w:eastAsia="MS Mincho"/>
                <w:b/>
                <w:bCs/>
                <w:sz w:val="20"/>
                <w:szCs w:val="20"/>
              </w:rPr>
            </w:pPr>
            <w:r>
              <w:rPr>
                <w:sz w:val="20"/>
                <w:szCs w:val="20"/>
              </w:rPr>
              <w:t>-----</w:t>
            </w:r>
          </w:p>
        </w:tc>
        <w:tc>
          <w:tcPr>
            <w:tcW w:w="1329" w:type="pct"/>
            <w:shd w:val="clear" w:color="auto" w:fill="F2F2F2"/>
            <w:vAlign w:val="center"/>
          </w:tcPr>
          <w:p w:rsidR="00A22E5E" w:rsidRPr="007B5426" w:rsidRDefault="00A22E5E" w:rsidP="00836E34">
            <w:pPr>
              <w:jc w:val="left"/>
              <w:rPr>
                <w:rFonts w:eastAsia="MS Mincho"/>
                <w:b/>
                <w:bCs/>
                <w:sz w:val="20"/>
                <w:szCs w:val="20"/>
              </w:rPr>
            </w:pPr>
            <w:r>
              <w:rPr>
                <w:b/>
                <w:bCs/>
                <w:sz w:val="20"/>
                <w:szCs w:val="20"/>
              </w:rPr>
              <w:t>Değerlendirme</w:t>
            </w:r>
          </w:p>
        </w:tc>
        <w:tc>
          <w:tcPr>
            <w:tcW w:w="1331" w:type="pct"/>
            <w:vAlign w:val="center"/>
          </w:tcPr>
          <w:p w:rsidR="00A22E5E" w:rsidRPr="00281225" w:rsidRDefault="00A22E5E" w:rsidP="00836E34">
            <w:pPr>
              <w:jc w:val="center"/>
              <w:rPr>
                <w:rFonts w:eastAsia="MS Mincho"/>
                <w:b/>
                <w:bCs/>
                <w:sz w:val="28"/>
                <w:szCs w:val="28"/>
              </w:rPr>
            </w:pPr>
            <w:r>
              <w:rPr>
                <w:b/>
                <w:bCs/>
                <w:sz w:val="28"/>
                <w:szCs w:val="28"/>
              </w:rPr>
              <w:t>----</w:t>
            </w:r>
          </w:p>
        </w:tc>
      </w:tr>
      <w:tr w:rsidR="00A22E5E" w:rsidRPr="007B5426">
        <w:trPr>
          <w:trHeight w:val="225"/>
          <w:tblHeader/>
          <w:jc w:val="center"/>
        </w:trPr>
        <w:tc>
          <w:tcPr>
            <w:tcW w:w="1011" w:type="pct"/>
            <w:shd w:val="clear" w:color="auto" w:fill="F2F2F2"/>
            <w:vAlign w:val="center"/>
          </w:tcPr>
          <w:p w:rsidR="00A22E5E" w:rsidRPr="007B5426" w:rsidRDefault="00A22E5E" w:rsidP="00836E34">
            <w:pPr>
              <w:jc w:val="left"/>
              <w:rPr>
                <w:rFonts w:eastAsia="MS Mincho"/>
                <w:b/>
                <w:bCs/>
                <w:sz w:val="20"/>
                <w:szCs w:val="20"/>
              </w:rPr>
            </w:pPr>
            <w:r>
              <w:rPr>
                <w:b/>
                <w:bCs/>
                <w:sz w:val="20"/>
                <w:szCs w:val="20"/>
              </w:rPr>
              <w:t>Çevre üzerindeki olası etkiler</w:t>
            </w:r>
          </w:p>
        </w:tc>
        <w:tc>
          <w:tcPr>
            <w:tcW w:w="3989" w:type="pct"/>
            <w:gridSpan w:val="3"/>
            <w:vAlign w:val="center"/>
          </w:tcPr>
          <w:p w:rsidR="00A22E5E" w:rsidRPr="00E533CC" w:rsidRDefault="00A22E5E" w:rsidP="00836E34">
            <w:pPr>
              <w:rPr>
                <w:rFonts w:eastAsia="MS Mincho"/>
                <w:sz w:val="20"/>
                <w:szCs w:val="20"/>
              </w:rPr>
            </w:pPr>
            <w:r>
              <w:rPr>
                <w:sz w:val="20"/>
                <w:szCs w:val="20"/>
              </w:rPr>
              <w:t xml:space="preserve">Bulunmuyor </w:t>
            </w:r>
          </w:p>
        </w:tc>
      </w:tr>
      <w:tr w:rsidR="00A22E5E" w:rsidRPr="007B5426">
        <w:trPr>
          <w:trHeight w:val="225"/>
          <w:tblHeader/>
          <w:jc w:val="center"/>
        </w:trPr>
        <w:tc>
          <w:tcPr>
            <w:tcW w:w="1011" w:type="pct"/>
            <w:shd w:val="clear" w:color="auto" w:fill="F2F2F2"/>
            <w:vAlign w:val="center"/>
          </w:tcPr>
          <w:p w:rsidR="00A22E5E" w:rsidRDefault="00A22E5E" w:rsidP="00836E34">
            <w:pPr>
              <w:jc w:val="left"/>
              <w:rPr>
                <w:rFonts w:eastAsia="MS Mincho"/>
                <w:b/>
                <w:bCs/>
                <w:sz w:val="20"/>
                <w:szCs w:val="20"/>
              </w:rPr>
            </w:pPr>
            <w:r>
              <w:rPr>
                <w:b/>
                <w:bCs/>
                <w:sz w:val="20"/>
                <w:szCs w:val="20"/>
              </w:rPr>
              <w:t>Öneriler</w:t>
            </w:r>
          </w:p>
        </w:tc>
        <w:tc>
          <w:tcPr>
            <w:tcW w:w="3989" w:type="pct"/>
            <w:gridSpan w:val="3"/>
            <w:vAlign w:val="center"/>
          </w:tcPr>
          <w:p w:rsidR="00A22E5E" w:rsidRPr="00BE1FC6" w:rsidRDefault="00A22E5E" w:rsidP="00836E34">
            <w:pPr>
              <w:rPr>
                <w:rFonts w:eastAsia="MS Mincho"/>
                <w:sz w:val="20"/>
                <w:szCs w:val="20"/>
              </w:rPr>
            </w:pPr>
            <w:r>
              <w:rPr>
                <w:sz w:val="20"/>
                <w:szCs w:val="20"/>
              </w:rPr>
              <w:t xml:space="preserve"> Bulunmuyor </w:t>
            </w:r>
          </w:p>
        </w:tc>
      </w:tr>
    </w:tbl>
    <w:p w:rsidR="00A22E5E" w:rsidRDefault="00A22E5E" w:rsidP="00E034AD"/>
    <w:p w:rsidR="00A22E5E" w:rsidRPr="00150D7C" w:rsidRDefault="00A22E5E" w:rsidP="00E034AD">
      <w:pPr>
        <w:pStyle w:val="ResimYazs"/>
        <w:keepNext/>
        <w:jc w:val="center"/>
        <w:rPr>
          <w:color w:val="C00000"/>
          <w:sz w:val="20"/>
          <w:szCs w:val="20"/>
        </w:rPr>
      </w:pPr>
      <w:r>
        <w:rPr>
          <w:color w:val="C00000"/>
          <w:sz w:val="20"/>
          <w:szCs w:val="20"/>
        </w:rPr>
        <w:t>SH 2.3 Değerlendirme - Turizm potansiyelinin sürdürülebilir gelişimi için ağ oluşturmanın artırılması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931"/>
        <w:gridCol w:w="2424"/>
        <w:gridCol w:w="2426"/>
        <w:gridCol w:w="2430"/>
      </w:tblGrid>
      <w:tr w:rsidR="00A22E5E" w:rsidRPr="007B5426">
        <w:trPr>
          <w:trHeight w:val="443"/>
          <w:tblHeader/>
          <w:jc w:val="center"/>
        </w:trPr>
        <w:tc>
          <w:tcPr>
            <w:tcW w:w="5000" w:type="pct"/>
            <w:gridSpan w:val="4"/>
            <w:shd w:val="clear" w:color="auto" w:fill="C00000"/>
            <w:vAlign w:val="center"/>
          </w:tcPr>
          <w:p w:rsidR="00A22E5E" w:rsidRPr="007B5426" w:rsidRDefault="00A22E5E" w:rsidP="00836E34">
            <w:pPr>
              <w:jc w:val="left"/>
              <w:rPr>
                <w:rFonts w:eastAsia="MS Mincho"/>
                <w:b/>
                <w:bCs/>
                <w:sz w:val="20"/>
                <w:szCs w:val="20"/>
              </w:rPr>
            </w:pPr>
            <w:r>
              <w:rPr>
                <w:b/>
                <w:bCs/>
                <w:sz w:val="20"/>
                <w:szCs w:val="20"/>
              </w:rPr>
              <w:t>Öncelik Ekseni 2:  "Sürdürülebilir Turizm"</w:t>
            </w:r>
          </w:p>
        </w:tc>
      </w:tr>
      <w:tr w:rsidR="00A22E5E" w:rsidRPr="00EB4F59">
        <w:trPr>
          <w:trHeight w:val="443"/>
          <w:tblHeader/>
          <w:jc w:val="center"/>
        </w:trPr>
        <w:tc>
          <w:tcPr>
            <w:tcW w:w="5000" w:type="pct"/>
            <w:gridSpan w:val="4"/>
            <w:shd w:val="clear" w:color="auto" w:fill="C00000"/>
            <w:vAlign w:val="center"/>
          </w:tcPr>
          <w:p w:rsidR="00A22E5E" w:rsidRPr="007B5426" w:rsidRDefault="00A22E5E" w:rsidP="00836E34">
            <w:pPr>
              <w:jc w:val="left"/>
              <w:rPr>
                <w:rFonts w:eastAsia="MS Mincho"/>
                <w:b/>
                <w:bCs/>
                <w:sz w:val="20"/>
                <w:szCs w:val="20"/>
              </w:rPr>
            </w:pPr>
            <w:r>
              <w:rPr>
                <w:b/>
                <w:bCs/>
                <w:sz w:val="20"/>
                <w:szCs w:val="20"/>
              </w:rPr>
              <w:t>SH 2.3 Turizm potansiyelinin sürdürülebilir gelişimi için ağ oluşturmanın artırılması</w:t>
            </w:r>
          </w:p>
        </w:tc>
      </w:tr>
      <w:tr w:rsidR="00A22E5E" w:rsidRPr="00EB4F59">
        <w:trPr>
          <w:trHeight w:val="225"/>
          <w:tblHeader/>
          <w:jc w:val="center"/>
        </w:trPr>
        <w:tc>
          <w:tcPr>
            <w:tcW w:w="1048" w:type="pct"/>
            <w:shd w:val="clear" w:color="auto" w:fill="F2F2F2"/>
            <w:vAlign w:val="center"/>
          </w:tcPr>
          <w:p w:rsidR="00A22E5E" w:rsidRPr="007B5426" w:rsidRDefault="00A22E5E" w:rsidP="00836E34">
            <w:pPr>
              <w:jc w:val="left"/>
              <w:rPr>
                <w:rFonts w:eastAsia="MS Mincho"/>
                <w:b/>
                <w:bCs/>
                <w:sz w:val="20"/>
                <w:szCs w:val="20"/>
              </w:rPr>
            </w:pPr>
            <w:r>
              <w:rPr>
                <w:b/>
                <w:bCs/>
                <w:sz w:val="20"/>
                <w:szCs w:val="20"/>
              </w:rPr>
              <w:lastRenderedPageBreak/>
              <w:t>Öngörülen belirleyici faaliyetler</w:t>
            </w:r>
          </w:p>
        </w:tc>
        <w:tc>
          <w:tcPr>
            <w:tcW w:w="3952" w:type="pct"/>
            <w:gridSpan w:val="3"/>
            <w:vAlign w:val="center"/>
          </w:tcPr>
          <w:p w:rsidR="00A22E5E" w:rsidRDefault="00A22E5E" w:rsidP="00836E34">
            <w:r>
              <w:rPr>
                <w:b/>
                <w:bCs/>
                <w:sz w:val="20"/>
                <w:szCs w:val="20"/>
              </w:rPr>
              <w:t>Hafif tedbirler</w:t>
            </w:r>
            <w:r>
              <w:t xml:space="preserve"> </w:t>
            </w:r>
          </w:p>
          <w:p w:rsidR="00A22E5E" w:rsidRPr="00F14B5B" w:rsidRDefault="00A22E5E" w:rsidP="00836E34">
            <w:pPr>
              <w:rPr>
                <w:rFonts w:eastAsia="MS Mincho"/>
                <w:sz w:val="20"/>
                <w:szCs w:val="20"/>
              </w:rPr>
            </w:pPr>
            <w:r>
              <w:rPr>
                <w:sz w:val="20"/>
                <w:szCs w:val="20"/>
              </w:rPr>
              <w:t>Sürdürülebilir turizmin teşvik edilmesine yönelik çeşitli faaliyetler (etkinlikler, eğitimler, farkındalık artırma kampanyaları, kapasite geliştirme faaliyetleri, vb.)</w:t>
            </w:r>
          </w:p>
        </w:tc>
      </w:tr>
      <w:tr w:rsidR="00A22E5E" w:rsidRPr="007B5426">
        <w:trPr>
          <w:trHeight w:val="225"/>
          <w:tblHeader/>
          <w:jc w:val="center"/>
        </w:trPr>
        <w:tc>
          <w:tcPr>
            <w:tcW w:w="1048" w:type="pct"/>
            <w:shd w:val="clear" w:color="auto" w:fill="F2F2F2"/>
            <w:vAlign w:val="center"/>
          </w:tcPr>
          <w:p w:rsidR="00A22E5E" w:rsidRPr="007B5426" w:rsidRDefault="00A22E5E" w:rsidP="00836E34">
            <w:pPr>
              <w:jc w:val="left"/>
              <w:rPr>
                <w:rFonts w:eastAsia="MS Mincho"/>
                <w:b/>
                <w:bCs/>
                <w:sz w:val="20"/>
                <w:szCs w:val="20"/>
              </w:rPr>
            </w:pPr>
            <w:r>
              <w:rPr>
                <w:b/>
                <w:bCs/>
                <w:sz w:val="20"/>
                <w:szCs w:val="20"/>
              </w:rPr>
              <w:t>İlgili çevre konusu</w:t>
            </w:r>
          </w:p>
        </w:tc>
        <w:tc>
          <w:tcPr>
            <w:tcW w:w="1316" w:type="pct"/>
            <w:vAlign w:val="center"/>
          </w:tcPr>
          <w:p w:rsidR="00A22E5E" w:rsidRPr="00BE1FC6" w:rsidRDefault="00A22E5E" w:rsidP="00836E34">
            <w:pPr>
              <w:jc w:val="center"/>
              <w:rPr>
                <w:rFonts w:eastAsia="MS Mincho"/>
                <w:b/>
                <w:bCs/>
                <w:sz w:val="20"/>
                <w:szCs w:val="20"/>
              </w:rPr>
            </w:pPr>
            <w:r>
              <w:rPr>
                <w:sz w:val="20"/>
                <w:szCs w:val="20"/>
              </w:rPr>
              <w:t>Hepsi</w:t>
            </w:r>
          </w:p>
        </w:tc>
        <w:tc>
          <w:tcPr>
            <w:tcW w:w="1317" w:type="pct"/>
            <w:shd w:val="clear" w:color="auto" w:fill="F2F2F2"/>
            <w:vAlign w:val="center"/>
          </w:tcPr>
          <w:p w:rsidR="00A22E5E" w:rsidRPr="007B5426" w:rsidRDefault="00A22E5E" w:rsidP="00836E34">
            <w:pPr>
              <w:jc w:val="left"/>
              <w:rPr>
                <w:rFonts w:eastAsia="MS Mincho"/>
                <w:b/>
                <w:bCs/>
                <w:sz w:val="20"/>
                <w:szCs w:val="20"/>
              </w:rPr>
            </w:pPr>
            <w:r>
              <w:rPr>
                <w:b/>
                <w:bCs/>
                <w:sz w:val="20"/>
                <w:szCs w:val="20"/>
              </w:rPr>
              <w:t>Değerlendirme</w:t>
            </w:r>
          </w:p>
        </w:tc>
        <w:tc>
          <w:tcPr>
            <w:tcW w:w="1319" w:type="pct"/>
            <w:vAlign w:val="center"/>
          </w:tcPr>
          <w:p w:rsidR="00A22E5E" w:rsidRPr="00281225" w:rsidRDefault="00A22E5E" w:rsidP="00836E34">
            <w:pPr>
              <w:jc w:val="center"/>
              <w:rPr>
                <w:rFonts w:eastAsia="MS Mincho"/>
                <w:b/>
                <w:bCs/>
                <w:sz w:val="28"/>
                <w:szCs w:val="28"/>
              </w:rPr>
            </w:pPr>
            <w:r>
              <w:rPr>
                <w:b/>
                <w:bCs/>
                <w:sz w:val="28"/>
                <w:szCs w:val="28"/>
              </w:rPr>
              <w:t>+</w:t>
            </w:r>
          </w:p>
        </w:tc>
      </w:tr>
      <w:tr w:rsidR="00A22E5E" w:rsidRPr="00EB4F59">
        <w:trPr>
          <w:trHeight w:val="225"/>
          <w:tblHeader/>
          <w:jc w:val="center"/>
        </w:trPr>
        <w:tc>
          <w:tcPr>
            <w:tcW w:w="1048" w:type="pct"/>
            <w:shd w:val="clear" w:color="auto" w:fill="F2F2F2"/>
            <w:vAlign w:val="center"/>
          </w:tcPr>
          <w:p w:rsidR="00A22E5E" w:rsidRPr="007B5426" w:rsidRDefault="00A22E5E" w:rsidP="00836E34">
            <w:pPr>
              <w:jc w:val="left"/>
              <w:rPr>
                <w:rFonts w:eastAsia="MS Mincho"/>
                <w:b/>
                <w:bCs/>
                <w:sz w:val="20"/>
                <w:szCs w:val="20"/>
              </w:rPr>
            </w:pPr>
            <w:r>
              <w:rPr>
                <w:b/>
                <w:bCs/>
                <w:sz w:val="20"/>
                <w:szCs w:val="20"/>
              </w:rPr>
              <w:t>Çevre üzerindeki olası etkiler</w:t>
            </w:r>
          </w:p>
        </w:tc>
        <w:tc>
          <w:tcPr>
            <w:tcW w:w="3952" w:type="pct"/>
            <w:gridSpan w:val="3"/>
            <w:vAlign w:val="center"/>
          </w:tcPr>
          <w:p w:rsidR="00A22E5E" w:rsidRPr="00E533CC" w:rsidRDefault="00A22E5E" w:rsidP="00836E34">
            <w:pPr>
              <w:rPr>
                <w:rFonts w:eastAsia="MS Mincho"/>
                <w:sz w:val="20"/>
                <w:szCs w:val="20"/>
              </w:rPr>
            </w:pPr>
            <w:r>
              <w:rPr>
                <w:sz w:val="20"/>
                <w:szCs w:val="20"/>
              </w:rPr>
              <w:t>Beklenen etkiler dolaylı nitelikte olmasına rağmen, öngörülen tüm faaliyetlerin geliştirilecek turizm bölgesinin sürdürülebilirliği üzerinde olumlu etkisi olacaktır.</w:t>
            </w:r>
          </w:p>
        </w:tc>
      </w:tr>
      <w:tr w:rsidR="00A22E5E" w:rsidRPr="00AE7B20">
        <w:trPr>
          <w:trHeight w:val="225"/>
          <w:tblHeader/>
          <w:jc w:val="center"/>
        </w:trPr>
        <w:tc>
          <w:tcPr>
            <w:tcW w:w="1048" w:type="pct"/>
            <w:shd w:val="clear" w:color="auto" w:fill="F2F2F2"/>
            <w:vAlign w:val="center"/>
          </w:tcPr>
          <w:p w:rsidR="00A22E5E" w:rsidRDefault="00A22E5E" w:rsidP="00836E34">
            <w:pPr>
              <w:jc w:val="left"/>
              <w:rPr>
                <w:rFonts w:eastAsia="MS Mincho"/>
                <w:b/>
                <w:bCs/>
                <w:sz w:val="20"/>
                <w:szCs w:val="20"/>
              </w:rPr>
            </w:pPr>
            <w:r>
              <w:rPr>
                <w:b/>
                <w:bCs/>
                <w:sz w:val="20"/>
                <w:szCs w:val="20"/>
              </w:rPr>
              <w:t>Öneriler</w:t>
            </w:r>
          </w:p>
        </w:tc>
        <w:tc>
          <w:tcPr>
            <w:tcW w:w="3952" w:type="pct"/>
            <w:gridSpan w:val="3"/>
            <w:vAlign w:val="center"/>
          </w:tcPr>
          <w:p w:rsidR="00A22E5E" w:rsidRPr="00BE1FC6" w:rsidRDefault="00A22E5E" w:rsidP="00836E34">
            <w:pPr>
              <w:rPr>
                <w:rFonts w:eastAsia="MS Mincho"/>
                <w:sz w:val="20"/>
                <w:szCs w:val="20"/>
              </w:rPr>
            </w:pPr>
            <w:r>
              <w:rPr>
                <w:sz w:val="20"/>
                <w:szCs w:val="20"/>
              </w:rPr>
              <w:t xml:space="preserve"> Bulunmuyor </w:t>
            </w:r>
          </w:p>
        </w:tc>
      </w:tr>
    </w:tbl>
    <w:p w:rsidR="00A22E5E" w:rsidRDefault="00A22E5E" w:rsidP="00E034AD"/>
    <w:p w:rsidR="00A22E5E" w:rsidRDefault="00A22E5E" w:rsidP="00E034AD">
      <w:r>
        <w:t xml:space="preserve">Aşağıdaki tablo, Programda öngörülen faaliyetlerin uygulanmasının çevre üzerindeki olası küresel etkilerine genel bir bakış sunmaktadır. </w:t>
      </w:r>
    </w:p>
    <w:p w:rsidR="00A22E5E" w:rsidRDefault="00A22E5E" w:rsidP="00E034AD"/>
    <w:p w:rsidR="00A22E5E" w:rsidRPr="00150D7C" w:rsidRDefault="00A22E5E" w:rsidP="00E034AD">
      <w:pPr>
        <w:pStyle w:val="ResimYazs"/>
        <w:keepNext/>
        <w:jc w:val="center"/>
        <w:rPr>
          <w:color w:val="C00000"/>
          <w:sz w:val="20"/>
          <w:szCs w:val="20"/>
        </w:rPr>
      </w:pPr>
      <w:r>
        <w:rPr>
          <w:color w:val="C00000"/>
          <w:sz w:val="20"/>
          <w:szCs w:val="20"/>
        </w:rPr>
        <w:t>Programın çevresel etkilerine genel bakış</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766"/>
        <w:gridCol w:w="1172"/>
        <w:gridCol w:w="1419"/>
        <w:gridCol w:w="936"/>
        <w:gridCol w:w="1124"/>
        <w:gridCol w:w="1160"/>
        <w:gridCol w:w="1634"/>
      </w:tblGrid>
      <w:tr w:rsidR="00A22E5E" w:rsidRPr="00E22099">
        <w:trPr>
          <w:trHeight w:val="425"/>
          <w:tblHeader/>
          <w:jc w:val="center"/>
        </w:trPr>
        <w:tc>
          <w:tcPr>
            <w:tcW w:w="966" w:type="pct"/>
            <w:vMerge w:val="restart"/>
            <w:shd w:val="clear" w:color="auto" w:fill="C00000"/>
            <w:vAlign w:val="center"/>
          </w:tcPr>
          <w:p w:rsidR="00A22E5E" w:rsidRPr="00E22099" w:rsidRDefault="00A22E5E" w:rsidP="00836E34">
            <w:pPr>
              <w:jc w:val="left"/>
              <w:rPr>
                <w:sz w:val="20"/>
                <w:szCs w:val="20"/>
              </w:rPr>
            </w:pPr>
          </w:p>
        </w:tc>
        <w:tc>
          <w:tcPr>
            <w:tcW w:w="4034" w:type="pct"/>
            <w:gridSpan w:val="6"/>
            <w:shd w:val="clear" w:color="auto" w:fill="C00000"/>
            <w:vAlign w:val="center"/>
          </w:tcPr>
          <w:p w:rsidR="00A22E5E" w:rsidRPr="00E22099" w:rsidRDefault="00A22E5E" w:rsidP="00836E34">
            <w:pPr>
              <w:jc w:val="center"/>
              <w:rPr>
                <w:rFonts w:eastAsia="MS Mincho"/>
                <w:b/>
                <w:bCs/>
                <w:sz w:val="20"/>
                <w:szCs w:val="20"/>
              </w:rPr>
            </w:pPr>
            <w:r>
              <w:rPr>
                <w:b/>
                <w:bCs/>
                <w:sz w:val="20"/>
                <w:szCs w:val="20"/>
              </w:rPr>
              <w:t>Çevre konusu</w:t>
            </w:r>
          </w:p>
        </w:tc>
      </w:tr>
      <w:tr w:rsidR="00A22E5E" w:rsidRPr="00EB4F59">
        <w:trPr>
          <w:trHeight w:val="443"/>
          <w:tblHeader/>
          <w:jc w:val="center"/>
        </w:trPr>
        <w:tc>
          <w:tcPr>
            <w:tcW w:w="966" w:type="pct"/>
            <w:vMerge/>
            <w:vAlign w:val="center"/>
          </w:tcPr>
          <w:p w:rsidR="00A22E5E" w:rsidRPr="00E22099" w:rsidRDefault="00A22E5E" w:rsidP="00836E34">
            <w:pPr>
              <w:jc w:val="left"/>
              <w:rPr>
                <w:sz w:val="20"/>
                <w:szCs w:val="20"/>
              </w:rPr>
            </w:pPr>
          </w:p>
        </w:tc>
        <w:tc>
          <w:tcPr>
            <w:tcW w:w="643" w:type="pct"/>
            <w:shd w:val="clear" w:color="auto" w:fill="C00000"/>
            <w:vAlign w:val="center"/>
          </w:tcPr>
          <w:p w:rsidR="00A22E5E" w:rsidRPr="00E22099" w:rsidRDefault="00A22E5E" w:rsidP="00836E34">
            <w:pPr>
              <w:jc w:val="center"/>
              <w:rPr>
                <w:rFonts w:eastAsia="MS Mincho"/>
                <w:b/>
                <w:bCs/>
                <w:sz w:val="20"/>
                <w:szCs w:val="20"/>
              </w:rPr>
            </w:pPr>
            <w:r>
              <w:rPr>
                <w:b/>
                <w:bCs/>
                <w:sz w:val="20"/>
                <w:szCs w:val="20"/>
              </w:rPr>
              <w:t>Hava ve İklim</w:t>
            </w:r>
          </w:p>
        </w:tc>
        <w:tc>
          <w:tcPr>
            <w:tcW w:w="728" w:type="pct"/>
            <w:shd w:val="clear" w:color="auto" w:fill="C00000"/>
            <w:vAlign w:val="center"/>
          </w:tcPr>
          <w:p w:rsidR="00A22E5E" w:rsidRPr="00E22099" w:rsidRDefault="00A22E5E" w:rsidP="00836E34">
            <w:pPr>
              <w:jc w:val="center"/>
              <w:rPr>
                <w:rFonts w:eastAsia="MS Mincho"/>
                <w:b/>
                <w:bCs/>
                <w:sz w:val="20"/>
                <w:szCs w:val="20"/>
              </w:rPr>
            </w:pPr>
            <w:r>
              <w:rPr>
                <w:b/>
                <w:bCs/>
                <w:sz w:val="20"/>
                <w:szCs w:val="20"/>
              </w:rPr>
              <w:t>Biyoçeşitlilik, Bitki ve Hayvan Varlığı</w:t>
            </w:r>
          </w:p>
        </w:tc>
        <w:tc>
          <w:tcPr>
            <w:tcW w:w="515" w:type="pct"/>
            <w:shd w:val="clear" w:color="auto" w:fill="C00000"/>
            <w:vAlign w:val="center"/>
          </w:tcPr>
          <w:p w:rsidR="00A22E5E" w:rsidRPr="00E22099" w:rsidRDefault="00A22E5E" w:rsidP="00836E34">
            <w:pPr>
              <w:jc w:val="center"/>
              <w:rPr>
                <w:rFonts w:eastAsia="MS Mincho"/>
                <w:b/>
                <w:bCs/>
                <w:sz w:val="20"/>
                <w:szCs w:val="20"/>
              </w:rPr>
            </w:pPr>
            <w:r>
              <w:rPr>
                <w:b/>
                <w:bCs/>
                <w:sz w:val="20"/>
                <w:szCs w:val="20"/>
              </w:rPr>
              <w:t>Su</w:t>
            </w:r>
          </w:p>
        </w:tc>
        <w:tc>
          <w:tcPr>
            <w:tcW w:w="617" w:type="pct"/>
            <w:shd w:val="clear" w:color="auto" w:fill="C00000"/>
            <w:vAlign w:val="center"/>
          </w:tcPr>
          <w:p w:rsidR="00A22E5E" w:rsidRPr="00E22099" w:rsidRDefault="00A22E5E" w:rsidP="00836E34">
            <w:pPr>
              <w:jc w:val="center"/>
              <w:rPr>
                <w:rFonts w:eastAsia="MS Mincho"/>
                <w:b/>
                <w:bCs/>
                <w:sz w:val="20"/>
                <w:szCs w:val="20"/>
              </w:rPr>
            </w:pPr>
            <w:r>
              <w:rPr>
                <w:b/>
                <w:bCs/>
                <w:sz w:val="20"/>
                <w:szCs w:val="20"/>
              </w:rPr>
              <w:t>Toprak</w:t>
            </w:r>
          </w:p>
        </w:tc>
        <w:tc>
          <w:tcPr>
            <w:tcW w:w="637" w:type="pct"/>
            <w:shd w:val="clear" w:color="auto" w:fill="C00000"/>
            <w:vAlign w:val="center"/>
          </w:tcPr>
          <w:p w:rsidR="00A22E5E" w:rsidRPr="00E22099" w:rsidRDefault="00A22E5E" w:rsidP="00836E34">
            <w:pPr>
              <w:jc w:val="center"/>
              <w:rPr>
                <w:rFonts w:eastAsia="MS Mincho"/>
                <w:b/>
                <w:bCs/>
                <w:sz w:val="20"/>
                <w:szCs w:val="20"/>
              </w:rPr>
            </w:pPr>
            <w:r>
              <w:rPr>
                <w:b/>
                <w:bCs/>
                <w:sz w:val="20"/>
                <w:szCs w:val="20"/>
              </w:rPr>
              <w:t>Nüfus ve İnsan Sağlığı</w:t>
            </w:r>
          </w:p>
        </w:tc>
        <w:tc>
          <w:tcPr>
            <w:tcW w:w="894" w:type="pct"/>
            <w:shd w:val="clear" w:color="auto" w:fill="C00000"/>
            <w:vAlign w:val="center"/>
          </w:tcPr>
          <w:p w:rsidR="00A22E5E" w:rsidRPr="002E12CB" w:rsidRDefault="00A22E5E" w:rsidP="00836E34">
            <w:pPr>
              <w:jc w:val="center"/>
              <w:rPr>
                <w:rFonts w:eastAsia="MS Mincho"/>
                <w:b/>
                <w:bCs/>
                <w:sz w:val="20"/>
                <w:szCs w:val="20"/>
              </w:rPr>
            </w:pPr>
            <w:r>
              <w:rPr>
                <w:b/>
                <w:bCs/>
                <w:sz w:val="20"/>
                <w:szCs w:val="20"/>
              </w:rPr>
              <w:t>Kültürel/Doğal Miras ve Peyzaj</w:t>
            </w:r>
          </w:p>
        </w:tc>
      </w:tr>
      <w:tr w:rsidR="00A22E5E" w:rsidRPr="00E22099">
        <w:trPr>
          <w:trHeight w:val="225"/>
          <w:jc w:val="center"/>
        </w:trPr>
        <w:tc>
          <w:tcPr>
            <w:tcW w:w="5000" w:type="pct"/>
            <w:gridSpan w:val="7"/>
            <w:shd w:val="clear" w:color="auto" w:fill="D9D9D9"/>
            <w:vAlign w:val="center"/>
          </w:tcPr>
          <w:p w:rsidR="00A22E5E" w:rsidRPr="00E22099" w:rsidRDefault="00A22E5E" w:rsidP="00836E34">
            <w:pPr>
              <w:jc w:val="left"/>
              <w:rPr>
                <w:rFonts w:eastAsia="MS Mincho"/>
                <w:b/>
                <w:bCs/>
                <w:sz w:val="20"/>
                <w:szCs w:val="20"/>
              </w:rPr>
            </w:pPr>
            <w:r>
              <w:rPr>
                <w:b/>
                <w:bCs/>
                <w:sz w:val="20"/>
                <w:szCs w:val="20"/>
              </w:rPr>
              <w:t>Öncelik Ekseni 1:  "Çevre"</w:t>
            </w:r>
          </w:p>
        </w:tc>
      </w:tr>
      <w:tr w:rsidR="00A22E5E" w:rsidRPr="00E22099">
        <w:trPr>
          <w:trHeight w:val="225"/>
          <w:jc w:val="center"/>
        </w:trPr>
        <w:tc>
          <w:tcPr>
            <w:tcW w:w="966" w:type="pct"/>
            <w:shd w:val="clear" w:color="auto" w:fill="F2F2F2"/>
            <w:vAlign w:val="center"/>
          </w:tcPr>
          <w:p w:rsidR="00A22E5E" w:rsidRPr="00EF2255" w:rsidRDefault="00A22E5E">
            <w:pPr>
              <w:jc w:val="left"/>
              <w:rPr>
                <w:rFonts w:eastAsia="MS Mincho"/>
                <w:i/>
                <w:iCs/>
                <w:sz w:val="20"/>
                <w:szCs w:val="20"/>
              </w:rPr>
            </w:pPr>
            <w:r>
              <w:rPr>
                <w:i/>
                <w:iCs/>
                <w:sz w:val="20"/>
                <w:szCs w:val="20"/>
              </w:rPr>
              <w:t>SH 1.1. Doğal ve insan kaynaklı tehlike ve afetlerin önlenmesi ve bunların risk ve sonuçlarının hafifletilmesi</w:t>
            </w:r>
          </w:p>
        </w:tc>
        <w:tc>
          <w:tcPr>
            <w:tcW w:w="643" w:type="pct"/>
            <w:shd w:val="clear" w:color="auto" w:fill="F2F2F2"/>
            <w:vAlign w:val="center"/>
          </w:tcPr>
          <w:p w:rsidR="00A22E5E" w:rsidRPr="005E205B" w:rsidRDefault="00A22E5E" w:rsidP="00836E34">
            <w:pPr>
              <w:jc w:val="center"/>
              <w:rPr>
                <w:rFonts w:eastAsia="MS Mincho"/>
                <w:b/>
                <w:bCs/>
                <w:sz w:val="24"/>
                <w:szCs w:val="24"/>
              </w:rPr>
            </w:pPr>
            <w:r>
              <w:rPr>
                <w:b/>
                <w:bCs/>
                <w:sz w:val="24"/>
                <w:szCs w:val="24"/>
              </w:rPr>
              <w:t>+</w:t>
            </w:r>
          </w:p>
        </w:tc>
        <w:tc>
          <w:tcPr>
            <w:tcW w:w="728" w:type="pct"/>
            <w:shd w:val="clear" w:color="auto" w:fill="F2F2F2"/>
            <w:vAlign w:val="center"/>
          </w:tcPr>
          <w:p w:rsidR="00A22E5E" w:rsidRPr="005E205B" w:rsidRDefault="00A22E5E" w:rsidP="00836E34">
            <w:pPr>
              <w:jc w:val="center"/>
              <w:rPr>
                <w:sz w:val="24"/>
                <w:szCs w:val="24"/>
              </w:rPr>
            </w:pPr>
            <w:r>
              <w:rPr>
                <w:b/>
                <w:bCs/>
                <w:sz w:val="24"/>
                <w:szCs w:val="24"/>
              </w:rPr>
              <w:t>+</w:t>
            </w:r>
          </w:p>
        </w:tc>
        <w:tc>
          <w:tcPr>
            <w:tcW w:w="515" w:type="pct"/>
            <w:shd w:val="clear" w:color="auto" w:fill="F2F2F2"/>
            <w:vAlign w:val="center"/>
          </w:tcPr>
          <w:p w:rsidR="00A22E5E" w:rsidRPr="005E205B" w:rsidRDefault="00A22E5E" w:rsidP="00836E34">
            <w:pPr>
              <w:jc w:val="center"/>
              <w:rPr>
                <w:sz w:val="24"/>
                <w:szCs w:val="24"/>
              </w:rPr>
            </w:pPr>
            <w:r>
              <w:rPr>
                <w:b/>
                <w:bCs/>
                <w:sz w:val="24"/>
                <w:szCs w:val="24"/>
              </w:rPr>
              <w:t>+</w:t>
            </w:r>
          </w:p>
        </w:tc>
        <w:tc>
          <w:tcPr>
            <w:tcW w:w="617" w:type="pct"/>
            <w:shd w:val="clear" w:color="auto" w:fill="F2F2F2"/>
            <w:vAlign w:val="center"/>
          </w:tcPr>
          <w:p w:rsidR="00A22E5E" w:rsidRPr="005E205B" w:rsidRDefault="00A22E5E" w:rsidP="00836E34">
            <w:pPr>
              <w:jc w:val="center"/>
              <w:rPr>
                <w:sz w:val="24"/>
                <w:szCs w:val="24"/>
              </w:rPr>
            </w:pPr>
            <w:r>
              <w:rPr>
                <w:b/>
                <w:bCs/>
                <w:sz w:val="24"/>
                <w:szCs w:val="24"/>
              </w:rPr>
              <w:t>+</w:t>
            </w:r>
          </w:p>
        </w:tc>
        <w:tc>
          <w:tcPr>
            <w:tcW w:w="637" w:type="pct"/>
            <w:shd w:val="clear" w:color="auto" w:fill="F2F2F2"/>
            <w:vAlign w:val="center"/>
          </w:tcPr>
          <w:p w:rsidR="00A22E5E" w:rsidRPr="005E205B" w:rsidRDefault="00A22E5E" w:rsidP="00836E34">
            <w:pPr>
              <w:jc w:val="center"/>
              <w:rPr>
                <w:sz w:val="24"/>
                <w:szCs w:val="24"/>
              </w:rPr>
            </w:pPr>
            <w:r>
              <w:rPr>
                <w:b/>
                <w:bCs/>
                <w:sz w:val="24"/>
                <w:szCs w:val="24"/>
              </w:rPr>
              <w:t>+</w:t>
            </w:r>
          </w:p>
        </w:tc>
        <w:tc>
          <w:tcPr>
            <w:tcW w:w="894" w:type="pct"/>
            <w:shd w:val="clear" w:color="auto" w:fill="F2F2F2"/>
            <w:vAlign w:val="center"/>
          </w:tcPr>
          <w:p w:rsidR="00A22E5E" w:rsidRPr="005E205B" w:rsidRDefault="00A22E5E" w:rsidP="00836E34">
            <w:pPr>
              <w:jc w:val="center"/>
              <w:rPr>
                <w:sz w:val="24"/>
                <w:szCs w:val="24"/>
              </w:rPr>
            </w:pPr>
            <w:r>
              <w:rPr>
                <w:b/>
                <w:bCs/>
                <w:sz w:val="24"/>
                <w:szCs w:val="24"/>
              </w:rPr>
              <w:t>+</w:t>
            </w:r>
          </w:p>
        </w:tc>
      </w:tr>
      <w:tr w:rsidR="00A22E5E" w:rsidRPr="00E22099">
        <w:trPr>
          <w:trHeight w:val="225"/>
          <w:jc w:val="center"/>
        </w:trPr>
        <w:tc>
          <w:tcPr>
            <w:tcW w:w="966" w:type="pct"/>
            <w:shd w:val="clear" w:color="auto" w:fill="F2F2F2"/>
            <w:vAlign w:val="center"/>
          </w:tcPr>
          <w:p w:rsidR="00A22E5E" w:rsidRPr="00EF2255" w:rsidRDefault="00A22E5E">
            <w:pPr>
              <w:jc w:val="left"/>
              <w:rPr>
                <w:rFonts w:eastAsia="MS Mincho"/>
                <w:i/>
                <w:iCs/>
                <w:sz w:val="20"/>
                <w:szCs w:val="20"/>
              </w:rPr>
            </w:pPr>
            <w:r>
              <w:rPr>
                <w:i/>
                <w:iCs/>
                <w:sz w:val="20"/>
                <w:szCs w:val="20"/>
              </w:rPr>
              <w:t>SH 1.2. Ortak doğal kaynakların sürdürülebilir kullanımı ve doğanın korunması için kapasitenin geliştirilmesi</w:t>
            </w:r>
          </w:p>
        </w:tc>
        <w:tc>
          <w:tcPr>
            <w:tcW w:w="643" w:type="pct"/>
            <w:shd w:val="clear" w:color="auto" w:fill="F2F2F2"/>
            <w:vAlign w:val="center"/>
          </w:tcPr>
          <w:p w:rsidR="00A22E5E" w:rsidRPr="005E205B" w:rsidRDefault="00A22E5E" w:rsidP="00836E34">
            <w:pPr>
              <w:jc w:val="center"/>
              <w:rPr>
                <w:rFonts w:eastAsia="MS Mincho"/>
                <w:b/>
                <w:bCs/>
                <w:sz w:val="24"/>
                <w:szCs w:val="24"/>
              </w:rPr>
            </w:pPr>
            <w:r>
              <w:rPr>
                <w:b/>
                <w:bCs/>
                <w:sz w:val="24"/>
                <w:szCs w:val="24"/>
              </w:rPr>
              <w:t>+</w:t>
            </w:r>
          </w:p>
        </w:tc>
        <w:tc>
          <w:tcPr>
            <w:tcW w:w="728" w:type="pct"/>
            <w:shd w:val="clear" w:color="auto" w:fill="F2F2F2"/>
            <w:vAlign w:val="center"/>
          </w:tcPr>
          <w:p w:rsidR="00A22E5E" w:rsidRPr="005E205B" w:rsidRDefault="00A22E5E" w:rsidP="00836E34">
            <w:pPr>
              <w:jc w:val="center"/>
              <w:rPr>
                <w:sz w:val="24"/>
                <w:szCs w:val="24"/>
              </w:rPr>
            </w:pPr>
            <w:r>
              <w:rPr>
                <w:b/>
                <w:bCs/>
                <w:sz w:val="24"/>
                <w:szCs w:val="24"/>
              </w:rPr>
              <w:t>+</w:t>
            </w:r>
          </w:p>
        </w:tc>
        <w:tc>
          <w:tcPr>
            <w:tcW w:w="515" w:type="pct"/>
            <w:shd w:val="clear" w:color="auto" w:fill="F2F2F2"/>
            <w:vAlign w:val="center"/>
          </w:tcPr>
          <w:p w:rsidR="00A22E5E" w:rsidRPr="005E205B" w:rsidRDefault="00A22E5E" w:rsidP="00836E34">
            <w:pPr>
              <w:jc w:val="center"/>
              <w:rPr>
                <w:sz w:val="24"/>
                <w:szCs w:val="24"/>
              </w:rPr>
            </w:pPr>
            <w:r>
              <w:rPr>
                <w:b/>
                <w:bCs/>
                <w:sz w:val="24"/>
                <w:szCs w:val="24"/>
              </w:rPr>
              <w:t>+</w:t>
            </w:r>
          </w:p>
        </w:tc>
        <w:tc>
          <w:tcPr>
            <w:tcW w:w="617" w:type="pct"/>
            <w:shd w:val="clear" w:color="auto" w:fill="F2F2F2"/>
            <w:vAlign w:val="center"/>
          </w:tcPr>
          <w:p w:rsidR="00A22E5E" w:rsidRPr="005E205B" w:rsidRDefault="00A22E5E" w:rsidP="00836E34">
            <w:pPr>
              <w:jc w:val="center"/>
              <w:rPr>
                <w:sz w:val="24"/>
                <w:szCs w:val="24"/>
              </w:rPr>
            </w:pPr>
            <w:r>
              <w:rPr>
                <w:b/>
                <w:bCs/>
                <w:sz w:val="24"/>
                <w:szCs w:val="24"/>
              </w:rPr>
              <w:t>+</w:t>
            </w:r>
          </w:p>
        </w:tc>
        <w:tc>
          <w:tcPr>
            <w:tcW w:w="637" w:type="pct"/>
            <w:shd w:val="clear" w:color="auto" w:fill="F2F2F2"/>
            <w:vAlign w:val="center"/>
          </w:tcPr>
          <w:p w:rsidR="00A22E5E" w:rsidRPr="005E205B" w:rsidRDefault="00A22E5E" w:rsidP="00836E34">
            <w:pPr>
              <w:jc w:val="center"/>
              <w:rPr>
                <w:sz w:val="24"/>
                <w:szCs w:val="24"/>
              </w:rPr>
            </w:pPr>
            <w:r>
              <w:rPr>
                <w:b/>
                <w:bCs/>
                <w:sz w:val="24"/>
                <w:szCs w:val="24"/>
              </w:rPr>
              <w:t>+</w:t>
            </w:r>
          </w:p>
        </w:tc>
        <w:tc>
          <w:tcPr>
            <w:tcW w:w="894" w:type="pct"/>
            <w:shd w:val="clear" w:color="auto" w:fill="F2F2F2"/>
            <w:vAlign w:val="center"/>
          </w:tcPr>
          <w:p w:rsidR="00A22E5E" w:rsidRPr="005E205B" w:rsidRDefault="00A22E5E" w:rsidP="00836E34">
            <w:pPr>
              <w:jc w:val="center"/>
              <w:rPr>
                <w:sz w:val="24"/>
                <w:szCs w:val="24"/>
              </w:rPr>
            </w:pPr>
            <w:r>
              <w:rPr>
                <w:b/>
                <w:bCs/>
                <w:sz w:val="24"/>
                <w:szCs w:val="24"/>
              </w:rPr>
              <w:t>+</w:t>
            </w:r>
          </w:p>
        </w:tc>
      </w:tr>
      <w:tr w:rsidR="00A22E5E" w:rsidRPr="00E22099">
        <w:trPr>
          <w:trHeight w:val="225"/>
          <w:jc w:val="center"/>
        </w:trPr>
        <w:tc>
          <w:tcPr>
            <w:tcW w:w="5000" w:type="pct"/>
            <w:gridSpan w:val="7"/>
            <w:shd w:val="clear" w:color="auto" w:fill="D9D9D9"/>
            <w:vAlign w:val="center"/>
          </w:tcPr>
          <w:p w:rsidR="00A22E5E" w:rsidRPr="00E22099" w:rsidRDefault="00A22E5E" w:rsidP="00836E34">
            <w:pPr>
              <w:jc w:val="left"/>
              <w:rPr>
                <w:rFonts w:eastAsia="MS Mincho"/>
                <w:b/>
                <w:bCs/>
                <w:sz w:val="20"/>
                <w:szCs w:val="20"/>
              </w:rPr>
            </w:pPr>
            <w:r>
              <w:rPr>
                <w:b/>
                <w:bCs/>
                <w:sz w:val="20"/>
                <w:szCs w:val="20"/>
              </w:rPr>
              <w:t>Öncelik Ekseni 2: "Sürdürülebilir turizm"</w:t>
            </w:r>
          </w:p>
        </w:tc>
      </w:tr>
      <w:tr w:rsidR="00A22E5E" w:rsidRPr="0066789F">
        <w:trPr>
          <w:trHeight w:val="225"/>
          <w:jc w:val="center"/>
        </w:trPr>
        <w:tc>
          <w:tcPr>
            <w:tcW w:w="966" w:type="pct"/>
            <w:shd w:val="clear" w:color="auto" w:fill="F2F2F2"/>
            <w:vAlign w:val="center"/>
          </w:tcPr>
          <w:p w:rsidR="00A22E5E" w:rsidRPr="00EF2255" w:rsidRDefault="00A22E5E" w:rsidP="00836E34">
            <w:pPr>
              <w:jc w:val="left"/>
              <w:rPr>
                <w:rFonts w:eastAsia="MS Mincho"/>
                <w:i/>
                <w:iCs/>
                <w:sz w:val="20"/>
                <w:szCs w:val="20"/>
              </w:rPr>
            </w:pPr>
            <w:r>
              <w:rPr>
                <w:i/>
                <w:iCs/>
                <w:sz w:val="20"/>
                <w:szCs w:val="20"/>
              </w:rPr>
              <w:t>SH 2.1. Doğal, kültürel ve tarihi miras ve ilgili altyapıdan daha iyi faydalanılarak sınır alanının turistik cazibesinin artırılması</w:t>
            </w:r>
          </w:p>
        </w:tc>
        <w:tc>
          <w:tcPr>
            <w:tcW w:w="643" w:type="pct"/>
            <w:shd w:val="clear" w:color="auto" w:fill="F2F2F2"/>
            <w:vAlign w:val="center"/>
          </w:tcPr>
          <w:p w:rsidR="00A22E5E" w:rsidRPr="00031BFF" w:rsidRDefault="00A22E5E" w:rsidP="00836E34">
            <w:pPr>
              <w:jc w:val="center"/>
              <w:rPr>
                <w:rFonts w:eastAsia="MS Mincho"/>
                <w:b/>
                <w:bCs/>
                <w:sz w:val="24"/>
                <w:szCs w:val="24"/>
              </w:rPr>
            </w:pPr>
            <w:r>
              <w:rPr>
                <w:b/>
                <w:bCs/>
                <w:sz w:val="24"/>
                <w:szCs w:val="24"/>
              </w:rPr>
              <w:t>+/-</w:t>
            </w:r>
          </w:p>
        </w:tc>
        <w:tc>
          <w:tcPr>
            <w:tcW w:w="728" w:type="pct"/>
            <w:shd w:val="clear" w:color="auto" w:fill="F2F2F2"/>
            <w:vAlign w:val="center"/>
          </w:tcPr>
          <w:p w:rsidR="00A22E5E" w:rsidRPr="00031BFF" w:rsidRDefault="00A22E5E" w:rsidP="00836E34">
            <w:pPr>
              <w:jc w:val="center"/>
              <w:rPr>
                <w:rFonts w:eastAsia="MS Mincho"/>
                <w:b/>
                <w:bCs/>
                <w:sz w:val="24"/>
                <w:szCs w:val="24"/>
              </w:rPr>
            </w:pPr>
            <w:r>
              <w:rPr>
                <w:b/>
                <w:bCs/>
                <w:sz w:val="24"/>
                <w:szCs w:val="24"/>
              </w:rPr>
              <w:t>+/-</w:t>
            </w:r>
          </w:p>
        </w:tc>
        <w:tc>
          <w:tcPr>
            <w:tcW w:w="515" w:type="pct"/>
            <w:shd w:val="clear" w:color="auto" w:fill="F2F2F2"/>
            <w:vAlign w:val="center"/>
          </w:tcPr>
          <w:p w:rsidR="00A22E5E" w:rsidRPr="00031BFF" w:rsidRDefault="00A22E5E" w:rsidP="00836E34">
            <w:pPr>
              <w:jc w:val="center"/>
              <w:rPr>
                <w:rFonts w:eastAsia="MS Mincho"/>
                <w:b/>
                <w:bCs/>
                <w:sz w:val="24"/>
                <w:szCs w:val="24"/>
              </w:rPr>
            </w:pPr>
            <w:r>
              <w:rPr>
                <w:b/>
                <w:bCs/>
                <w:sz w:val="24"/>
                <w:szCs w:val="24"/>
              </w:rPr>
              <w:t>+/-</w:t>
            </w:r>
          </w:p>
        </w:tc>
        <w:tc>
          <w:tcPr>
            <w:tcW w:w="617" w:type="pct"/>
            <w:shd w:val="clear" w:color="auto" w:fill="F2F2F2"/>
            <w:vAlign w:val="center"/>
          </w:tcPr>
          <w:p w:rsidR="00A22E5E" w:rsidRPr="00031BFF" w:rsidRDefault="00A22E5E" w:rsidP="00836E34">
            <w:pPr>
              <w:jc w:val="center"/>
              <w:rPr>
                <w:rFonts w:eastAsia="MS Mincho"/>
                <w:b/>
                <w:bCs/>
                <w:sz w:val="24"/>
                <w:szCs w:val="24"/>
              </w:rPr>
            </w:pPr>
            <w:r>
              <w:rPr>
                <w:b/>
                <w:bCs/>
                <w:sz w:val="24"/>
                <w:szCs w:val="24"/>
              </w:rPr>
              <w:t>+/-</w:t>
            </w:r>
          </w:p>
        </w:tc>
        <w:tc>
          <w:tcPr>
            <w:tcW w:w="637" w:type="pct"/>
            <w:shd w:val="clear" w:color="auto" w:fill="F2F2F2"/>
            <w:vAlign w:val="center"/>
          </w:tcPr>
          <w:p w:rsidR="00A22E5E" w:rsidRPr="00031BFF" w:rsidRDefault="00A22E5E" w:rsidP="00836E34">
            <w:pPr>
              <w:jc w:val="center"/>
              <w:rPr>
                <w:rFonts w:eastAsia="MS Mincho"/>
                <w:b/>
                <w:bCs/>
                <w:sz w:val="24"/>
                <w:szCs w:val="24"/>
              </w:rPr>
            </w:pPr>
            <w:r>
              <w:rPr>
                <w:b/>
                <w:bCs/>
                <w:sz w:val="24"/>
                <w:szCs w:val="24"/>
              </w:rPr>
              <w:t>0</w:t>
            </w:r>
          </w:p>
        </w:tc>
        <w:tc>
          <w:tcPr>
            <w:tcW w:w="894" w:type="pct"/>
            <w:shd w:val="clear" w:color="auto" w:fill="F2F2F2"/>
            <w:vAlign w:val="center"/>
          </w:tcPr>
          <w:p w:rsidR="00A22E5E" w:rsidRPr="00031BFF" w:rsidRDefault="00A22E5E" w:rsidP="00836E34">
            <w:pPr>
              <w:jc w:val="center"/>
              <w:rPr>
                <w:rFonts w:eastAsia="MS Mincho"/>
                <w:b/>
                <w:bCs/>
                <w:sz w:val="24"/>
                <w:szCs w:val="24"/>
              </w:rPr>
            </w:pPr>
            <w:r>
              <w:rPr>
                <w:b/>
                <w:bCs/>
                <w:sz w:val="24"/>
                <w:szCs w:val="24"/>
              </w:rPr>
              <w:t>+/-</w:t>
            </w:r>
          </w:p>
        </w:tc>
      </w:tr>
      <w:tr w:rsidR="00A22E5E" w:rsidRPr="00EA7FD4">
        <w:trPr>
          <w:trHeight w:val="225"/>
          <w:jc w:val="center"/>
        </w:trPr>
        <w:tc>
          <w:tcPr>
            <w:tcW w:w="966" w:type="pct"/>
            <w:shd w:val="clear" w:color="auto" w:fill="F2F2F2"/>
            <w:vAlign w:val="center"/>
          </w:tcPr>
          <w:p w:rsidR="00A22E5E" w:rsidRPr="00EF2255" w:rsidRDefault="00A22E5E" w:rsidP="00836E34">
            <w:pPr>
              <w:jc w:val="left"/>
              <w:rPr>
                <w:rFonts w:eastAsia="MS Mincho"/>
                <w:i/>
                <w:iCs/>
                <w:sz w:val="20"/>
                <w:szCs w:val="20"/>
              </w:rPr>
            </w:pPr>
            <w:r>
              <w:rPr>
                <w:i/>
                <w:iCs/>
                <w:sz w:val="20"/>
                <w:szCs w:val="20"/>
              </w:rPr>
              <w:t xml:space="preserve">SH 2.2 Ortak güzergahların geliştirilmesiyle sınır ötesi turizm potansiyelinin </w:t>
            </w:r>
            <w:r>
              <w:rPr>
                <w:i/>
                <w:iCs/>
                <w:sz w:val="20"/>
                <w:szCs w:val="20"/>
              </w:rPr>
              <w:lastRenderedPageBreak/>
              <w:t>artırılması</w:t>
            </w:r>
          </w:p>
        </w:tc>
        <w:tc>
          <w:tcPr>
            <w:tcW w:w="643" w:type="pct"/>
            <w:shd w:val="clear" w:color="auto" w:fill="F2F2F2"/>
            <w:vAlign w:val="center"/>
          </w:tcPr>
          <w:p w:rsidR="00A22E5E" w:rsidRPr="00031BFF" w:rsidRDefault="00A22E5E" w:rsidP="00836E34">
            <w:pPr>
              <w:jc w:val="center"/>
              <w:rPr>
                <w:rFonts w:eastAsia="MS Mincho"/>
                <w:b/>
                <w:bCs/>
                <w:sz w:val="24"/>
                <w:szCs w:val="24"/>
              </w:rPr>
            </w:pPr>
            <w:r>
              <w:rPr>
                <w:b/>
                <w:bCs/>
                <w:sz w:val="24"/>
                <w:szCs w:val="24"/>
              </w:rPr>
              <w:lastRenderedPageBreak/>
              <w:t>0</w:t>
            </w:r>
          </w:p>
        </w:tc>
        <w:tc>
          <w:tcPr>
            <w:tcW w:w="728" w:type="pct"/>
            <w:shd w:val="clear" w:color="auto" w:fill="F2F2F2"/>
            <w:vAlign w:val="center"/>
          </w:tcPr>
          <w:p w:rsidR="00A22E5E" w:rsidRPr="00031BFF" w:rsidRDefault="00A22E5E" w:rsidP="00836E34">
            <w:pPr>
              <w:jc w:val="center"/>
              <w:rPr>
                <w:rFonts w:eastAsia="MS Mincho"/>
                <w:b/>
                <w:bCs/>
                <w:sz w:val="24"/>
                <w:szCs w:val="24"/>
              </w:rPr>
            </w:pPr>
            <w:r>
              <w:rPr>
                <w:b/>
                <w:bCs/>
                <w:sz w:val="24"/>
                <w:szCs w:val="24"/>
              </w:rPr>
              <w:t>0</w:t>
            </w:r>
          </w:p>
        </w:tc>
        <w:tc>
          <w:tcPr>
            <w:tcW w:w="515" w:type="pct"/>
            <w:shd w:val="clear" w:color="auto" w:fill="F2F2F2"/>
            <w:vAlign w:val="center"/>
          </w:tcPr>
          <w:p w:rsidR="00A22E5E" w:rsidRPr="00031BFF" w:rsidRDefault="00A22E5E" w:rsidP="00836E34">
            <w:pPr>
              <w:jc w:val="center"/>
              <w:rPr>
                <w:rFonts w:eastAsia="MS Mincho"/>
                <w:b/>
                <w:bCs/>
                <w:sz w:val="24"/>
                <w:szCs w:val="24"/>
              </w:rPr>
            </w:pPr>
            <w:r>
              <w:rPr>
                <w:b/>
                <w:bCs/>
                <w:sz w:val="24"/>
                <w:szCs w:val="24"/>
              </w:rPr>
              <w:t>0</w:t>
            </w:r>
          </w:p>
        </w:tc>
        <w:tc>
          <w:tcPr>
            <w:tcW w:w="617" w:type="pct"/>
            <w:shd w:val="clear" w:color="auto" w:fill="F2F2F2"/>
            <w:vAlign w:val="center"/>
          </w:tcPr>
          <w:p w:rsidR="00A22E5E" w:rsidRPr="00031BFF" w:rsidRDefault="00A22E5E" w:rsidP="00836E34">
            <w:pPr>
              <w:jc w:val="center"/>
              <w:rPr>
                <w:rFonts w:eastAsia="MS Mincho"/>
                <w:b/>
                <w:bCs/>
                <w:sz w:val="24"/>
                <w:szCs w:val="24"/>
              </w:rPr>
            </w:pPr>
            <w:r>
              <w:rPr>
                <w:b/>
                <w:bCs/>
                <w:sz w:val="24"/>
                <w:szCs w:val="24"/>
              </w:rPr>
              <w:t>0</w:t>
            </w:r>
          </w:p>
        </w:tc>
        <w:tc>
          <w:tcPr>
            <w:tcW w:w="637" w:type="pct"/>
            <w:shd w:val="clear" w:color="auto" w:fill="F2F2F2"/>
            <w:vAlign w:val="center"/>
          </w:tcPr>
          <w:p w:rsidR="00A22E5E" w:rsidRPr="00031BFF" w:rsidRDefault="00A22E5E" w:rsidP="00836E34">
            <w:pPr>
              <w:jc w:val="center"/>
              <w:rPr>
                <w:rFonts w:eastAsia="MS Mincho"/>
                <w:b/>
                <w:bCs/>
                <w:sz w:val="24"/>
                <w:szCs w:val="24"/>
              </w:rPr>
            </w:pPr>
            <w:r>
              <w:rPr>
                <w:b/>
                <w:bCs/>
                <w:sz w:val="24"/>
                <w:szCs w:val="24"/>
              </w:rPr>
              <w:t>0</w:t>
            </w:r>
          </w:p>
        </w:tc>
        <w:tc>
          <w:tcPr>
            <w:tcW w:w="894" w:type="pct"/>
            <w:shd w:val="clear" w:color="auto" w:fill="F2F2F2"/>
            <w:vAlign w:val="center"/>
          </w:tcPr>
          <w:p w:rsidR="00A22E5E" w:rsidRPr="00031BFF" w:rsidRDefault="00A22E5E" w:rsidP="00836E34">
            <w:pPr>
              <w:jc w:val="center"/>
              <w:rPr>
                <w:rFonts w:eastAsia="MS Mincho"/>
                <w:b/>
                <w:bCs/>
                <w:sz w:val="24"/>
                <w:szCs w:val="24"/>
              </w:rPr>
            </w:pPr>
            <w:r>
              <w:rPr>
                <w:b/>
                <w:bCs/>
                <w:sz w:val="24"/>
                <w:szCs w:val="24"/>
              </w:rPr>
              <w:t>0</w:t>
            </w:r>
          </w:p>
        </w:tc>
      </w:tr>
      <w:tr w:rsidR="00A22E5E" w:rsidRPr="00031BFF">
        <w:trPr>
          <w:trHeight w:val="225"/>
          <w:jc w:val="center"/>
        </w:trPr>
        <w:tc>
          <w:tcPr>
            <w:tcW w:w="966" w:type="pct"/>
            <w:shd w:val="clear" w:color="auto" w:fill="F2F2F2"/>
            <w:vAlign w:val="center"/>
          </w:tcPr>
          <w:p w:rsidR="00A22E5E" w:rsidRPr="00EF2255" w:rsidRDefault="00A22E5E" w:rsidP="00836E34">
            <w:pPr>
              <w:jc w:val="left"/>
              <w:rPr>
                <w:rFonts w:eastAsia="MS Mincho"/>
                <w:i/>
                <w:iCs/>
                <w:sz w:val="20"/>
                <w:szCs w:val="20"/>
              </w:rPr>
            </w:pPr>
            <w:r>
              <w:rPr>
                <w:i/>
                <w:iCs/>
                <w:sz w:val="20"/>
                <w:szCs w:val="20"/>
              </w:rPr>
              <w:lastRenderedPageBreak/>
              <w:t>SH 2.3 Turizm potansiyelinin sürdürülebilir gelişimi için ağ oluşturmanın artırılması</w:t>
            </w:r>
          </w:p>
        </w:tc>
        <w:tc>
          <w:tcPr>
            <w:tcW w:w="643" w:type="pct"/>
            <w:shd w:val="clear" w:color="auto" w:fill="F2F2F2"/>
            <w:vAlign w:val="center"/>
          </w:tcPr>
          <w:p w:rsidR="00A22E5E" w:rsidRPr="00031BFF" w:rsidRDefault="00A22E5E" w:rsidP="00836E34">
            <w:pPr>
              <w:jc w:val="center"/>
              <w:rPr>
                <w:rFonts w:eastAsia="MS Mincho"/>
                <w:b/>
                <w:bCs/>
                <w:sz w:val="24"/>
                <w:szCs w:val="24"/>
              </w:rPr>
            </w:pPr>
            <w:r>
              <w:rPr>
                <w:b/>
                <w:bCs/>
                <w:sz w:val="24"/>
                <w:szCs w:val="24"/>
              </w:rPr>
              <w:t>+</w:t>
            </w:r>
          </w:p>
        </w:tc>
        <w:tc>
          <w:tcPr>
            <w:tcW w:w="728" w:type="pct"/>
            <w:shd w:val="clear" w:color="auto" w:fill="F2F2F2"/>
            <w:vAlign w:val="center"/>
          </w:tcPr>
          <w:p w:rsidR="00A22E5E" w:rsidRDefault="00A22E5E" w:rsidP="00836E34">
            <w:pPr>
              <w:jc w:val="center"/>
            </w:pPr>
            <w:r>
              <w:rPr>
                <w:b/>
                <w:bCs/>
                <w:sz w:val="24"/>
                <w:szCs w:val="24"/>
              </w:rPr>
              <w:t>+</w:t>
            </w:r>
          </w:p>
        </w:tc>
        <w:tc>
          <w:tcPr>
            <w:tcW w:w="515" w:type="pct"/>
            <w:shd w:val="clear" w:color="auto" w:fill="F2F2F2"/>
            <w:vAlign w:val="center"/>
          </w:tcPr>
          <w:p w:rsidR="00A22E5E" w:rsidRDefault="00A22E5E" w:rsidP="00836E34">
            <w:pPr>
              <w:jc w:val="center"/>
            </w:pPr>
            <w:r>
              <w:rPr>
                <w:b/>
                <w:bCs/>
                <w:sz w:val="24"/>
                <w:szCs w:val="24"/>
              </w:rPr>
              <w:t>+</w:t>
            </w:r>
          </w:p>
        </w:tc>
        <w:tc>
          <w:tcPr>
            <w:tcW w:w="617" w:type="pct"/>
            <w:shd w:val="clear" w:color="auto" w:fill="F2F2F2"/>
            <w:vAlign w:val="center"/>
          </w:tcPr>
          <w:p w:rsidR="00A22E5E" w:rsidRDefault="00A22E5E" w:rsidP="00836E34">
            <w:pPr>
              <w:jc w:val="center"/>
            </w:pPr>
            <w:r>
              <w:rPr>
                <w:b/>
                <w:bCs/>
                <w:sz w:val="24"/>
                <w:szCs w:val="24"/>
              </w:rPr>
              <w:t>+</w:t>
            </w:r>
          </w:p>
        </w:tc>
        <w:tc>
          <w:tcPr>
            <w:tcW w:w="637" w:type="pct"/>
            <w:shd w:val="clear" w:color="auto" w:fill="F2F2F2"/>
            <w:vAlign w:val="center"/>
          </w:tcPr>
          <w:p w:rsidR="00A22E5E" w:rsidRDefault="00A22E5E" w:rsidP="00836E34">
            <w:pPr>
              <w:jc w:val="center"/>
            </w:pPr>
            <w:r>
              <w:rPr>
                <w:b/>
                <w:bCs/>
                <w:sz w:val="24"/>
                <w:szCs w:val="24"/>
              </w:rPr>
              <w:t>+</w:t>
            </w:r>
          </w:p>
        </w:tc>
        <w:tc>
          <w:tcPr>
            <w:tcW w:w="894" w:type="pct"/>
            <w:shd w:val="clear" w:color="auto" w:fill="F2F2F2"/>
            <w:vAlign w:val="center"/>
          </w:tcPr>
          <w:p w:rsidR="00A22E5E" w:rsidRDefault="00A22E5E" w:rsidP="00836E34">
            <w:pPr>
              <w:jc w:val="center"/>
            </w:pPr>
            <w:r>
              <w:rPr>
                <w:b/>
                <w:bCs/>
                <w:sz w:val="24"/>
                <w:szCs w:val="24"/>
              </w:rPr>
              <w:t>+</w:t>
            </w:r>
          </w:p>
        </w:tc>
      </w:tr>
      <w:tr w:rsidR="00A22E5E" w:rsidRPr="00E22099">
        <w:trPr>
          <w:trHeight w:val="225"/>
          <w:jc w:val="center"/>
        </w:trPr>
        <w:tc>
          <w:tcPr>
            <w:tcW w:w="966" w:type="pct"/>
            <w:shd w:val="clear" w:color="auto" w:fill="D9D9D9"/>
            <w:vAlign w:val="center"/>
          </w:tcPr>
          <w:p w:rsidR="00A22E5E" w:rsidRPr="00F93829" w:rsidRDefault="00A22E5E" w:rsidP="00836E34">
            <w:pPr>
              <w:jc w:val="left"/>
              <w:rPr>
                <w:rFonts w:eastAsia="MS Mincho"/>
                <w:b/>
                <w:bCs/>
                <w:i/>
                <w:iCs/>
                <w:sz w:val="20"/>
                <w:szCs w:val="20"/>
              </w:rPr>
            </w:pPr>
            <w:r>
              <w:rPr>
                <w:b/>
                <w:bCs/>
                <w:i/>
                <w:iCs/>
                <w:sz w:val="20"/>
                <w:szCs w:val="20"/>
              </w:rPr>
              <w:t>Toplam etkiler</w:t>
            </w:r>
          </w:p>
        </w:tc>
        <w:tc>
          <w:tcPr>
            <w:tcW w:w="643" w:type="pct"/>
            <w:shd w:val="clear" w:color="auto" w:fill="D9D9D9"/>
            <w:vAlign w:val="center"/>
          </w:tcPr>
          <w:p w:rsidR="00A22E5E" w:rsidRPr="00E22099" w:rsidRDefault="00A22E5E" w:rsidP="00836E34">
            <w:pPr>
              <w:jc w:val="center"/>
              <w:rPr>
                <w:rFonts w:eastAsia="MS Mincho"/>
                <w:b/>
                <w:bCs/>
                <w:sz w:val="20"/>
                <w:szCs w:val="20"/>
              </w:rPr>
            </w:pPr>
            <w:r>
              <w:rPr>
                <w:b/>
                <w:bCs/>
                <w:sz w:val="20"/>
                <w:szCs w:val="20"/>
              </w:rPr>
              <w:t>+</w:t>
            </w:r>
          </w:p>
        </w:tc>
        <w:tc>
          <w:tcPr>
            <w:tcW w:w="728" w:type="pct"/>
            <w:shd w:val="clear" w:color="auto" w:fill="D9D9D9"/>
            <w:vAlign w:val="center"/>
          </w:tcPr>
          <w:p w:rsidR="00A22E5E" w:rsidRPr="00E22099" w:rsidRDefault="00A22E5E" w:rsidP="00836E34">
            <w:pPr>
              <w:jc w:val="center"/>
              <w:rPr>
                <w:rFonts w:eastAsia="MS Mincho"/>
                <w:b/>
                <w:bCs/>
                <w:sz w:val="20"/>
                <w:szCs w:val="20"/>
              </w:rPr>
            </w:pPr>
            <w:r>
              <w:rPr>
                <w:b/>
                <w:bCs/>
                <w:sz w:val="20"/>
                <w:szCs w:val="20"/>
              </w:rPr>
              <w:t>+</w:t>
            </w:r>
          </w:p>
        </w:tc>
        <w:tc>
          <w:tcPr>
            <w:tcW w:w="515" w:type="pct"/>
            <w:shd w:val="clear" w:color="auto" w:fill="D9D9D9"/>
            <w:vAlign w:val="center"/>
          </w:tcPr>
          <w:p w:rsidR="00A22E5E" w:rsidRPr="00E22099" w:rsidRDefault="00A22E5E" w:rsidP="00836E34">
            <w:pPr>
              <w:jc w:val="center"/>
              <w:rPr>
                <w:rFonts w:eastAsia="MS Mincho"/>
                <w:b/>
                <w:bCs/>
                <w:sz w:val="20"/>
                <w:szCs w:val="20"/>
              </w:rPr>
            </w:pPr>
            <w:r>
              <w:rPr>
                <w:b/>
                <w:bCs/>
                <w:sz w:val="20"/>
                <w:szCs w:val="20"/>
              </w:rPr>
              <w:t>+</w:t>
            </w:r>
          </w:p>
        </w:tc>
        <w:tc>
          <w:tcPr>
            <w:tcW w:w="617" w:type="pct"/>
            <w:shd w:val="clear" w:color="auto" w:fill="D9D9D9"/>
            <w:vAlign w:val="center"/>
          </w:tcPr>
          <w:p w:rsidR="00A22E5E" w:rsidRPr="00E22099" w:rsidRDefault="00A22E5E" w:rsidP="00836E34">
            <w:pPr>
              <w:jc w:val="center"/>
              <w:rPr>
                <w:rFonts w:eastAsia="MS Mincho"/>
                <w:b/>
                <w:bCs/>
                <w:sz w:val="20"/>
                <w:szCs w:val="20"/>
              </w:rPr>
            </w:pPr>
            <w:r>
              <w:rPr>
                <w:b/>
                <w:bCs/>
                <w:sz w:val="20"/>
                <w:szCs w:val="20"/>
              </w:rPr>
              <w:t>+</w:t>
            </w:r>
          </w:p>
        </w:tc>
        <w:tc>
          <w:tcPr>
            <w:tcW w:w="637" w:type="pct"/>
            <w:shd w:val="clear" w:color="auto" w:fill="D9D9D9"/>
            <w:vAlign w:val="center"/>
          </w:tcPr>
          <w:p w:rsidR="00A22E5E" w:rsidRPr="00E22099" w:rsidRDefault="00A22E5E" w:rsidP="00836E34">
            <w:pPr>
              <w:jc w:val="center"/>
              <w:rPr>
                <w:rFonts w:eastAsia="MS Mincho"/>
                <w:b/>
                <w:bCs/>
                <w:sz w:val="20"/>
                <w:szCs w:val="20"/>
              </w:rPr>
            </w:pPr>
            <w:r>
              <w:rPr>
                <w:b/>
                <w:bCs/>
                <w:sz w:val="20"/>
                <w:szCs w:val="20"/>
              </w:rPr>
              <w:t>+</w:t>
            </w:r>
          </w:p>
        </w:tc>
        <w:tc>
          <w:tcPr>
            <w:tcW w:w="894" w:type="pct"/>
            <w:shd w:val="clear" w:color="auto" w:fill="D9D9D9"/>
            <w:vAlign w:val="center"/>
          </w:tcPr>
          <w:p w:rsidR="00A22E5E" w:rsidRPr="00E22099" w:rsidRDefault="00A22E5E" w:rsidP="00836E34">
            <w:pPr>
              <w:jc w:val="center"/>
              <w:rPr>
                <w:rFonts w:eastAsia="MS Mincho"/>
                <w:b/>
                <w:bCs/>
                <w:sz w:val="20"/>
                <w:szCs w:val="20"/>
              </w:rPr>
            </w:pPr>
            <w:r>
              <w:rPr>
                <w:b/>
                <w:bCs/>
                <w:sz w:val="20"/>
                <w:szCs w:val="20"/>
              </w:rPr>
              <w:t>+</w:t>
            </w:r>
          </w:p>
        </w:tc>
      </w:tr>
    </w:tbl>
    <w:p w:rsidR="00A22E5E" w:rsidRDefault="00A22E5E" w:rsidP="00DB1DB8">
      <w:pPr>
        <w:pStyle w:val="Balk3"/>
        <w:numPr>
          <w:ilvl w:val="0"/>
          <w:numId w:val="0"/>
        </w:numPr>
        <w:ind w:left="720" w:hanging="720"/>
      </w:pPr>
    </w:p>
    <w:p w:rsidR="00A22E5E" w:rsidRDefault="00A22E5E" w:rsidP="00E034AD">
      <w:pPr>
        <w:pStyle w:val="Balk3"/>
      </w:pPr>
      <w:bookmarkStart w:id="53" w:name="_Toc396636803"/>
      <w:r>
        <w:t>Kümülatif etkiler</w:t>
      </w:r>
      <w:bookmarkEnd w:id="53"/>
    </w:p>
    <w:p w:rsidR="00A22E5E" w:rsidRPr="00EA0873" w:rsidRDefault="00A22E5E" w:rsidP="00E034AD">
      <w:pPr>
        <w:autoSpaceDE w:val="0"/>
        <w:autoSpaceDN w:val="0"/>
        <w:adjustRightInd w:val="0"/>
      </w:pPr>
      <w:r>
        <w:t xml:space="preserve">Programın finanse ettiği faaliyetlerden önemli bir negatif kümülatif etki beklenmemektedir. </w:t>
      </w:r>
    </w:p>
    <w:p w:rsidR="00A22E5E" w:rsidRPr="00EA0873" w:rsidRDefault="00A22E5E" w:rsidP="00E034AD">
      <w:pPr>
        <w:autoSpaceDE w:val="0"/>
        <w:autoSpaceDN w:val="0"/>
        <w:adjustRightInd w:val="0"/>
      </w:pPr>
      <w:r>
        <w:t xml:space="preserve">Programın tamamı, temel aldığı tüm faaliyetlere ilişkin stratejik yaklaşım ve ayrıca Avrupa Birliği politikaları ve ulusal politikalar uyarınca çevrenin korunmasını ve verimli faaliyetlerin sürdürülebilir gelişimini taahhüt ettiğinden, değerlendirilen tüm çevre konularında pozitif kümülatif etkiler öngörülmektedir. </w:t>
      </w:r>
    </w:p>
    <w:p w:rsidR="00A22E5E" w:rsidRPr="00EA0873" w:rsidRDefault="00591ABE" w:rsidP="00E034AD">
      <w:pPr>
        <w:autoSpaceDE w:val="0"/>
        <w:autoSpaceDN w:val="0"/>
        <w:adjustRightInd w:val="0"/>
      </w:pPr>
      <w:r>
        <w:rPr>
          <w:noProof/>
        </w:rPr>
        <mc:AlternateContent>
          <mc:Choice Requires="wps">
            <w:drawing>
              <wp:anchor distT="0" distB="0" distL="114300" distR="114300" simplePos="0" relativeHeight="251658240" behindDoc="0" locked="0" layoutInCell="1" allowOverlap="1">
                <wp:simplePos x="0" y="0"/>
                <wp:positionH relativeFrom="column">
                  <wp:posOffset>3004820</wp:posOffset>
                </wp:positionH>
                <wp:positionV relativeFrom="paragraph">
                  <wp:posOffset>453390</wp:posOffset>
                </wp:positionV>
                <wp:extent cx="2759710" cy="2426335"/>
                <wp:effectExtent l="13970" t="5715" r="7620" b="5715"/>
                <wp:wrapSquare wrapText="bothSides"/>
                <wp:docPr id="37" name="Casella di tes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710" cy="2426335"/>
                        </a:xfrm>
                        <a:prstGeom prst="rect">
                          <a:avLst/>
                        </a:prstGeom>
                        <a:solidFill>
                          <a:srgbClr val="FFFFFF"/>
                        </a:solidFill>
                        <a:ln w="9525">
                          <a:solidFill>
                            <a:srgbClr val="000000"/>
                          </a:solidFill>
                          <a:miter lim="800000"/>
                          <a:headEnd/>
                          <a:tailEnd/>
                        </a:ln>
                      </wps:spPr>
                      <wps:txbx>
                        <w:txbxContent>
                          <w:p w:rsidR="00A22E5E" w:rsidRPr="00C06A65" w:rsidRDefault="00A22E5E" w:rsidP="00E034AD">
                            <w:pPr>
                              <w:autoSpaceDE w:val="0"/>
                              <w:autoSpaceDN w:val="0"/>
                              <w:adjustRightInd w:val="0"/>
                            </w:pPr>
                            <w:r>
                              <w:t>Biyolojik Çeşitlilik Kanununun (BDA) 31. Maddesinin gereklilikleriyle ilgili olarak Çevre ve Su İşleri Bakanlığı tarafından gerçekleştirilmiş olan spesifik analizde belirtildiği gibi, Program tarafından finanse edilen müdahalelerin uygulanmasının herhangi bir olumsuz etkisinin olması beklenmemektedir. Bu çalışmaya göre, “</w:t>
                            </w:r>
                            <w:r>
                              <w:rPr>
                                <w:i/>
                                <w:iCs/>
                              </w:rPr>
                              <w:t>programın, doğal yaşam alanlarına, nüfusa ve Natura 2000 ağı kapsamındaki koruma alanlarında muhafaza edilmekte olan türlerin doğal yaşam alanlarına önemli bir olumsuz etki etme</w:t>
                            </w:r>
                            <w:r>
                              <w:rPr>
                                <w:b/>
                                <w:bCs/>
                                <w:i/>
                                <w:iCs/>
                              </w:rPr>
                              <w:t xml:space="preserve"> olasılığı bulunmamaktadır</w:t>
                            </w:r>
                            <w:r>
                              <w:rPr>
                                <w:i/>
                                <w:iCs/>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sella di testo 22" o:spid="_x0000_s1026" type="#_x0000_t202" style="position:absolute;left:0;text-align:left;margin-left:236.6pt;margin-top:35.7pt;width:217.3pt;height:19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">
                <v:textbox style="mso-fit-shape-to-text:t">
                  <w:txbxContent>
                    <w:p w:rsidR="00A22E5E" w:rsidRPr="00C06A65" w:rsidRDefault="00A22E5E" w:rsidP="00E034AD">
                      <w:pPr>
                        <w:autoSpaceDE w:val="0"/>
                        <w:autoSpaceDN w:val="0"/>
                        <w:adjustRightInd w:val="0"/>
                      </w:pPr>
                      <w:r>
                        <w:t>Biyolojik Çeşitlilik Kanununun (BDA) 31. Maddesinin gereklilikleriyle ilgili olarak Çevre ve Su İşleri Bakanlığı tarafından gerçekleştirilmiş olan spesifik analizde belirtildiği gibi, Program tarafından finanse edilen müdahalelerin uygulanmasının herhangi bir olumsuz etkisinin olması beklenmemektedir. Bu çalışmaya göre, “</w:t>
                      </w:r>
                      <w:r>
                        <w:rPr>
                          <w:i/>
                          <w:iCs/>
                        </w:rPr>
                        <w:t>programın, doğal yaşam alanlarına, nüfusa ve Natura 2000 ağı kapsamındaki koruma alanlarında muhafaza edilmekte olan türlerin doğal yaşam alanlarına önemli bir olumsuz etki etme</w:t>
                      </w:r>
                      <w:r>
                        <w:rPr>
                          <w:b/>
                          <w:bCs/>
                          <w:i/>
                          <w:iCs/>
                        </w:rPr>
                        <w:t xml:space="preserve"> olasılığı bulunmamaktadır</w:t>
                      </w:r>
                      <w:r>
                        <w:rPr>
                          <w:i/>
                          <w:iCs/>
                        </w:rPr>
                        <w:t>”.</w:t>
                      </w:r>
                    </w:p>
                  </w:txbxContent>
                </v:textbox>
                <w10:wrap type="square"/>
              </v:shape>
            </w:pict>
          </mc:Fallback>
        </mc:AlternateContent>
      </w:r>
      <w:r w:rsidR="00A22E5E">
        <w:t xml:space="preserve">Kritik durumlarla (orman yangınları ve diğer doğal afetler) başa çıkma kapasitesinin iyileştirilmesi ve ayrıca Bölgenin doğal, kültürel ve tarihi mirasının yönetilmesinin/korunmasının önemi hakkında yerel makamları ve toplulukları hedef alan bilgilendirme ve eğitim faaliyetleri sayesinde, en önemli olumlu sonuçların proje alanındaki doğal kaynakların korunmasında alınması öngörülmektedir. </w:t>
      </w:r>
    </w:p>
    <w:p w:rsidR="00A22E5E" w:rsidRPr="00EA0873" w:rsidRDefault="00A22E5E" w:rsidP="00E034AD">
      <w:pPr>
        <w:autoSpaceDE w:val="0"/>
        <w:autoSpaceDN w:val="0"/>
        <w:adjustRightInd w:val="0"/>
      </w:pPr>
      <w:r>
        <w:t xml:space="preserve">Su kaynaklarının korunması ve iyileştirilmesi de beklenmektedir. Turizm bölgesinin gelişimi, ancak mevcut su şebekesi ve kanalizasyon sistemlerinin iyileştirilmesiyle paralel olarak gerçekleştirilmesi ve ayrıca yerli nüfusun bu yapılardan faydalanmasıyla "sürdürülebilir" olarak nitelendirilebilir. </w:t>
      </w:r>
    </w:p>
    <w:p w:rsidR="00A22E5E" w:rsidRPr="00EA0873" w:rsidRDefault="00A22E5E" w:rsidP="00E034AD">
      <w:pPr>
        <w:autoSpaceDE w:val="0"/>
        <w:autoSpaceDN w:val="0"/>
        <w:adjustRightInd w:val="0"/>
      </w:pPr>
      <w:r>
        <w:t xml:space="preserve">Çevre üzerindeki potansiyel riskler, temelde aynı konuyla, yani turizm bölgelerindeki kontrolsüz girişimlerin gelişimiyle bağlantılandırılabilir: su şebekesi ve arıtma için uygun altyapısı bulunmayan konaklama tesisleri, toplu ulaşımın bulunmaması, peyzaj üzerinde olumsuz etkileri bulunan yapıların çoğalması. </w:t>
      </w:r>
    </w:p>
    <w:p w:rsidR="00A22E5E" w:rsidRPr="00E034AD" w:rsidRDefault="00A22E5E" w:rsidP="00E034AD">
      <w:pPr>
        <w:autoSpaceDE w:val="0"/>
        <w:autoSpaceDN w:val="0"/>
        <w:adjustRightInd w:val="0"/>
      </w:pPr>
      <w:r>
        <w:t xml:space="preserve">Planlanan tesislerin inşaat aşamasında bazı ilave olumsuz etkiler beklenebilir, ancak bunlar geçici etkiler olarak değerlendirilebilir.  </w:t>
      </w:r>
    </w:p>
    <w:p w:rsidR="00A22E5E" w:rsidRPr="00CF516B" w:rsidRDefault="00A22E5E" w:rsidP="00E034AD"/>
    <w:p w:rsidR="00A22E5E" w:rsidRDefault="00A22E5E" w:rsidP="00446B6C">
      <w:pPr>
        <w:pStyle w:val="Balk1"/>
      </w:pPr>
      <w:bookmarkStart w:id="54" w:name="_Toc396636804"/>
      <w:r>
        <w:lastRenderedPageBreak/>
        <w:t>Alternatif belirleme sebepleri</w:t>
      </w:r>
      <w:bookmarkEnd w:id="54"/>
      <w:r>
        <w:t xml:space="preserve"> </w:t>
      </w:r>
    </w:p>
    <w:p w:rsidR="00A22E5E" w:rsidRDefault="00A22E5E" w:rsidP="00E034AD">
      <w:pPr>
        <w:spacing w:before="0"/>
      </w:pPr>
      <w:r>
        <w:t xml:space="preserve">SÇD mevzuatı ayrıca </w:t>
      </w:r>
      <w:r>
        <w:rPr>
          <w:b/>
          <w:bCs/>
        </w:rPr>
        <w:t>Program için makul alternatiflerin belirlenmesini şart koşmaktadır</w:t>
      </w:r>
      <w:r>
        <w:t>. Gerçekte, tematik önceliklerin ve öncelik hedeflerinin, ETC girişimlerinin uygulanmasına yönelik IPA II tüzüğüne ve Çerçeve yönetmeliğe atıfta bulunması gerektiğinden, Programın genel yapısının köklü şekilde değiştirilmesine yönelik bir alternatif bulunmamaktadır.</w:t>
      </w:r>
    </w:p>
    <w:p w:rsidR="00A22E5E" w:rsidRDefault="00A22E5E" w:rsidP="00E034AD">
      <w:pPr>
        <w:spacing w:before="0"/>
      </w:pPr>
      <w:r>
        <w:t>Önceki paragraflarda belirtildiği gibi, bu Programa bir alternatif belirlenmesini gerektiren önemli herhangi bir olumsuz etki beklenmemektedir. Önceki paragrafta müdahalenin sürdürülebilirliğini artırmaya yönelik bazı önerilerden bahsedilmiştir.</w:t>
      </w:r>
    </w:p>
    <w:p w:rsidR="00A22E5E" w:rsidRDefault="00A22E5E" w:rsidP="00446B6C"/>
    <w:p w:rsidR="00A22E5E" w:rsidRPr="00446B6C" w:rsidRDefault="00A22E5E" w:rsidP="00446B6C"/>
    <w:p w:rsidR="00A22E5E" w:rsidRPr="00F844A3" w:rsidRDefault="00A22E5E" w:rsidP="00EC27E3">
      <w:pPr>
        <w:pStyle w:val="Balk1"/>
      </w:pPr>
      <w:bookmarkStart w:id="55" w:name="_Toc392264629"/>
      <w:bookmarkStart w:id="56" w:name="_Toc396636805"/>
      <w:r>
        <w:t>İzlemeye yönelik öngörülen önlemlerin tanımı</w:t>
      </w:r>
      <w:bookmarkEnd w:id="55"/>
      <w:bookmarkEnd w:id="56"/>
    </w:p>
    <w:p w:rsidR="00A22E5E" w:rsidRPr="008D453A" w:rsidRDefault="00A22E5E" w:rsidP="008D453A">
      <w:pPr>
        <w:spacing w:after="120"/>
      </w:pPr>
      <w:r>
        <w:t>SÇD Direktifi Madde 10 uyarınca, öngörülemeyen olumsuz etkilerin gecikmeden saptanması ve Programın Yönetim Makamının uygun düzeltici faaliyetleri hayata geçirmesine imkan sağlanması için Programın uygulanmasının çevre üzerindeki olası önemli etkileri izlenecektir. Bu bağlam doğrultusunda bu bölüm, Bulgaristan-Türkiye IPA Sınırötesi İşbirliği Programı 2014-2020'nin</w:t>
      </w:r>
      <w:r>
        <w:rPr>
          <w:color w:val="FF0000"/>
        </w:rPr>
        <w:t xml:space="preserve"> </w:t>
      </w:r>
      <w:r>
        <w:t>uygulanmasından kaynaklanan çevre üzerindeki olası önemli etkilerin saptanmasına ve izlenmesine katkıda bulunabilecek, hem program hem de proje düzeyinde çeşitli önlemler sunmaktadır.</w:t>
      </w:r>
    </w:p>
    <w:p w:rsidR="00A22E5E" w:rsidRDefault="00A22E5E" w:rsidP="008D453A">
      <w:pPr>
        <w:spacing w:after="120"/>
        <w:rPr>
          <w:color w:val="000000"/>
        </w:rPr>
      </w:pPr>
      <w:r>
        <w:t xml:space="preserve">Ayrıntılı bir şekilde açıklandığı gibi, SÇD mevzuatı uyarınca Program düzeyinde, </w:t>
      </w:r>
      <w:r>
        <w:rPr>
          <w:color w:val="000000"/>
        </w:rPr>
        <w:t xml:space="preserve">Programın </w:t>
      </w:r>
      <w:r>
        <w:rPr>
          <w:b/>
          <w:bCs/>
          <w:color w:val="000000"/>
        </w:rPr>
        <w:t>izleme ve değerlendirme çerçevesinde halihazırda tanımlanmış olan</w:t>
      </w:r>
      <w:r>
        <w:rPr>
          <w:color w:val="000000"/>
        </w:rPr>
        <w:t xml:space="preserve"> uygun çevresel göstergeler</w:t>
      </w:r>
      <w:r>
        <w:rPr>
          <w:b/>
          <w:bCs/>
          <w:color w:val="000000"/>
        </w:rPr>
        <w:t xml:space="preserve"> ("SÇD göstergeleri") </w:t>
      </w:r>
      <w:r>
        <w:rPr>
          <w:color w:val="000000"/>
        </w:rPr>
        <w:t>kullanılacaktır</w:t>
      </w:r>
      <w:r>
        <w:rPr>
          <w:rStyle w:val="DipnotBavurusu"/>
          <w:b/>
          <w:bCs/>
          <w:color w:val="000000"/>
        </w:rPr>
        <w:footnoteReference w:id="65"/>
      </w:r>
      <w:r>
        <w:rPr>
          <w:color w:val="000000"/>
        </w:rPr>
        <w:t xml:space="preserve">. Proje düzeyinde, çevre konuları üzerindeki etkilere ilişkin bir ön değerlendirme, başvuranların kendisi tarafından gerçekleştirilen </w:t>
      </w:r>
      <w:r>
        <w:rPr>
          <w:b/>
          <w:bCs/>
          <w:color w:val="000000"/>
        </w:rPr>
        <w:t>Çevre Değerlendirmeleri</w:t>
      </w:r>
      <w:r>
        <w:rPr>
          <w:color w:val="000000"/>
        </w:rPr>
        <w:t xml:space="preserve"> yoluyla yapılacaktır.</w:t>
      </w:r>
    </w:p>
    <w:p w:rsidR="00A22E5E" w:rsidRDefault="00A22E5E" w:rsidP="00F844A3">
      <w:pPr>
        <w:spacing w:after="120"/>
      </w:pPr>
      <w:r>
        <w:t>.</w:t>
      </w:r>
    </w:p>
    <w:p w:rsidR="00A22E5E" w:rsidRDefault="00A22E5E" w:rsidP="00F844A3">
      <w:pPr>
        <w:spacing w:after="120"/>
      </w:pPr>
    </w:p>
    <w:p w:rsidR="00A22E5E" w:rsidRPr="00F844A3" w:rsidRDefault="00A22E5E" w:rsidP="00F844A3">
      <w:pPr>
        <w:spacing w:after="120"/>
      </w:pPr>
    </w:p>
    <w:p w:rsidR="00A22E5E" w:rsidRPr="00F844A3" w:rsidRDefault="00A22E5E" w:rsidP="00591ABE">
      <w:pPr>
        <w:keepNext/>
        <w:numPr>
          <w:ilvl w:val="1"/>
          <w:numId w:val="1"/>
        </w:numPr>
        <w:pBdr>
          <w:bottom w:val="single" w:sz="18" w:space="1" w:color="999999"/>
        </w:pBdr>
        <w:spacing w:before="0" w:after="240"/>
        <w:ind w:left="578" w:hanging="578"/>
        <w:outlineLvl w:val="1"/>
        <w:rPr>
          <w:b/>
          <w:bCs/>
        </w:rPr>
      </w:pPr>
      <w:r>
        <w:tab/>
      </w:r>
      <w:bookmarkStart w:id="57" w:name="_Toc392264630"/>
      <w:r>
        <w:rPr>
          <w:b/>
          <w:bCs/>
        </w:rPr>
        <w:t>SÇD göstergeleri</w:t>
      </w:r>
      <w:bookmarkEnd w:id="57"/>
    </w:p>
    <w:p w:rsidR="00A22E5E" w:rsidRDefault="00A22E5E" w:rsidP="00F844A3">
      <w:pPr>
        <w:spacing w:after="120"/>
      </w:pPr>
      <w:r>
        <w:t>Teklif edilen izleme sistemi, 8. bölümde sunulan çevre değerlendirmesinde saptanan Programın uygulanmasından kaynaklanan olası önemli etkiler temel alınarak geliştirilmiştir.  Operasyonel Programın Nihai Taslağında (2014) sunulan aşağıda yer alan müşterek ve programa özel çıktı göstergeleri kullanılacaktır.</w:t>
      </w:r>
    </w:p>
    <w:p w:rsidR="00A22E5E" w:rsidRDefault="00A22E5E" w:rsidP="00F844A3">
      <w:pPr>
        <w:spacing w:after="120"/>
      </w:pPr>
    </w:p>
    <w:p w:rsidR="00A22E5E" w:rsidRDefault="00A22E5E" w:rsidP="00F844A3">
      <w:pPr>
        <w:spacing w:after="120"/>
      </w:pPr>
    </w:p>
    <w:p w:rsidR="00A22E5E" w:rsidRDefault="00A22E5E" w:rsidP="00F844A3">
      <w:pPr>
        <w:spacing w:after="120"/>
      </w:pPr>
    </w:p>
    <w:p w:rsidR="00A22E5E" w:rsidRDefault="00A22E5E" w:rsidP="00F844A3">
      <w:pPr>
        <w:spacing w:after="120"/>
      </w:pPr>
    </w:p>
    <w:p w:rsidR="00A22E5E" w:rsidRDefault="00A22E5E" w:rsidP="00F844A3">
      <w:pPr>
        <w:spacing w:after="120"/>
      </w:pPr>
    </w:p>
    <w:p w:rsidR="00A22E5E" w:rsidRDefault="00A22E5E" w:rsidP="00F844A3">
      <w:pPr>
        <w:spacing w:after="120"/>
      </w:pPr>
    </w:p>
    <w:p w:rsidR="00A22E5E" w:rsidRDefault="00A22E5E" w:rsidP="00F844A3">
      <w:pPr>
        <w:spacing w:after="120"/>
      </w:pPr>
    </w:p>
    <w:p w:rsidR="00A22E5E" w:rsidRDefault="00A22E5E" w:rsidP="00F844A3">
      <w:pPr>
        <w:spacing w:after="120"/>
      </w:pPr>
    </w:p>
    <w:p w:rsidR="00A22E5E" w:rsidRDefault="00A22E5E" w:rsidP="00F844A3">
      <w:pPr>
        <w:spacing w:after="120"/>
      </w:pPr>
    </w:p>
    <w:p w:rsidR="00A22E5E" w:rsidRPr="00597813" w:rsidRDefault="00A22E5E" w:rsidP="00F844A3">
      <w:pPr>
        <w:keepNext/>
        <w:keepLines/>
        <w:autoSpaceDE w:val="0"/>
        <w:autoSpaceDN w:val="0"/>
        <w:adjustRightInd w:val="0"/>
        <w:spacing w:before="60" w:after="120" w:line="259" w:lineRule="auto"/>
        <w:ind w:right="57"/>
        <w:jc w:val="center"/>
        <w:rPr>
          <w:rFonts w:eastAsia="SimSun"/>
          <w:b/>
          <w:bCs/>
          <w:color w:val="C00000"/>
          <w:sz w:val="20"/>
          <w:szCs w:val="20"/>
        </w:rPr>
      </w:pPr>
      <w:r>
        <w:rPr>
          <w:b/>
          <w:bCs/>
          <w:color w:val="C00000"/>
          <w:sz w:val="20"/>
          <w:szCs w:val="20"/>
        </w:rPr>
        <w:t>Müşterek ve programa özel çıktı göstergeleri (ÇG)</w:t>
      </w:r>
    </w:p>
    <w:tbl>
      <w:tblPr>
        <w:tblW w:w="9639" w:type="dxa"/>
        <w:tblInd w:w="2" w:type="dxa"/>
        <w:tblBorders>
          <w:top w:val="single" w:sz="2" w:space="0" w:color="632423"/>
          <w:left w:val="single" w:sz="2" w:space="0" w:color="632423"/>
          <w:bottom w:val="single" w:sz="2" w:space="0" w:color="632423"/>
          <w:right w:val="single" w:sz="2" w:space="0" w:color="632423"/>
          <w:insideH w:val="single" w:sz="2" w:space="0" w:color="632423"/>
          <w:insideV w:val="single" w:sz="2" w:space="0" w:color="632423"/>
        </w:tblBorders>
        <w:tblLayout w:type="fixed"/>
        <w:tblLook w:val="01E0" w:firstRow="1" w:lastRow="1" w:firstColumn="1" w:lastColumn="1" w:noHBand="0" w:noVBand="0"/>
      </w:tblPr>
      <w:tblGrid>
        <w:gridCol w:w="993"/>
        <w:gridCol w:w="2835"/>
        <w:gridCol w:w="1417"/>
        <w:gridCol w:w="992"/>
        <w:gridCol w:w="2268"/>
        <w:gridCol w:w="1134"/>
      </w:tblGrid>
      <w:tr w:rsidR="00A22E5E" w:rsidRPr="00F844A3">
        <w:trPr>
          <w:trHeight w:val="572"/>
          <w:tblHeader/>
        </w:trPr>
        <w:tc>
          <w:tcPr>
            <w:tcW w:w="993" w:type="dxa"/>
            <w:shd w:val="clear" w:color="auto" w:fill="C00000"/>
          </w:tcPr>
          <w:p w:rsidR="00A22E5E" w:rsidRPr="00F844A3" w:rsidRDefault="00A22E5E" w:rsidP="00F844A3">
            <w:pPr>
              <w:widowControl w:val="0"/>
              <w:overflowPunct w:val="0"/>
              <w:autoSpaceDE w:val="0"/>
              <w:autoSpaceDN w:val="0"/>
              <w:adjustRightInd w:val="0"/>
              <w:spacing w:before="60" w:after="60"/>
              <w:jc w:val="center"/>
              <w:textAlignment w:val="baseline"/>
              <w:rPr>
                <w:b/>
                <w:bCs/>
                <w:spacing w:val="20"/>
                <w:sz w:val="20"/>
                <w:szCs w:val="20"/>
              </w:rPr>
            </w:pPr>
            <w:r>
              <w:rPr>
                <w:b/>
                <w:bCs/>
                <w:spacing w:val="20"/>
                <w:sz w:val="20"/>
                <w:szCs w:val="20"/>
              </w:rPr>
              <w:t>Gösterge No</w:t>
            </w:r>
          </w:p>
        </w:tc>
        <w:tc>
          <w:tcPr>
            <w:tcW w:w="2835" w:type="dxa"/>
            <w:shd w:val="clear" w:color="auto" w:fill="C00000"/>
          </w:tcPr>
          <w:p w:rsidR="00A22E5E" w:rsidRPr="00F844A3" w:rsidRDefault="00A22E5E" w:rsidP="00F844A3">
            <w:pPr>
              <w:widowControl w:val="0"/>
              <w:overflowPunct w:val="0"/>
              <w:autoSpaceDE w:val="0"/>
              <w:autoSpaceDN w:val="0"/>
              <w:adjustRightInd w:val="0"/>
              <w:spacing w:before="60" w:after="60"/>
              <w:jc w:val="center"/>
              <w:textAlignment w:val="baseline"/>
              <w:rPr>
                <w:b/>
                <w:bCs/>
                <w:spacing w:val="20"/>
                <w:sz w:val="20"/>
                <w:szCs w:val="20"/>
              </w:rPr>
            </w:pPr>
            <w:r>
              <w:rPr>
                <w:b/>
                <w:bCs/>
                <w:spacing w:val="20"/>
                <w:sz w:val="20"/>
                <w:szCs w:val="20"/>
              </w:rPr>
              <w:t>Gösterge</w:t>
            </w:r>
          </w:p>
        </w:tc>
        <w:tc>
          <w:tcPr>
            <w:tcW w:w="1417" w:type="dxa"/>
            <w:shd w:val="clear" w:color="auto" w:fill="C00000"/>
          </w:tcPr>
          <w:p w:rsidR="00A22E5E" w:rsidRPr="00F844A3" w:rsidRDefault="00A22E5E" w:rsidP="00F844A3">
            <w:pPr>
              <w:widowControl w:val="0"/>
              <w:overflowPunct w:val="0"/>
              <w:autoSpaceDE w:val="0"/>
              <w:autoSpaceDN w:val="0"/>
              <w:adjustRightInd w:val="0"/>
              <w:spacing w:before="60" w:after="60"/>
              <w:jc w:val="center"/>
              <w:textAlignment w:val="baseline"/>
              <w:rPr>
                <w:b/>
                <w:bCs/>
                <w:spacing w:val="20"/>
                <w:sz w:val="20"/>
                <w:szCs w:val="20"/>
              </w:rPr>
            </w:pPr>
            <w:r>
              <w:rPr>
                <w:b/>
                <w:bCs/>
                <w:spacing w:val="20"/>
                <w:sz w:val="20"/>
                <w:szCs w:val="20"/>
              </w:rPr>
              <w:t>Ölçüm birimi</w:t>
            </w:r>
          </w:p>
        </w:tc>
        <w:tc>
          <w:tcPr>
            <w:tcW w:w="992" w:type="dxa"/>
            <w:shd w:val="clear" w:color="auto" w:fill="C00000"/>
          </w:tcPr>
          <w:p w:rsidR="00A22E5E" w:rsidRPr="00F844A3" w:rsidRDefault="00A22E5E" w:rsidP="00F844A3">
            <w:pPr>
              <w:widowControl w:val="0"/>
              <w:overflowPunct w:val="0"/>
              <w:autoSpaceDE w:val="0"/>
              <w:autoSpaceDN w:val="0"/>
              <w:adjustRightInd w:val="0"/>
              <w:spacing w:before="60" w:after="60"/>
              <w:jc w:val="center"/>
              <w:textAlignment w:val="baseline"/>
              <w:rPr>
                <w:b/>
                <w:bCs/>
                <w:spacing w:val="20"/>
                <w:sz w:val="20"/>
                <w:szCs w:val="20"/>
              </w:rPr>
            </w:pPr>
            <w:r>
              <w:rPr>
                <w:b/>
                <w:bCs/>
                <w:spacing w:val="20"/>
                <w:sz w:val="20"/>
                <w:szCs w:val="20"/>
              </w:rPr>
              <w:t>Hedef değer (2023)</w:t>
            </w:r>
          </w:p>
        </w:tc>
        <w:tc>
          <w:tcPr>
            <w:tcW w:w="2268" w:type="dxa"/>
            <w:shd w:val="clear" w:color="auto" w:fill="C00000"/>
          </w:tcPr>
          <w:p w:rsidR="00A22E5E" w:rsidRPr="00F844A3" w:rsidRDefault="00A22E5E" w:rsidP="00F844A3">
            <w:pPr>
              <w:widowControl w:val="0"/>
              <w:overflowPunct w:val="0"/>
              <w:autoSpaceDE w:val="0"/>
              <w:autoSpaceDN w:val="0"/>
              <w:adjustRightInd w:val="0"/>
              <w:spacing w:before="60" w:after="60"/>
              <w:jc w:val="center"/>
              <w:textAlignment w:val="baseline"/>
              <w:rPr>
                <w:b/>
                <w:bCs/>
                <w:spacing w:val="20"/>
                <w:sz w:val="20"/>
                <w:szCs w:val="20"/>
              </w:rPr>
            </w:pPr>
            <w:r>
              <w:rPr>
                <w:b/>
                <w:bCs/>
                <w:spacing w:val="20"/>
                <w:sz w:val="20"/>
                <w:szCs w:val="20"/>
              </w:rPr>
              <w:t>Veri kaynağı</w:t>
            </w:r>
          </w:p>
        </w:tc>
        <w:tc>
          <w:tcPr>
            <w:tcW w:w="1134" w:type="dxa"/>
            <w:shd w:val="clear" w:color="auto" w:fill="C00000"/>
          </w:tcPr>
          <w:p w:rsidR="00A22E5E" w:rsidRPr="00F844A3" w:rsidRDefault="00A22E5E" w:rsidP="00F844A3">
            <w:pPr>
              <w:widowControl w:val="0"/>
              <w:overflowPunct w:val="0"/>
              <w:autoSpaceDE w:val="0"/>
              <w:autoSpaceDN w:val="0"/>
              <w:adjustRightInd w:val="0"/>
              <w:spacing w:before="60" w:after="60"/>
              <w:jc w:val="center"/>
              <w:textAlignment w:val="baseline"/>
              <w:rPr>
                <w:b/>
                <w:bCs/>
                <w:spacing w:val="20"/>
                <w:sz w:val="20"/>
                <w:szCs w:val="20"/>
              </w:rPr>
            </w:pPr>
            <w:r>
              <w:rPr>
                <w:b/>
                <w:bCs/>
                <w:spacing w:val="20"/>
                <w:sz w:val="20"/>
                <w:szCs w:val="20"/>
              </w:rPr>
              <w:t>Raporlama sıklığı</w:t>
            </w:r>
          </w:p>
        </w:tc>
      </w:tr>
      <w:tr w:rsidR="00A22E5E" w:rsidRPr="00F844A3">
        <w:trPr>
          <w:trHeight w:val="817"/>
        </w:trPr>
        <w:tc>
          <w:tcPr>
            <w:tcW w:w="993" w:type="dxa"/>
            <w:shd w:val="clear" w:color="auto" w:fill="F2F2F2"/>
            <w:vAlign w:val="center"/>
          </w:tcPr>
          <w:p w:rsidR="00A22E5E" w:rsidRPr="00F844A3" w:rsidRDefault="00A22E5E" w:rsidP="00AD3C69">
            <w:pPr>
              <w:keepNext/>
              <w:spacing w:before="0"/>
              <w:rPr>
                <w:b/>
                <w:bCs/>
                <w:sz w:val="20"/>
                <w:szCs w:val="20"/>
              </w:rPr>
            </w:pPr>
            <w:r>
              <w:rPr>
                <w:b/>
                <w:bCs/>
                <w:sz w:val="20"/>
                <w:szCs w:val="20"/>
              </w:rPr>
              <w:t>ÇG-1.1-1</w:t>
            </w:r>
          </w:p>
        </w:tc>
        <w:tc>
          <w:tcPr>
            <w:tcW w:w="2835" w:type="dxa"/>
          </w:tcPr>
          <w:p w:rsidR="00A22E5E" w:rsidRPr="00F844A3" w:rsidRDefault="00A22E5E" w:rsidP="00AD3C69">
            <w:pPr>
              <w:keepNext/>
              <w:widowControl w:val="0"/>
              <w:tabs>
                <w:tab w:val="num" w:pos="459"/>
              </w:tabs>
              <w:spacing w:before="0"/>
              <w:jc w:val="center"/>
              <w:rPr>
                <w:sz w:val="20"/>
                <w:szCs w:val="20"/>
              </w:rPr>
            </w:pPr>
            <w:r>
              <w:rPr>
                <w:sz w:val="20"/>
                <w:szCs w:val="20"/>
              </w:rPr>
              <w:t>Doğal ve insan kaynaklı afet risklerinin önlenmesine ve yönetimine yönelik müdahalelerin sayısı</w:t>
            </w:r>
            <w:r>
              <w:rPr>
                <w:b/>
                <w:bCs/>
                <w:sz w:val="20"/>
                <w:szCs w:val="20"/>
              </w:rPr>
              <w:t xml:space="preserve"> </w:t>
            </w:r>
          </w:p>
        </w:tc>
        <w:tc>
          <w:tcPr>
            <w:tcW w:w="1417" w:type="dxa"/>
            <w:vAlign w:val="center"/>
          </w:tcPr>
          <w:p w:rsidR="00A22E5E" w:rsidRPr="00F844A3" w:rsidRDefault="00A22E5E" w:rsidP="00AD3C69">
            <w:pPr>
              <w:keepNext/>
              <w:widowControl w:val="0"/>
              <w:tabs>
                <w:tab w:val="num" w:pos="459"/>
              </w:tabs>
              <w:spacing w:before="0"/>
              <w:jc w:val="center"/>
              <w:rPr>
                <w:sz w:val="20"/>
                <w:szCs w:val="20"/>
              </w:rPr>
            </w:pPr>
            <w:r>
              <w:rPr>
                <w:sz w:val="20"/>
                <w:szCs w:val="20"/>
              </w:rPr>
              <w:t>Sayı</w:t>
            </w:r>
          </w:p>
        </w:tc>
        <w:tc>
          <w:tcPr>
            <w:tcW w:w="992" w:type="dxa"/>
            <w:vAlign w:val="center"/>
          </w:tcPr>
          <w:p w:rsidR="00A22E5E" w:rsidRPr="00F844A3" w:rsidRDefault="00A22E5E" w:rsidP="00AD3C69">
            <w:pPr>
              <w:keepNext/>
              <w:widowControl w:val="0"/>
              <w:spacing w:before="0"/>
              <w:jc w:val="center"/>
              <w:rPr>
                <w:sz w:val="20"/>
                <w:szCs w:val="20"/>
                <w:highlight w:val="yellow"/>
              </w:rPr>
            </w:pPr>
            <w:r>
              <w:rPr>
                <w:sz w:val="20"/>
                <w:szCs w:val="20"/>
              </w:rPr>
              <w:t>3</w:t>
            </w:r>
          </w:p>
        </w:tc>
        <w:tc>
          <w:tcPr>
            <w:tcW w:w="2268" w:type="dxa"/>
            <w:vAlign w:val="center"/>
          </w:tcPr>
          <w:p w:rsidR="00A22E5E" w:rsidRPr="00F844A3" w:rsidRDefault="00A22E5E" w:rsidP="00AD3C69">
            <w:pPr>
              <w:keepNext/>
              <w:widowControl w:val="0"/>
              <w:overflowPunct w:val="0"/>
              <w:autoSpaceDE w:val="0"/>
              <w:autoSpaceDN w:val="0"/>
              <w:adjustRightInd w:val="0"/>
              <w:spacing w:before="0"/>
              <w:jc w:val="center"/>
              <w:textAlignment w:val="baseline"/>
              <w:rPr>
                <w:sz w:val="20"/>
                <w:szCs w:val="20"/>
              </w:rPr>
            </w:pPr>
            <w:r>
              <w:rPr>
                <w:sz w:val="20"/>
                <w:szCs w:val="20"/>
              </w:rPr>
              <w:t>İlerleme ve Yıllık Uygulama Raporları</w:t>
            </w:r>
          </w:p>
        </w:tc>
        <w:tc>
          <w:tcPr>
            <w:tcW w:w="1134" w:type="dxa"/>
            <w:vAlign w:val="center"/>
          </w:tcPr>
          <w:p w:rsidR="00A22E5E" w:rsidRPr="00F844A3" w:rsidRDefault="00A22E5E" w:rsidP="00AD3C69">
            <w:pPr>
              <w:keepNext/>
              <w:widowControl w:val="0"/>
              <w:overflowPunct w:val="0"/>
              <w:autoSpaceDE w:val="0"/>
              <w:autoSpaceDN w:val="0"/>
              <w:adjustRightInd w:val="0"/>
              <w:spacing w:before="0"/>
              <w:jc w:val="center"/>
              <w:textAlignment w:val="baseline"/>
              <w:rPr>
                <w:sz w:val="20"/>
                <w:szCs w:val="20"/>
              </w:rPr>
            </w:pPr>
            <w:r>
              <w:rPr>
                <w:sz w:val="20"/>
                <w:szCs w:val="20"/>
              </w:rPr>
              <w:t>Yıllık</w:t>
            </w:r>
          </w:p>
        </w:tc>
      </w:tr>
      <w:tr w:rsidR="00A22E5E" w:rsidRPr="00F844A3">
        <w:trPr>
          <w:trHeight w:val="1094"/>
        </w:trPr>
        <w:tc>
          <w:tcPr>
            <w:tcW w:w="993" w:type="dxa"/>
            <w:shd w:val="clear" w:color="auto" w:fill="F2F2F2"/>
            <w:vAlign w:val="center"/>
          </w:tcPr>
          <w:p w:rsidR="00A22E5E" w:rsidRPr="00F844A3" w:rsidRDefault="00A22E5E" w:rsidP="00AD3C69">
            <w:pPr>
              <w:keepNext/>
              <w:spacing w:before="0"/>
              <w:rPr>
                <w:b/>
                <w:bCs/>
                <w:sz w:val="20"/>
                <w:szCs w:val="20"/>
              </w:rPr>
            </w:pPr>
            <w:r>
              <w:rPr>
                <w:b/>
                <w:bCs/>
                <w:sz w:val="20"/>
                <w:szCs w:val="20"/>
              </w:rPr>
              <w:t>ÇG-1.1-2</w:t>
            </w:r>
          </w:p>
        </w:tc>
        <w:tc>
          <w:tcPr>
            <w:tcW w:w="2835" w:type="dxa"/>
          </w:tcPr>
          <w:p w:rsidR="00A22E5E" w:rsidRPr="00F844A3" w:rsidRDefault="00A22E5E" w:rsidP="00AD3C69">
            <w:pPr>
              <w:keepNext/>
              <w:widowControl w:val="0"/>
              <w:tabs>
                <w:tab w:val="num" w:pos="459"/>
              </w:tabs>
              <w:spacing w:before="0"/>
              <w:jc w:val="center"/>
              <w:rPr>
                <w:sz w:val="20"/>
                <w:szCs w:val="20"/>
              </w:rPr>
            </w:pPr>
            <w:r>
              <w:rPr>
                <w:sz w:val="20"/>
                <w:szCs w:val="20"/>
              </w:rPr>
              <w:t>Tedarik edilen özel ekipman/duran varlık sayısı; doğal ve insan kaynaklı afet risklerinin önlenmesine ve yönetimine yönelik oluşturulan veya iyileştirilen ortak araç/hizmet sayısı</w:t>
            </w:r>
            <w:r>
              <w:rPr>
                <w:b/>
                <w:bCs/>
                <w:sz w:val="20"/>
                <w:szCs w:val="20"/>
              </w:rPr>
              <w:t xml:space="preserve"> </w:t>
            </w:r>
          </w:p>
        </w:tc>
        <w:tc>
          <w:tcPr>
            <w:tcW w:w="1417" w:type="dxa"/>
            <w:vAlign w:val="center"/>
          </w:tcPr>
          <w:p w:rsidR="00A22E5E" w:rsidRPr="00F844A3" w:rsidRDefault="00A22E5E" w:rsidP="00AD3C69">
            <w:pPr>
              <w:keepNext/>
              <w:widowControl w:val="0"/>
              <w:tabs>
                <w:tab w:val="num" w:pos="459"/>
              </w:tabs>
              <w:spacing w:before="0"/>
              <w:jc w:val="center"/>
              <w:rPr>
                <w:sz w:val="20"/>
                <w:szCs w:val="20"/>
              </w:rPr>
            </w:pPr>
            <w:r>
              <w:rPr>
                <w:sz w:val="20"/>
                <w:szCs w:val="20"/>
              </w:rPr>
              <w:t>Sayı</w:t>
            </w:r>
          </w:p>
        </w:tc>
        <w:tc>
          <w:tcPr>
            <w:tcW w:w="992" w:type="dxa"/>
            <w:vAlign w:val="center"/>
          </w:tcPr>
          <w:p w:rsidR="00A22E5E" w:rsidRPr="00F844A3" w:rsidRDefault="00A22E5E" w:rsidP="00AD3C69">
            <w:pPr>
              <w:keepNext/>
              <w:widowControl w:val="0"/>
              <w:spacing w:before="0"/>
              <w:jc w:val="center"/>
              <w:rPr>
                <w:sz w:val="20"/>
                <w:szCs w:val="20"/>
                <w:highlight w:val="yellow"/>
              </w:rPr>
            </w:pPr>
            <w:r>
              <w:rPr>
                <w:sz w:val="20"/>
                <w:szCs w:val="20"/>
              </w:rPr>
              <w:t>3</w:t>
            </w:r>
          </w:p>
        </w:tc>
        <w:tc>
          <w:tcPr>
            <w:tcW w:w="2268" w:type="dxa"/>
            <w:vAlign w:val="center"/>
          </w:tcPr>
          <w:p w:rsidR="00A22E5E" w:rsidRPr="00F844A3" w:rsidRDefault="00A22E5E" w:rsidP="00AD3C69">
            <w:pPr>
              <w:keepNext/>
              <w:widowControl w:val="0"/>
              <w:overflowPunct w:val="0"/>
              <w:autoSpaceDE w:val="0"/>
              <w:autoSpaceDN w:val="0"/>
              <w:adjustRightInd w:val="0"/>
              <w:spacing w:before="0"/>
              <w:jc w:val="center"/>
              <w:textAlignment w:val="baseline"/>
              <w:rPr>
                <w:sz w:val="20"/>
                <w:szCs w:val="20"/>
              </w:rPr>
            </w:pPr>
            <w:r>
              <w:rPr>
                <w:sz w:val="20"/>
                <w:szCs w:val="20"/>
              </w:rPr>
              <w:t>İlerleme ve Yıllık Uygulama Raporları</w:t>
            </w:r>
          </w:p>
        </w:tc>
        <w:tc>
          <w:tcPr>
            <w:tcW w:w="1134" w:type="dxa"/>
            <w:vAlign w:val="center"/>
          </w:tcPr>
          <w:p w:rsidR="00A22E5E" w:rsidRPr="00F844A3" w:rsidRDefault="00A22E5E" w:rsidP="00AD3C69">
            <w:pPr>
              <w:keepNext/>
              <w:widowControl w:val="0"/>
              <w:overflowPunct w:val="0"/>
              <w:autoSpaceDE w:val="0"/>
              <w:autoSpaceDN w:val="0"/>
              <w:adjustRightInd w:val="0"/>
              <w:spacing w:before="0"/>
              <w:jc w:val="center"/>
              <w:textAlignment w:val="baseline"/>
              <w:rPr>
                <w:sz w:val="20"/>
                <w:szCs w:val="20"/>
              </w:rPr>
            </w:pPr>
            <w:r>
              <w:rPr>
                <w:sz w:val="20"/>
                <w:szCs w:val="20"/>
              </w:rPr>
              <w:t>Yıllık</w:t>
            </w:r>
          </w:p>
        </w:tc>
      </w:tr>
      <w:tr w:rsidR="00A22E5E" w:rsidRPr="00F844A3">
        <w:trPr>
          <w:trHeight w:val="801"/>
        </w:trPr>
        <w:tc>
          <w:tcPr>
            <w:tcW w:w="993" w:type="dxa"/>
            <w:shd w:val="clear" w:color="auto" w:fill="F2F2F2"/>
            <w:vAlign w:val="center"/>
          </w:tcPr>
          <w:p w:rsidR="00A22E5E" w:rsidRPr="00F844A3" w:rsidRDefault="00A22E5E" w:rsidP="00AD3C69">
            <w:pPr>
              <w:keepNext/>
              <w:spacing w:before="0"/>
              <w:rPr>
                <w:b/>
                <w:bCs/>
                <w:sz w:val="20"/>
                <w:szCs w:val="20"/>
              </w:rPr>
            </w:pPr>
            <w:r>
              <w:rPr>
                <w:b/>
                <w:bCs/>
                <w:sz w:val="20"/>
                <w:szCs w:val="20"/>
              </w:rPr>
              <w:t>ÇG-1.1-3</w:t>
            </w:r>
          </w:p>
        </w:tc>
        <w:tc>
          <w:tcPr>
            <w:tcW w:w="2835" w:type="dxa"/>
          </w:tcPr>
          <w:p w:rsidR="00A22E5E" w:rsidRPr="00F844A3" w:rsidRDefault="00A22E5E" w:rsidP="00AD3C69">
            <w:pPr>
              <w:keepNext/>
              <w:widowControl w:val="0"/>
              <w:tabs>
                <w:tab w:val="num" w:pos="459"/>
              </w:tabs>
              <w:spacing w:before="0"/>
              <w:jc w:val="center"/>
              <w:rPr>
                <w:sz w:val="20"/>
                <w:szCs w:val="20"/>
              </w:rPr>
            </w:pPr>
            <w:r>
              <w:rPr>
                <w:sz w:val="20"/>
                <w:szCs w:val="20"/>
              </w:rPr>
              <w:t>Doğal ve insan kaynaklı afet risklerinin önlenmesine ve yönetimine yönelik ortak strateji/kılavuz, eğitim, kamuoyunda farkındalığı artırma kampanyası, tecrübe paylaşımı sayısı</w:t>
            </w:r>
          </w:p>
        </w:tc>
        <w:tc>
          <w:tcPr>
            <w:tcW w:w="1417" w:type="dxa"/>
            <w:vAlign w:val="center"/>
          </w:tcPr>
          <w:p w:rsidR="00A22E5E" w:rsidRPr="00F844A3" w:rsidRDefault="00A22E5E" w:rsidP="00AD3C69">
            <w:pPr>
              <w:keepNext/>
              <w:widowControl w:val="0"/>
              <w:tabs>
                <w:tab w:val="num" w:pos="459"/>
              </w:tabs>
              <w:spacing w:before="0"/>
              <w:jc w:val="center"/>
              <w:rPr>
                <w:sz w:val="20"/>
                <w:szCs w:val="20"/>
              </w:rPr>
            </w:pPr>
            <w:r>
              <w:rPr>
                <w:sz w:val="20"/>
                <w:szCs w:val="20"/>
              </w:rPr>
              <w:t>Sayı</w:t>
            </w:r>
          </w:p>
        </w:tc>
        <w:tc>
          <w:tcPr>
            <w:tcW w:w="992" w:type="dxa"/>
            <w:vAlign w:val="center"/>
          </w:tcPr>
          <w:p w:rsidR="00A22E5E" w:rsidRPr="00F844A3" w:rsidRDefault="00A22E5E" w:rsidP="00AD3C69">
            <w:pPr>
              <w:keepNext/>
              <w:widowControl w:val="0"/>
              <w:spacing w:before="0"/>
              <w:jc w:val="center"/>
              <w:rPr>
                <w:sz w:val="20"/>
                <w:szCs w:val="20"/>
                <w:highlight w:val="yellow"/>
              </w:rPr>
            </w:pPr>
            <w:r>
              <w:rPr>
                <w:sz w:val="20"/>
                <w:szCs w:val="20"/>
              </w:rPr>
              <w:t>6</w:t>
            </w:r>
          </w:p>
        </w:tc>
        <w:tc>
          <w:tcPr>
            <w:tcW w:w="2268" w:type="dxa"/>
            <w:vAlign w:val="center"/>
          </w:tcPr>
          <w:p w:rsidR="00A22E5E" w:rsidRPr="00F844A3" w:rsidRDefault="00A22E5E" w:rsidP="00AD3C69">
            <w:pPr>
              <w:keepNext/>
              <w:widowControl w:val="0"/>
              <w:overflowPunct w:val="0"/>
              <w:autoSpaceDE w:val="0"/>
              <w:autoSpaceDN w:val="0"/>
              <w:adjustRightInd w:val="0"/>
              <w:spacing w:before="0"/>
              <w:jc w:val="center"/>
              <w:textAlignment w:val="baseline"/>
              <w:rPr>
                <w:sz w:val="20"/>
                <w:szCs w:val="20"/>
              </w:rPr>
            </w:pPr>
            <w:r>
              <w:rPr>
                <w:sz w:val="20"/>
                <w:szCs w:val="20"/>
              </w:rPr>
              <w:t>İlerleme ve Yıllık Uygulama Raporları</w:t>
            </w:r>
          </w:p>
        </w:tc>
        <w:tc>
          <w:tcPr>
            <w:tcW w:w="1134" w:type="dxa"/>
            <w:vAlign w:val="center"/>
          </w:tcPr>
          <w:p w:rsidR="00A22E5E" w:rsidRPr="00F844A3" w:rsidRDefault="00A22E5E" w:rsidP="00AD3C69">
            <w:pPr>
              <w:keepNext/>
              <w:widowControl w:val="0"/>
              <w:overflowPunct w:val="0"/>
              <w:autoSpaceDE w:val="0"/>
              <w:autoSpaceDN w:val="0"/>
              <w:adjustRightInd w:val="0"/>
              <w:spacing w:before="0"/>
              <w:jc w:val="center"/>
              <w:textAlignment w:val="baseline"/>
              <w:rPr>
                <w:sz w:val="20"/>
                <w:szCs w:val="20"/>
              </w:rPr>
            </w:pPr>
            <w:r>
              <w:rPr>
                <w:sz w:val="20"/>
                <w:szCs w:val="20"/>
              </w:rPr>
              <w:t>Yıllık</w:t>
            </w:r>
          </w:p>
        </w:tc>
      </w:tr>
      <w:tr w:rsidR="00A22E5E" w:rsidRPr="00F844A3">
        <w:trPr>
          <w:trHeight w:val="747"/>
        </w:trPr>
        <w:tc>
          <w:tcPr>
            <w:tcW w:w="993" w:type="dxa"/>
            <w:shd w:val="clear" w:color="auto" w:fill="F2F2F2"/>
            <w:vAlign w:val="center"/>
          </w:tcPr>
          <w:p w:rsidR="00A22E5E" w:rsidRPr="00F844A3" w:rsidRDefault="00A22E5E" w:rsidP="00AD3C69">
            <w:pPr>
              <w:keepNext/>
              <w:spacing w:before="0"/>
              <w:rPr>
                <w:b/>
                <w:bCs/>
                <w:sz w:val="20"/>
                <w:szCs w:val="20"/>
              </w:rPr>
            </w:pPr>
            <w:r>
              <w:rPr>
                <w:b/>
                <w:bCs/>
                <w:sz w:val="20"/>
                <w:szCs w:val="20"/>
              </w:rPr>
              <w:t>ÇG-1.2-1</w:t>
            </w:r>
          </w:p>
        </w:tc>
        <w:tc>
          <w:tcPr>
            <w:tcW w:w="2835" w:type="dxa"/>
          </w:tcPr>
          <w:p w:rsidR="00A22E5E" w:rsidRPr="006B1DBF" w:rsidRDefault="00A22E5E">
            <w:pPr>
              <w:keepNext/>
              <w:widowControl w:val="0"/>
              <w:tabs>
                <w:tab w:val="num" w:pos="376"/>
                <w:tab w:val="num" w:pos="459"/>
              </w:tabs>
              <w:spacing w:before="0"/>
              <w:jc w:val="center"/>
              <w:rPr>
                <w:sz w:val="20"/>
                <w:szCs w:val="20"/>
              </w:rPr>
            </w:pPr>
            <w:r>
              <w:rPr>
                <w:sz w:val="20"/>
                <w:szCs w:val="20"/>
              </w:rPr>
              <w:t xml:space="preserve">Müdahale edilen koruma altındaki doğal alanların sayısı  </w:t>
            </w:r>
          </w:p>
        </w:tc>
        <w:tc>
          <w:tcPr>
            <w:tcW w:w="1417" w:type="dxa"/>
            <w:vAlign w:val="center"/>
          </w:tcPr>
          <w:p w:rsidR="00A22E5E" w:rsidRPr="00F844A3" w:rsidRDefault="00A22E5E" w:rsidP="00AD3C69">
            <w:pPr>
              <w:keepNext/>
              <w:widowControl w:val="0"/>
              <w:tabs>
                <w:tab w:val="num" w:pos="376"/>
                <w:tab w:val="num" w:pos="459"/>
              </w:tabs>
              <w:spacing w:before="0"/>
              <w:jc w:val="center"/>
              <w:rPr>
                <w:sz w:val="20"/>
                <w:szCs w:val="20"/>
              </w:rPr>
            </w:pPr>
            <w:r>
              <w:rPr>
                <w:sz w:val="20"/>
                <w:szCs w:val="20"/>
              </w:rPr>
              <w:t>Sayı</w:t>
            </w:r>
          </w:p>
        </w:tc>
        <w:tc>
          <w:tcPr>
            <w:tcW w:w="992" w:type="dxa"/>
            <w:vAlign w:val="center"/>
          </w:tcPr>
          <w:p w:rsidR="00A22E5E" w:rsidRPr="00F844A3" w:rsidRDefault="00A22E5E" w:rsidP="00AD3C69">
            <w:pPr>
              <w:keepNext/>
              <w:widowControl w:val="0"/>
              <w:spacing w:before="0"/>
              <w:jc w:val="center"/>
              <w:rPr>
                <w:sz w:val="20"/>
                <w:szCs w:val="20"/>
              </w:rPr>
            </w:pPr>
            <w:r>
              <w:rPr>
                <w:sz w:val="20"/>
                <w:szCs w:val="20"/>
              </w:rPr>
              <w:t>5</w:t>
            </w:r>
          </w:p>
        </w:tc>
        <w:tc>
          <w:tcPr>
            <w:tcW w:w="2268" w:type="dxa"/>
            <w:vAlign w:val="center"/>
          </w:tcPr>
          <w:p w:rsidR="00A22E5E" w:rsidRPr="00F844A3" w:rsidRDefault="00A22E5E" w:rsidP="00AD3C69">
            <w:pPr>
              <w:keepNext/>
              <w:widowControl w:val="0"/>
              <w:overflowPunct w:val="0"/>
              <w:autoSpaceDE w:val="0"/>
              <w:autoSpaceDN w:val="0"/>
              <w:adjustRightInd w:val="0"/>
              <w:spacing w:before="0"/>
              <w:jc w:val="center"/>
              <w:textAlignment w:val="baseline"/>
              <w:rPr>
                <w:sz w:val="20"/>
                <w:szCs w:val="20"/>
              </w:rPr>
            </w:pPr>
            <w:r>
              <w:rPr>
                <w:sz w:val="20"/>
                <w:szCs w:val="20"/>
              </w:rPr>
              <w:t>İlerleme ve Yıllık Uygulama Raporları</w:t>
            </w:r>
          </w:p>
        </w:tc>
        <w:tc>
          <w:tcPr>
            <w:tcW w:w="1134" w:type="dxa"/>
            <w:vAlign w:val="center"/>
          </w:tcPr>
          <w:p w:rsidR="00A22E5E" w:rsidRPr="00F844A3" w:rsidRDefault="00A22E5E" w:rsidP="00AD3C69">
            <w:pPr>
              <w:keepNext/>
              <w:widowControl w:val="0"/>
              <w:overflowPunct w:val="0"/>
              <w:autoSpaceDE w:val="0"/>
              <w:autoSpaceDN w:val="0"/>
              <w:adjustRightInd w:val="0"/>
              <w:spacing w:before="0"/>
              <w:jc w:val="center"/>
              <w:textAlignment w:val="baseline"/>
              <w:rPr>
                <w:sz w:val="20"/>
                <w:szCs w:val="20"/>
              </w:rPr>
            </w:pPr>
            <w:r>
              <w:rPr>
                <w:sz w:val="20"/>
                <w:szCs w:val="20"/>
              </w:rPr>
              <w:t>Yıllık</w:t>
            </w:r>
          </w:p>
        </w:tc>
      </w:tr>
      <w:tr w:rsidR="00A22E5E" w:rsidRPr="00F844A3">
        <w:trPr>
          <w:trHeight w:val="801"/>
        </w:trPr>
        <w:tc>
          <w:tcPr>
            <w:tcW w:w="993" w:type="dxa"/>
            <w:shd w:val="clear" w:color="auto" w:fill="F2F2F2"/>
            <w:vAlign w:val="center"/>
          </w:tcPr>
          <w:p w:rsidR="00A22E5E" w:rsidRPr="00F844A3" w:rsidRDefault="00A22E5E" w:rsidP="00AD3C69">
            <w:pPr>
              <w:keepNext/>
              <w:spacing w:before="0"/>
              <w:rPr>
                <w:b/>
                <w:bCs/>
                <w:sz w:val="20"/>
                <w:szCs w:val="20"/>
              </w:rPr>
            </w:pPr>
            <w:bookmarkStart w:id="58" w:name="_Hlk390619856"/>
            <w:r>
              <w:rPr>
                <w:b/>
                <w:bCs/>
                <w:sz w:val="20"/>
                <w:szCs w:val="20"/>
              </w:rPr>
              <w:t>ÇG-1.2-2</w:t>
            </w:r>
          </w:p>
        </w:tc>
        <w:tc>
          <w:tcPr>
            <w:tcW w:w="2835" w:type="dxa"/>
          </w:tcPr>
          <w:p w:rsidR="00A22E5E" w:rsidRPr="006B1DBF" w:rsidRDefault="00A22E5E" w:rsidP="00AD3C69">
            <w:pPr>
              <w:keepNext/>
              <w:widowControl w:val="0"/>
              <w:tabs>
                <w:tab w:val="num" w:pos="376"/>
                <w:tab w:val="num" w:pos="459"/>
              </w:tabs>
              <w:spacing w:before="0"/>
              <w:jc w:val="center"/>
              <w:rPr>
                <w:sz w:val="20"/>
                <w:szCs w:val="20"/>
              </w:rPr>
            </w:pPr>
            <w:r>
              <w:rPr>
                <w:sz w:val="20"/>
                <w:szCs w:val="20"/>
              </w:rPr>
              <w:t>Doğa koruma girişimleri, eğitimler, tecrübe ve teknik bilgi paylaşımı, ortak farkındalık artırma kampanyaları, koruma altındaki alanlara yönelik yönetim planları sayısı</w:t>
            </w:r>
          </w:p>
        </w:tc>
        <w:tc>
          <w:tcPr>
            <w:tcW w:w="1417" w:type="dxa"/>
            <w:vAlign w:val="center"/>
          </w:tcPr>
          <w:p w:rsidR="00A22E5E" w:rsidRPr="00F844A3" w:rsidRDefault="00A22E5E" w:rsidP="00AD3C69">
            <w:pPr>
              <w:keepNext/>
              <w:widowControl w:val="0"/>
              <w:tabs>
                <w:tab w:val="num" w:pos="376"/>
                <w:tab w:val="num" w:pos="459"/>
              </w:tabs>
              <w:spacing w:before="0"/>
              <w:jc w:val="center"/>
              <w:rPr>
                <w:sz w:val="20"/>
                <w:szCs w:val="20"/>
              </w:rPr>
            </w:pPr>
            <w:r>
              <w:rPr>
                <w:sz w:val="20"/>
                <w:szCs w:val="20"/>
              </w:rPr>
              <w:t>Sayı</w:t>
            </w:r>
          </w:p>
        </w:tc>
        <w:tc>
          <w:tcPr>
            <w:tcW w:w="992" w:type="dxa"/>
            <w:vAlign w:val="center"/>
          </w:tcPr>
          <w:p w:rsidR="00A22E5E" w:rsidRPr="00F844A3" w:rsidRDefault="00A22E5E" w:rsidP="00AD3C69">
            <w:pPr>
              <w:keepNext/>
              <w:widowControl w:val="0"/>
              <w:spacing w:before="0"/>
              <w:jc w:val="center"/>
              <w:rPr>
                <w:sz w:val="20"/>
                <w:szCs w:val="20"/>
              </w:rPr>
            </w:pPr>
            <w:r>
              <w:rPr>
                <w:sz w:val="20"/>
                <w:szCs w:val="20"/>
              </w:rPr>
              <w:t>28</w:t>
            </w:r>
          </w:p>
        </w:tc>
        <w:tc>
          <w:tcPr>
            <w:tcW w:w="2268" w:type="dxa"/>
            <w:vAlign w:val="center"/>
          </w:tcPr>
          <w:p w:rsidR="00A22E5E" w:rsidRPr="00F844A3" w:rsidRDefault="00A22E5E" w:rsidP="00AD3C69">
            <w:pPr>
              <w:keepNext/>
              <w:widowControl w:val="0"/>
              <w:overflowPunct w:val="0"/>
              <w:autoSpaceDE w:val="0"/>
              <w:autoSpaceDN w:val="0"/>
              <w:adjustRightInd w:val="0"/>
              <w:spacing w:before="0"/>
              <w:jc w:val="center"/>
              <w:textAlignment w:val="baseline"/>
              <w:rPr>
                <w:sz w:val="20"/>
                <w:szCs w:val="20"/>
                <w:highlight w:val="yellow"/>
              </w:rPr>
            </w:pPr>
            <w:r>
              <w:rPr>
                <w:sz w:val="20"/>
                <w:szCs w:val="20"/>
              </w:rPr>
              <w:t>İlerleme ve Yıllık Uygulama Raporları</w:t>
            </w:r>
          </w:p>
        </w:tc>
        <w:tc>
          <w:tcPr>
            <w:tcW w:w="1134" w:type="dxa"/>
            <w:vAlign w:val="center"/>
          </w:tcPr>
          <w:p w:rsidR="00A22E5E" w:rsidRPr="00F844A3" w:rsidRDefault="00A22E5E" w:rsidP="00AD3C69">
            <w:pPr>
              <w:keepNext/>
              <w:widowControl w:val="0"/>
              <w:overflowPunct w:val="0"/>
              <w:autoSpaceDE w:val="0"/>
              <w:autoSpaceDN w:val="0"/>
              <w:adjustRightInd w:val="0"/>
              <w:spacing w:before="0"/>
              <w:jc w:val="center"/>
              <w:textAlignment w:val="baseline"/>
              <w:rPr>
                <w:sz w:val="20"/>
                <w:szCs w:val="20"/>
              </w:rPr>
            </w:pPr>
            <w:r>
              <w:rPr>
                <w:sz w:val="20"/>
                <w:szCs w:val="20"/>
              </w:rPr>
              <w:t>Yıllık</w:t>
            </w:r>
          </w:p>
        </w:tc>
      </w:tr>
      <w:bookmarkEnd w:id="58"/>
      <w:tr w:rsidR="00A22E5E" w:rsidRPr="00F844A3">
        <w:trPr>
          <w:trHeight w:val="321"/>
        </w:trPr>
        <w:tc>
          <w:tcPr>
            <w:tcW w:w="993" w:type="dxa"/>
            <w:shd w:val="clear" w:color="auto" w:fill="F2F2F2"/>
            <w:vAlign w:val="center"/>
          </w:tcPr>
          <w:p w:rsidR="00A22E5E" w:rsidRPr="00F844A3" w:rsidRDefault="00A22E5E" w:rsidP="00A10892">
            <w:pPr>
              <w:keepNext/>
              <w:widowControl w:val="0"/>
              <w:overflowPunct w:val="0"/>
              <w:autoSpaceDE w:val="0"/>
              <w:autoSpaceDN w:val="0"/>
              <w:adjustRightInd w:val="0"/>
              <w:spacing w:before="0"/>
              <w:jc w:val="left"/>
              <w:textAlignment w:val="baseline"/>
              <w:rPr>
                <w:b/>
                <w:bCs/>
                <w:sz w:val="20"/>
                <w:szCs w:val="20"/>
              </w:rPr>
            </w:pPr>
            <w:r>
              <w:rPr>
                <w:b/>
                <w:bCs/>
                <w:sz w:val="20"/>
                <w:szCs w:val="20"/>
              </w:rPr>
              <w:t>ÇG-2.1-1</w:t>
            </w:r>
          </w:p>
        </w:tc>
        <w:tc>
          <w:tcPr>
            <w:tcW w:w="2835" w:type="dxa"/>
          </w:tcPr>
          <w:p w:rsidR="00A22E5E" w:rsidRPr="006B1DBF" w:rsidRDefault="00A22E5E" w:rsidP="006B1DBF">
            <w:pPr>
              <w:keepNext/>
              <w:widowControl w:val="0"/>
              <w:tabs>
                <w:tab w:val="num" w:pos="376"/>
                <w:tab w:val="num" w:pos="459"/>
              </w:tabs>
              <w:spacing w:before="0"/>
              <w:jc w:val="center"/>
              <w:rPr>
                <w:sz w:val="20"/>
                <w:szCs w:val="20"/>
              </w:rPr>
            </w:pPr>
            <w:r>
              <w:rPr>
                <w:sz w:val="20"/>
                <w:szCs w:val="20"/>
              </w:rPr>
              <w:t>Yeniden yapılan veya yenilenen doğal, kültürel ve tarihi turizm bölgelerine ulaşım yollarının toplam uzunluğu</w:t>
            </w:r>
          </w:p>
        </w:tc>
        <w:tc>
          <w:tcPr>
            <w:tcW w:w="1417" w:type="dxa"/>
            <w:vAlign w:val="center"/>
          </w:tcPr>
          <w:p w:rsidR="00A22E5E" w:rsidRPr="00F844A3" w:rsidRDefault="00A22E5E" w:rsidP="00A10892">
            <w:pPr>
              <w:keepNext/>
              <w:widowControl w:val="0"/>
              <w:tabs>
                <w:tab w:val="num" w:pos="459"/>
              </w:tabs>
              <w:spacing w:before="0"/>
              <w:jc w:val="center"/>
              <w:rPr>
                <w:sz w:val="20"/>
                <w:szCs w:val="20"/>
              </w:rPr>
            </w:pPr>
            <w:r>
              <w:rPr>
                <w:sz w:val="20"/>
                <w:szCs w:val="20"/>
              </w:rPr>
              <w:t>Kilometre</w:t>
            </w:r>
          </w:p>
        </w:tc>
        <w:tc>
          <w:tcPr>
            <w:tcW w:w="992" w:type="dxa"/>
            <w:vAlign w:val="center"/>
          </w:tcPr>
          <w:p w:rsidR="00A22E5E" w:rsidRPr="00F844A3" w:rsidRDefault="00A22E5E" w:rsidP="00A10892">
            <w:pPr>
              <w:keepNext/>
              <w:widowControl w:val="0"/>
              <w:spacing w:before="0"/>
              <w:jc w:val="center"/>
              <w:rPr>
                <w:sz w:val="20"/>
                <w:szCs w:val="20"/>
              </w:rPr>
            </w:pPr>
            <w:r>
              <w:rPr>
                <w:sz w:val="20"/>
                <w:szCs w:val="20"/>
              </w:rPr>
              <w:t>5</w:t>
            </w:r>
          </w:p>
        </w:tc>
        <w:tc>
          <w:tcPr>
            <w:tcW w:w="2268" w:type="dxa"/>
          </w:tcPr>
          <w:p w:rsidR="00A22E5E" w:rsidRPr="00F844A3" w:rsidRDefault="00A22E5E" w:rsidP="00A10892">
            <w:pPr>
              <w:spacing w:before="0"/>
              <w:jc w:val="center"/>
              <w:rPr>
                <w:sz w:val="20"/>
                <w:szCs w:val="20"/>
              </w:rPr>
            </w:pPr>
            <w:r>
              <w:rPr>
                <w:sz w:val="20"/>
                <w:szCs w:val="20"/>
              </w:rPr>
              <w:t>İlerleme ve Yıllık Uygulama Raporları</w:t>
            </w:r>
          </w:p>
        </w:tc>
        <w:tc>
          <w:tcPr>
            <w:tcW w:w="1134" w:type="dxa"/>
            <w:vAlign w:val="center"/>
          </w:tcPr>
          <w:p w:rsidR="00A22E5E" w:rsidRPr="00F844A3" w:rsidRDefault="00A22E5E" w:rsidP="00A10892">
            <w:pPr>
              <w:keepNext/>
              <w:widowControl w:val="0"/>
              <w:overflowPunct w:val="0"/>
              <w:autoSpaceDE w:val="0"/>
              <w:autoSpaceDN w:val="0"/>
              <w:adjustRightInd w:val="0"/>
              <w:spacing w:before="0"/>
              <w:jc w:val="center"/>
              <w:textAlignment w:val="baseline"/>
              <w:rPr>
                <w:sz w:val="20"/>
                <w:szCs w:val="20"/>
              </w:rPr>
            </w:pPr>
            <w:r>
              <w:rPr>
                <w:sz w:val="20"/>
                <w:szCs w:val="20"/>
              </w:rPr>
              <w:t>Yıllık</w:t>
            </w:r>
          </w:p>
        </w:tc>
      </w:tr>
      <w:tr w:rsidR="00A22E5E" w:rsidRPr="00F844A3">
        <w:trPr>
          <w:trHeight w:val="801"/>
        </w:trPr>
        <w:tc>
          <w:tcPr>
            <w:tcW w:w="993" w:type="dxa"/>
            <w:shd w:val="clear" w:color="auto" w:fill="F2F2F2"/>
            <w:vAlign w:val="center"/>
          </w:tcPr>
          <w:p w:rsidR="00A22E5E" w:rsidRPr="00F844A3" w:rsidRDefault="00A22E5E" w:rsidP="00A10892">
            <w:pPr>
              <w:keepNext/>
              <w:widowControl w:val="0"/>
              <w:overflowPunct w:val="0"/>
              <w:autoSpaceDE w:val="0"/>
              <w:autoSpaceDN w:val="0"/>
              <w:adjustRightInd w:val="0"/>
              <w:spacing w:before="0"/>
              <w:jc w:val="left"/>
              <w:textAlignment w:val="baseline"/>
              <w:rPr>
                <w:b/>
                <w:bCs/>
                <w:sz w:val="20"/>
                <w:szCs w:val="20"/>
              </w:rPr>
            </w:pPr>
            <w:r>
              <w:rPr>
                <w:b/>
                <w:bCs/>
                <w:sz w:val="20"/>
                <w:szCs w:val="20"/>
              </w:rPr>
              <w:t>ÇG-2.1-2</w:t>
            </w:r>
          </w:p>
        </w:tc>
        <w:tc>
          <w:tcPr>
            <w:tcW w:w="2835" w:type="dxa"/>
          </w:tcPr>
          <w:p w:rsidR="00A22E5E" w:rsidRPr="006B1DBF" w:rsidRDefault="00A22E5E" w:rsidP="006B1DBF">
            <w:pPr>
              <w:keepNext/>
              <w:widowControl w:val="0"/>
              <w:tabs>
                <w:tab w:val="num" w:pos="376"/>
                <w:tab w:val="num" w:pos="459"/>
              </w:tabs>
              <w:spacing w:before="0"/>
              <w:jc w:val="center"/>
              <w:rPr>
                <w:sz w:val="20"/>
                <w:szCs w:val="20"/>
              </w:rPr>
            </w:pPr>
            <w:r>
              <w:rPr>
                <w:sz w:val="20"/>
                <w:szCs w:val="20"/>
              </w:rPr>
              <w:t>Yeni inşa edilen yeniden yapılan veya yenilenen bisiklet/yürüme yollarının toplam uzunluğu</w:t>
            </w:r>
          </w:p>
        </w:tc>
        <w:tc>
          <w:tcPr>
            <w:tcW w:w="1417" w:type="dxa"/>
            <w:vAlign w:val="center"/>
          </w:tcPr>
          <w:p w:rsidR="00A22E5E" w:rsidRPr="00F844A3" w:rsidRDefault="00A22E5E" w:rsidP="00A10892">
            <w:pPr>
              <w:keepNext/>
              <w:widowControl w:val="0"/>
              <w:tabs>
                <w:tab w:val="num" w:pos="459"/>
              </w:tabs>
              <w:spacing w:before="0"/>
              <w:jc w:val="center"/>
              <w:rPr>
                <w:sz w:val="20"/>
                <w:szCs w:val="20"/>
              </w:rPr>
            </w:pPr>
            <w:r>
              <w:rPr>
                <w:sz w:val="20"/>
                <w:szCs w:val="20"/>
              </w:rPr>
              <w:t>Kilometre</w:t>
            </w:r>
          </w:p>
        </w:tc>
        <w:tc>
          <w:tcPr>
            <w:tcW w:w="992" w:type="dxa"/>
            <w:vAlign w:val="center"/>
          </w:tcPr>
          <w:p w:rsidR="00A22E5E" w:rsidRPr="00F844A3" w:rsidRDefault="00A22E5E" w:rsidP="00A10892">
            <w:pPr>
              <w:keepNext/>
              <w:widowControl w:val="0"/>
              <w:spacing w:before="0"/>
              <w:jc w:val="center"/>
              <w:rPr>
                <w:sz w:val="20"/>
                <w:szCs w:val="20"/>
              </w:rPr>
            </w:pPr>
            <w:r>
              <w:rPr>
                <w:sz w:val="20"/>
                <w:szCs w:val="20"/>
              </w:rPr>
              <w:t>8</w:t>
            </w:r>
          </w:p>
        </w:tc>
        <w:tc>
          <w:tcPr>
            <w:tcW w:w="2268" w:type="dxa"/>
          </w:tcPr>
          <w:p w:rsidR="00A22E5E" w:rsidRPr="00F844A3" w:rsidRDefault="00A22E5E" w:rsidP="00A10892">
            <w:pPr>
              <w:spacing w:before="0"/>
              <w:jc w:val="center"/>
              <w:rPr>
                <w:sz w:val="20"/>
                <w:szCs w:val="20"/>
              </w:rPr>
            </w:pPr>
            <w:r>
              <w:rPr>
                <w:sz w:val="20"/>
                <w:szCs w:val="20"/>
              </w:rPr>
              <w:t>İlerleme ve Yıllık Uygulama Raporları</w:t>
            </w:r>
          </w:p>
        </w:tc>
        <w:tc>
          <w:tcPr>
            <w:tcW w:w="1134" w:type="dxa"/>
            <w:vAlign w:val="center"/>
          </w:tcPr>
          <w:p w:rsidR="00A22E5E" w:rsidRPr="00F844A3" w:rsidRDefault="00A22E5E" w:rsidP="00A10892">
            <w:pPr>
              <w:keepNext/>
              <w:widowControl w:val="0"/>
              <w:overflowPunct w:val="0"/>
              <w:autoSpaceDE w:val="0"/>
              <w:autoSpaceDN w:val="0"/>
              <w:adjustRightInd w:val="0"/>
              <w:spacing w:before="0"/>
              <w:jc w:val="center"/>
              <w:textAlignment w:val="baseline"/>
              <w:rPr>
                <w:sz w:val="20"/>
                <w:szCs w:val="20"/>
              </w:rPr>
            </w:pPr>
            <w:r>
              <w:rPr>
                <w:sz w:val="20"/>
                <w:szCs w:val="20"/>
              </w:rPr>
              <w:t>Yıllık</w:t>
            </w:r>
          </w:p>
        </w:tc>
      </w:tr>
      <w:tr w:rsidR="00A22E5E" w:rsidRPr="00F844A3">
        <w:trPr>
          <w:trHeight w:val="801"/>
        </w:trPr>
        <w:tc>
          <w:tcPr>
            <w:tcW w:w="993" w:type="dxa"/>
            <w:shd w:val="clear" w:color="auto" w:fill="F2F2F2"/>
            <w:vAlign w:val="center"/>
          </w:tcPr>
          <w:p w:rsidR="00A22E5E" w:rsidRPr="00F844A3" w:rsidRDefault="00A22E5E" w:rsidP="00A10892">
            <w:pPr>
              <w:keepNext/>
              <w:widowControl w:val="0"/>
              <w:overflowPunct w:val="0"/>
              <w:autoSpaceDE w:val="0"/>
              <w:autoSpaceDN w:val="0"/>
              <w:adjustRightInd w:val="0"/>
              <w:spacing w:before="0"/>
              <w:jc w:val="left"/>
              <w:textAlignment w:val="baseline"/>
              <w:rPr>
                <w:b/>
                <w:bCs/>
                <w:sz w:val="20"/>
                <w:szCs w:val="20"/>
              </w:rPr>
            </w:pPr>
            <w:r>
              <w:rPr>
                <w:b/>
                <w:bCs/>
                <w:sz w:val="20"/>
                <w:szCs w:val="20"/>
              </w:rPr>
              <w:t>ÇG-2.1-3</w:t>
            </w:r>
          </w:p>
        </w:tc>
        <w:tc>
          <w:tcPr>
            <w:tcW w:w="2835" w:type="dxa"/>
          </w:tcPr>
          <w:p w:rsidR="00A22E5E" w:rsidRPr="006B1DBF" w:rsidRDefault="00A22E5E" w:rsidP="006B1DBF">
            <w:pPr>
              <w:keepNext/>
              <w:widowControl w:val="0"/>
              <w:tabs>
                <w:tab w:val="num" w:pos="376"/>
                <w:tab w:val="num" w:pos="459"/>
              </w:tabs>
              <w:spacing w:before="0"/>
              <w:jc w:val="center"/>
              <w:rPr>
                <w:sz w:val="20"/>
                <w:szCs w:val="20"/>
              </w:rPr>
            </w:pPr>
            <w:r>
              <w:rPr>
                <w:sz w:val="20"/>
                <w:szCs w:val="20"/>
              </w:rPr>
              <w:t>Sınırötesi bölgedeki turizm alanları içinde / bu alanlara giden yol üzerinde yeni inşa edilen / yenilenen tesis sayısı</w:t>
            </w:r>
          </w:p>
        </w:tc>
        <w:tc>
          <w:tcPr>
            <w:tcW w:w="1417" w:type="dxa"/>
            <w:vAlign w:val="center"/>
          </w:tcPr>
          <w:p w:rsidR="00A22E5E" w:rsidRPr="00F844A3" w:rsidRDefault="00A22E5E" w:rsidP="00A10892">
            <w:pPr>
              <w:keepNext/>
              <w:widowControl w:val="0"/>
              <w:tabs>
                <w:tab w:val="num" w:pos="459"/>
              </w:tabs>
              <w:spacing w:before="0"/>
              <w:jc w:val="center"/>
              <w:rPr>
                <w:sz w:val="20"/>
                <w:szCs w:val="20"/>
              </w:rPr>
            </w:pPr>
            <w:r>
              <w:rPr>
                <w:sz w:val="20"/>
                <w:szCs w:val="20"/>
              </w:rPr>
              <w:t>Sayı</w:t>
            </w:r>
          </w:p>
        </w:tc>
        <w:tc>
          <w:tcPr>
            <w:tcW w:w="992" w:type="dxa"/>
            <w:vAlign w:val="center"/>
          </w:tcPr>
          <w:p w:rsidR="00A22E5E" w:rsidRPr="00F844A3" w:rsidRDefault="00A22E5E" w:rsidP="00A10892">
            <w:pPr>
              <w:keepNext/>
              <w:widowControl w:val="0"/>
              <w:spacing w:before="0"/>
              <w:jc w:val="center"/>
              <w:rPr>
                <w:sz w:val="20"/>
                <w:szCs w:val="20"/>
              </w:rPr>
            </w:pPr>
            <w:r>
              <w:rPr>
                <w:sz w:val="20"/>
                <w:szCs w:val="20"/>
              </w:rPr>
              <w:t>10</w:t>
            </w:r>
          </w:p>
        </w:tc>
        <w:tc>
          <w:tcPr>
            <w:tcW w:w="2268" w:type="dxa"/>
          </w:tcPr>
          <w:p w:rsidR="00A22E5E" w:rsidRPr="00F844A3" w:rsidRDefault="00A22E5E" w:rsidP="00A10892">
            <w:pPr>
              <w:spacing w:before="0"/>
              <w:jc w:val="center"/>
              <w:rPr>
                <w:sz w:val="20"/>
                <w:szCs w:val="20"/>
              </w:rPr>
            </w:pPr>
            <w:r>
              <w:rPr>
                <w:sz w:val="20"/>
                <w:szCs w:val="20"/>
              </w:rPr>
              <w:t>İlerleme ve Yıllık Uygulama Raporları</w:t>
            </w:r>
          </w:p>
        </w:tc>
        <w:tc>
          <w:tcPr>
            <w:tcW w:w="1134" w:type="dxa"/>
            <w:vAlign w:val="center"/>
          </w:tcPr>
          <w:p w:rsidR="00A22E5E" w:rsidRPr="00F844A3" w:rsidRDefault="00A22E5E" w:rsidP="00A10892">
            <w:pPr>
              <w:keepNext/>
              <w:widowControl w:val="0"/>
              <w:overflowPunct w:val="0"/>
              <w:autoSpaceDE w:val="0"/>
              <w:autoSpaceDN w:val="0"/>
              <w:adjustRightInd w:val="0"/>
              <w:spacing w:before="0"/>
              <w:jc w:val="center"/>
              <w:textAlignment w:val="baseline"/>
              <w:rPr>
                <w:sz w:val="20"/>
                <w:szCs w:val="20"/>
              </w:rPr>
            </w:pPr>
            <w:r>
              <w:rPr>
                <w:sz w:val="20"/>
                <w:szCs w:val="20"/>
              </w:rPr>
              <w:t>Yıllık</w:t>
            </w:r>
          </w:p>
        </w:tc>
      </w:tr>
      <w:tr w:rsidR="00A22E5E" w:rsidRPr="00F844A3">
        <w:trPr>
          <w:trHeight w:val="815"/>
        </w:trPr>
        <w:tc>
          <w:tcPr>
            <w:tcW w:w="993" w:type="dxa"/>
            <w:shd w:val="clear" w:color="auto" w:fill="F2F2F2"/>
            <w:vAlign w:val="center"/>
          </w:tcPr>
          <w:p w:rsidR="00A22E5E" w:rsidRPr="00F844A3" w:rsidRDefault="00A22E5E" w:rsidP="00A10892">
            <w:pPr>
              <w:keepNext/>
              <w:spacing w:before="0"/>
              <w:rPr>
                <w:b/>
                <w:bCs/>
                <w:sz w:val="20"/>
                <w:szCs w:val="20"/>
              </w:rPr>
            </w:pPr>
            <w:r>
              <w:rPr>
                <w:b/>
                <w:bCs/>
                <w:sz w:val="20"/>
                <w:szCs w:val="20"/>
              </w:rPr>
              <w:t>ÇG-2.1-4</w:t>
            </w:r>
          </w:p>
        </w:tc>
        <w:tc>
          <w:tcPr>
            <w:tcW w:w="2835" w:type="dxa"/>
          </w:tcPr>
          <w:p w:rsidR="00A22E5E" w:rsidRPr="00F844A3" w:rsidRDefault="00A22E5E" w:rsidP="006B1DBF">
            <w:pPr>
              <w:keepNext/>
              <w:widowControl w:val="0"/>
              <w:tabs>
                <w:tab w:val="num" w:pos="376"/>
                <w:tab w:val="num" w:pos="459"/>
              </w:tabs>
              <w:spacing w:before="0"/>
              <w:jc w:val="center"/>
              <w:rPr>
                <w:sz w:val="20"/>
                <w:szCs w:val="20"/>
              </w:rPr>
            </w:pPr>
            <w:r>
              <w:rPr>
                <w:sz w:val="20"/>
                <w:szCs w:val="20"/>
              </w:rPr>
              <w:t>Sınırötesi bölgede yenilenen / restore edilen kültürel ve tarihi turizm alanlarının sayısı</w:t>
            </w:r>
          </w:p>
        </w:tc>
        <w:tc>
          <w:tcPr>
            <w:tcW w:w="1417" w:type="dxa"/>
            <w:vAlign w:val="center"/>
          </w:tcPr>
          <w:p w:rsidR="00A22E5E" w:rsidRPr="00F844A3" w:rsidRDefault="00A22E5E" w:rsidP="00A10892">
            <w:pPr>
              <w:keepNext/>
              <w:widowControl w:val="0"/>
              <w:tabs>
                <w:tab w:val="num" w:pos="459"/>
              </w:tabs>
              <w:spacing w:before="0"/>
              <w:jc w:val="center"/>
              <w:rPr>
                <w:sz w:val="20"/>
                <w:szCs w:val="20"/>
              </w:rPr>
            </w:pPr>
            <w:r>
              <w:rPr>
                <w:sz w:val="20"/>
                <w:szCs w:val="20"/>
              </w:rPr>
              <w:t>Sayı</w:t>
            </w:r>
          </w:p>
        </w:tc>
        <w:tc>
          <w:tcPr>
            <w:tcW w:w="992" w:type="dxa"/>
            <w:vAlign w:val="center"/>
          </w:tcPr>
          <w:p w:rsidR="00A22E5E" w:rsidRPr="00F844A3" w:rsidRDefault="00A22E5E" w:rsidP="00A10892">
            <w:pPr>
              <w:keepNext/>
              <w:widowControl w:val="0"/>
              <w:spacing w:before="0"/>
              <w:jc w:val="center"/>
              <w:rPr>
                <w:sz w:val="20"/>
                <w:szCs w:val="20"/>
              </w:rPr>
            </w:pPr>
            <w:r>
              <w:rPr>
                <w:sz w:val="20"/>
                <w:szCs w:val="20"/>
              </w:rPr>
              <w:t>15</w:t>
            </w:r>
          </w:p>
        </w:tc>
        <w:tc>
          <w:tcPr>
            <w:tcW w:w="2268" w:type="dxa"/>
          </w:tcPr>
          <w:p w:rsidR="00A22E5E" w:rsidRPr="00F844A3" w:rsidRDefault="00A22E5E" w:rsidP="00A10892">
            <w:pPr>
              <w:spacing w:before="0"/>
              <w:jc w:val="center"/>
              <w:rPr>
                <w:sz w:val="20"/>
                <w:szCs w:val="20"/>
              </w:rPr>
            </w:pPr>
            <w:r>
              <w:rPr>
                <w:sz w:val="20"/>
                <w:szCs w:val="20"/>
              </w:rPr>
              <w:t>İlerleme ve Yıllık Uygulama Raporları</w:t>
            </w:r>
          </w:p>
        </w:tc>
        <w:tc>
          <w:tcPr>
            <w:tcW w:w="1134" w:type="dxa"/>
            <w:vAlign w:val="center"/>
          </w:tcPr>
          <w:p w:rsidR="00A22E5E" w:rsidRPr="00F844A3" w:rsidRDefault="00A22E5E" w:rsidP="00A10892">
            <w:pPr>
              <w:keepNext/>
              <w:widowControl w:val="0"/>
              <w:overflowPunct w:val="0"/>
              <w:autoSpaceDE w:val="0"/>
              <w:autoSpaceDN w:val="0"/>
              <w:adjustRightInd w:val="0"/>
              <w:spacing w:before="0"/>
              <w:jc w:val="center"/>
              <w:textAlignment w:val="baseline"/>
              <w:rPr>
                <w:sz w:val="20"/>
                <w:szCs w:val="20"/>
              </w:rPr>
            </w:pPr>
            <w:r>
              <w:rPr>
                <w:sz w:val="20"/>
                <w:szCs w:val="20"/>
              </w:rPr>
              <w:t>Yıllık</w:t>
            </w:r>
          </w:p>
        </w:tc>
      </w:tr>
    </w:tbl>
    <w:p w:rsidR="00A22E5E" w:rsidRDefault="00A22E5E" w:rsidP="00F844A3"/>
    <w:p w:rsidR="00A22E5E" w:rsidRDefault="00A22E5E" w:rsidP="00F844A3"/>
    <w:p w:rsidR="00A22E5E" w:rsidRDefault="00A22E5E" w:rsidP="00F844A3"/>
    <w:p w:rsidR="00A22E5E" w:rsidRDefault="00A22E5E" w:rsidP="00D717ED">
      <w:pPr>
        <w:keepNext/>
        <w:keepLines/>
        <w:autoSpaceDE w:val="0"/>
        <w:autoSpaceDN w:val="0"/>
        <w:adjustRightInd w:val="0"/>
        <w:spacing w:before="60" w:after="120" w:line="259" w:lineRule="auto"/>
        <w:ind w:right="57"/>
        <w:rPr>
          <w:rFonts w:eastAsia="SimSun"/>
          <w:b/>
          <w:bCs/>
          <w:color w:val="C00000"/>
          <w:sz w:val="20"/>
          <w:szCs w:val="20"/>
        </w:rPr>
      </w:pPr>
    </w:p>
    <w:p w:rsidR="00A22E5E" w:rsidRDefault="00A22E5E" w:rsidP="007473A9">
      <w:pPr>
        <w:keepNext/>
        <w:keepLines/>
        <w:autoSpaceDE w:val="0"/>
        <w:autoSpaceDN w:val="0"/>
        <w:adjustRightInd w:val="0"/>
        <w:spacing w:before="60" w:after="120" w:line="259" w:lineRule="auto"/>
        <w:ind w:right="57"/>
        <w:jc w:val="center"/>
        <w:rPr>
          <w:rFonts w:eastAsia="SimSun"/>
          <w:b/>
          <w:bCs/>
          <w:color w:val="C00000"/>
          <w:sz w:val="20"/>
          <w:szCs w:val="20"/>
        </w:rPr>
      </w:pPr>
    </w:p>
    <w:p w:rsidR="00A22E5E" w:rsidRPr="007473A9" w:rsidRDefault="00A22E5E" w:rsidP="007473A9">
      <w:pPr>
        <w:keepNext/>
        <w:keepLines/>
        <w:autoSpaceDE w:val="0"/>
        <w:autoSpaceDN w:val="0"/>
        <w:adjustRightInd w:val="0"/>
        <w:spacing w:before="60" w:after="120" w:line="259" w:lineRule="auto"/>
        <w:ind w:right="57"/>
        <w:jc w:val="center"/>
        <w:rPr>
          <w:rFonts w:eastAsia="SimSun"/>
          <w:b/>
          <w:bCs/>
          <w:color w:val="C00000"/>
          <w:sz w:val="20"/>
          <w:szCs w:val="20"/>
        </w:rPr>
      </w:pPr>
      <w:r>
        <w:rPr>
          <w:b/>
          <w:bCs/>
          <w:color w:val="C00000"/>
          <w:sz w:val="20"/>
          <w:szCs w:val="20"/>
        </w:rPr>
        <w:t>Programa özel sonuç göstergeleri (SG)</w:t>
      </w:r>
    </w:p>
    <w:tbl>
      <w:tblPr>
        <w:tblW w:w="9610" w:type="dxa"/>
        <w:tblInd w:w="2" w:type="dxa"/>
        <w:tblBorders>
          <w:top w:val="single" w:sz="2" w:space="0" w:color="632423"/>
          <w:left w:val="single" w:sz="2" w:space="0" w:color="632423"/>
          <w:bottom w:val="single" w:sz="2" w:space="0" w:color="632423"/>
          <w:right w:val="single" w:sz="2" w:space="0" w:color="632423"/>
          <w:insideH w:val="single" w:sz="2" w:space="0" w:color="632423"/>
          <w:insideV w:val="single" w:sz="2" w:space="0" w:color="632423"/>
        </w:tblBorders>
        <w:tblLayout w:type="fixed"/>
        <w:tblLook w:val="01E0" w:firstRow="1" w:lastRow="1" w:firstColumn="1" w:lastColumn="1" w:noHBand="0" w:noVBand="0"/>
      </w:tblPr>
      <w:tblGrid>
        <w:gridCol w:w="993"/>
        <w:gridCol w:w="2976"/>
        <w:gridCol w:w="1235"/>
        <w:gridCol w:w="1266"/>
        <w:gridCol w:w="1610"/>
        <w:gridCol w:w="1530"/>
      </w:tblGrid>
      <w:tr w:rsidR="00A22E5E" w:rsidRPr="00F844A3">
        <w:trPr>
          <w:trHeight w:val="552"/>
        </w:trPr>
        <w:tc>
          <w:tcPr>
            <w:tcW w:w="993" w:type="dxa"/>
            <w:shd w:val="clear" w:color="auto" w:fill="C00000"/>
          </w:tcPr>
          <w:p w:rsidR="00A22E5E" w:rsidRPr="00F844A3" w:rsidRDefault="00A22E5E" w:rsidP="00F844A3">
            <w:pPr>
              <w:widowControl w:val="0"/>
              <w:overflowPunct w:val="0"/>
              <w:autoSpaceDE w:val="0"/>
              <w:autoSpaceDN w:val="0"/>
              <w:adjustRightInd w:val="0"/>
              <w:spacing w:before="60" w:after="60"/>
              <w:jc w:val="center"/>
              <w:textAlignment w:val="baseline"/>
              <w:rPr>
                <w:b/>
                <w:bCs/>
                <w:spacing w:val="20"/>
                <w:sz w:val="20"/>
                <w:szCs w:val="20"/>
              </w:rPr>
            </w:pPr>
            <w:r>
              <w:rPr>
                <w:b/>
                <w:bCs/>
                <w:spacing w:val="20"/>
                <w:sz w:val="20"/>
                <w:szCs w:val="20"/>
              </w:rPr>
              <w:t>Gösterge No</w:t>
            </w:r>
          </w:p>
        </w:tc>
        <w:tc>
          <w:tcPr>
            <w:tcW w:w="2976" w:type="dxa"/>
            <w:shd w:val="clear" w:color="auto" w:fill="C00000"/>
          </w:tcPr>
          <w:p w:rsidR="00A22E5E" w:rsidRPr="00F844A3" w:rsidRDefault="00A22E5E" w:rsidP="00F844A3">
            <w:pPr>
              <w:widowControl w:val="0"/>
              <w:overflowPunct w:val="0"/>
              <w:autoSpaceDE w:val="0"/>
              <w:autoSpaceDN w:val="0"/>
              <w:adjustRightInd w:val="0"/>
              <w:spacing w:before="60" w:after="60"/>
              <w:jc w:val="center"/>
              <w:textAlignment w:val="baseline"/>
              <w:rPr>
                <w:b/>
                <w:bCs/>
                <w:spacing w:val="20"/>
                <w:sz w:val="20"/>
                <w:szCs w:val="20"/>
              </w:rPr>
            </w:pPr>
            <w:r>
              <w:rPr>
                <w:b/>
                <w:bCs/>
                <w:spacing w:val="20"/>
                <w:sz w:val="20"/>
                <w:szCs w:val="20"/>
              </w:rPr>
              <w:t>Gösterge</w:t>
            </w:r>
          </w:p>
        </w:tc>
        <w:tc>
          <w:tcPr>
            <w:tcW w:w="1235" w:type="dxa"/>
            <w:shd w:val="clear" w:color="auto" w:fill="C00000"/>
          </w:tcPr>
          <w:p w:rsidR="00A22E5E" w:rsidRPr="00F844A3" w:rsidRDefault="00A22E5E" w:rsidP="00F844A3">
            <w:pPr>
              <w:widowControl w:val="0"/>
              <w:overflowPunct w:val="0"/>
              <w:autoSpaceDE w:val="0"/>
              <w:autoSpaceDN w:val="0"/>
              <w:adjustRightInd w:val="0"/>
              <w:spacing w:before="60" w:after="60"/>
              <w:jc w:val="center"/>
              <w:textAlignment w:val="baseline"/>
              <w:rPr>
                <w:b/>
                <w:bCs/>
                <w:spacing w:val="20"/>
                <w:sz w:val="20"/>
                <w:szCs w:val="20"/>
              </w:rPr>
            </w:pPr>
            <w:r>
              <w:rPr>
                <w:b/>
                <w:bCs/>
                <w:spacing w:val="20"/>
                <w:sz w:val="20"/>
                <w:szCs w:val="20"/>
              </w:rPr>
              <w:t>Ölçüm birimi</w:t>
            </w:r>
          </w:p>
        </w:tc>
        <w:tc>
          <w:tcPr>
            <w:tcW w:w="1266" w:type="dxa"/>
            <w:shd w:val="clear" w:color="auto" w:fill="C00000"/>
          </w:tcPr>
          <w:p w:rsidR="00A22E5E" w:rsidRPr="00F844A3" w:rsidRDefault="00A22E5E" w:rsidP="00F844A3">
            <w:pPr>
              <w:widowControl w:val="0"/>
              <w:overflowPunct w:val="0"/>
              <w:autoSpaceDE w:val="0"/>
              <w:autoSpaceDN w:val="0"/>
              <w:adjustRightInd w:val="0"/>
              <w:spacing w:before="60" w:after="60"/>
              <w:jc w:val="center"/>
              <w:textAlignment w:val="baseline"/>
              <w:rPr>
                <w:b/>
                <w:bCs/>
                <w:spacing w:val="20"/>
                <w:sz w:val="20"/>
                <w:szCs w:val="20"/>
              </w:rPr>
            </w:pPr>
            <w:r>
              <w:rPr>
                <w:b/>
                <w:bCs/>
                <w:spacing w:val="20"/>
                <w:sz w:val="20"/>
                <w:szCs w:val="20"/>
              </w:rPr>
              <w:t>Hedef değer (2023)</w:t>
            </w:r>
          </w:p>
        </w:tc>
        <w:tc>
          <w:tcPr>
            <w:tcW w:w="1610" w:type="dxa"/>
            <w:shd w:val="clear" w:color="auto" w:fill="C00000"/>
          </w:tcPr>
          <w:p w:rsidR="00A22E5E" w:rsidRPr="00F844A3" w:rsidRDefault="00A22E5E" w:rsidP="00F844A3">
            <w:pPr>
              <w:widowControl w:val="0"/>
              <w:overflowPunct w:val="0"/>
              <w:autoSpaceDE w:val="0"/>
              <w:autoSpaceDN w:val="0"/>
              <w:adjustRightInd w:val="0"/>
              <w:spacing w:before="60" w:after="60"/>
              <w:jc w:val="center"/>
              <w:textAlignment w:val="baseline"/>
              <w:rPr>
                <w:b/>
                <w:bCs/>
                <w:spacing w:val="20"/>
                <w:sz w:val="20"/>
                <w:szCs w:val="20"/>
              </w:rPr>
            </w:pPr>
            <w:r>
              <w:rPr>
                <w:b/>
                <w:bCs/>
                <w:spacing w:val="20"/>
                <w:sz w:val="20"/>
                <w:szCs w:val="20"/>
              </w:rPr>
              <w:t>Veri kaynağı</w:t>
            </w:r>
          </w:p>
        </w:tc>
        <w:tc>
          <w:tcPr>
            <w:tcW w:w="1530" w:type="dxa"/>
            <w:shd w:val="clear" w:color="auto" w:fill="C00000"/>
          </w:tcPr>
          <w:p w:rsidR="00A22E5E" w:rsidRPr="00F844A3" w:rsidRDefault="00A22E5E" w:rsidP="00F844A3">
            <w:pPr>
              <w:widowControl w:val="0"/>
              <w:overflowPunct w:val="0"/>
              <w:autoSpaceDE w:val="0"/>
              <w:autoSpaceDN w:val="0"/>
              <w:adjustRightInd w:val="0"/>
              <w:spacing w:before="60" w:after="60"/>
              <w:jc w:val="center"/>
              <w:textAlignment w:val="baseline"/>
              <w:rPr>
                <w:b/>
                <w:bCs/>
                <w:spacing w:val="20"/>
                <w:sz w:val="20"/>
                <w:szCs w:val="20"/>
              </w:rPr>
            </w:pPr>
            <w:r>
              <w:rPr>
                <w:b/>
                <w:bCs/>
                <w:spacing w:val="20"/>
                <w:sz w:val="20"/>
                <w:szCs w:val="20"/>
              </w:rPr>
              <w:t>Raporlama sıklığı</w:t>
            </w:r>
          </w:p>
        </w:tc>
      </w:tr>
      <w:tr w:rsidR="00A22E5E" w:rsidRPr="00F844A3">
        <w:trPr>
          <w:trHeight w:val="1058"/>
        </w:trPr>
        <w:tc>
          <w:tcPr>
            <w:tcW w:w="993" w:type="dxa"/>
            <w:shd w:val="clear" w:color="auto" w:fill="F2F2F2"/>
            <w:vAlign w:val="center"/>
          </w:tcPr>
          <w:p w:rsidR="00A22E5E" w:rsidRPr="00F844A3" w:rsidRDefault="00A22E5E" w:rsidP="00F844A3">
            <w:pPr>
              <w:widowControl w:val="0"/>
              <w:overflowPunct w:val="0"/>
              <w:autoSpaceDE w:val="0"/>
              <w:autoSpaceDN w:val="0"/>
              <w:adjustRightInd w:val="0"/>
              <w:spacing w:before="0"/>
              <w:jc w:val="center"/>
              <w:textAlignment w:val="baseline"/>
              <w:rPr>
                <w:b/>
                <w:bCs/>
                <w:sz w:val="20"/>
                <w:szCs w:val="20"/>
              </w:rPr>
            </w:pPr>
            <w:r>
              <w:rPr>
                <w:b/>
                <w:bCs/>
                <w:sz w:val="20"/>
                <w:szCs w:val="20"/>
              </w:rPr>
              <w:t>SG-1.1-1</w:t>
            </w:r>
          </w:p>
        </w:tc>
        <w:tc>
          <w:tcPr>
            <w:tcW w:w="2976" w:type="dxa"/>
            <w:vAlign w:val="center"/>
          </w:tcPr>
          <w:p w:rsidR="00A22E5E" w:rsidRPr="00F844A3" w:rsidRDefault="00A22E5E" w:rsidP="00F844A3">
            <w:pPr>
              <w:widowControl w:val="0"/>
              <w:tabs>
                <w:tab w:val="num" w:pos="459"/>
              </w:tabs>
              <w:spacing w:before="0"/>
              <w:rPr>
                <w:sz w:val="20"/>
                <w:szCs w:val="20"/>
              </w:rPr>
            </w:pPr>
            <w:r>
              <w:rPr>
                <w:sz w:val="20"/>
                <w:szCs w:val="20"/>
              </w:rPr>
              <w:t>Risk önleme ve yönetimine yönelik ortak müdahalelerde artış</w:t>
            </w:r>
          </w:p>
        </w:tc>
        <w:tc>
          <w:tcPr>
            <w:tcW w:w="1235" w:type="dxa"/>
            <w:vAlign w:val="center"/>
          </w:tcPr>
          <w:p w:rsidR="00A22E5E" w:rsidRPr="00F844A3" w:rsidRDefault="00A22E5E" w:rsidP="00F844A3">
            <w:pPr>
              <w:widowControl w:val="0"/>
              <w:tabs>
                <w:tab w:val="num" w:pos="459"/>
              </w:tabs>
              <w:spacing w:before="0"/>
              <w:jc w:val="center"/>
              <w:rPr>
                <w:sz w:val="20"/>
                <w:szCs w:val="20"/>
              </w:rPr>
            </w:pPr>
            <w:r>
              <w:rPr>
                <w:sz w:val="20"/>
                <w:szCs w:val="20"/>
              </w:rPr>
              <w:t>%</w:t>
            </w:r>
          </w:p>
        </w:tc>
        <w:tc>
          <w:tcPr>
            <w:tcW w:w="1266" w:type="dxa"/>
            <w:vAlign w:val="center"/>
          </w:tcPr>
          <w:p w:rsidR="00A22E5E" w:rsidRPr="00F844A3" w:rsidRDefault="00A22E5E" w:rsidP="00F844A3">
            <w:pPr>
              <w:widowControl w:val="0"/>
              <w:overflowPunct w:val="0"/>
              <w:autoSpaceDE w:val="0"/>
              <w:autoSpaceDN w:val="0"/>
              <w:adjustRightInd w:val="0"/>
              <w:spacing w:before="0"/>
              <w:jc w:val="center"/>
              <w:textAlignment w:val="baseline"/>
              <w:rPr>
                <w:i/>
                <w:iCs/>
                <w:sz w:val="20"/>
                <w:szCs w:val="20"/>
              </w:rPr>
            </w:pPr>
            <w:r>
              <w:rPr>
                <w:i/>
                <w:iCs/>
                <w:sz w:val="20"/>
                <w:szCs w:val="20"/>
              </w:rPr>
              <w:t>Asgari %60 artış</w:t>
            </w:r>
          </w:p>
        </w:tc>
        <w:tc>
          <w:tcPr>
            <w:tcW w:w="1610" w:type="dxa"/>
            <w:vAlign w:val="center"/>
          </w:tcPr>
          <w:p w:rsidR="00A22E5E" w:rsidRPr="00F844A3" w:rsidRDefault="00A22E5E" w:rsidP="00F844A3">
            <w:pPr>
              <w:keepNext/>
              <w:widowControl w:val="0"/>
              <w:overflowPunct w:val="0"/>
              <w:autoSpaceDE w:val="0"/>
              <w:autoSpaceDN w:val="0"/>
              <w:adjustRightInd w:val="0"/>
              <w:spacing w:before="0"/>
              <w:jc w:val="center"/>
              <w:textAlignment w:val="baseline"/>
              <w:rPr>
                <w:sz w:val="20"/>
                <w:szCs w:val="20"/>
              </w:rPr>
            </w:pPr>
            <w:r>
              <w:rPr>
                <w:sz w:val="20"/>
                <w:szCs w:val="20"/>
              </w:rPr>
              <w:t>İlerleme ve Yıllık Uygulama Raporları</w:t>
            </w:r>
          </w:p>
        </w:tc>
        <w:tc>
          <w:tcPr>
            <w:tcW w:w="1530" w:type="dxa"/>
            <w:vAlign w:val="center"/>
          </w:tcPr>
          <w:p w:rsidR="00A22E5E" w:rsidRPr="00F844A3" w:rsidRDefault="00A22E5E" w:rsidP="00F844A3">
            <w:pPr>
              <w:widowControl w:val="0"/>
              <w:overflowPunct w:val="0"/>
              <w:autoSpaceDE w:val="0"/>
              <w:autoSpaceDN w:val="0"/>
              <w:adjustRightInd w:val="0"/>
              <w:spacing w:before="0"/>
              <w:jc w:val="center"/>
              <w:textAlignment w:val="baseline"/>
              <w:rPr>
                <w:sz w:val="20"/>
                <w:szCs w:val="20"/>
              </w:rPr>
            </w:pPr>
            <w:r>
              <w:rPr>
                <w:sz w:val="20"/>
                <w:szCs w:val="20"/>
              </w:rPr>
              <w:t>2018</w:t>
            </w:r>
          </w:p>
          <w:p w:rsidR="00A22E5E" w:rsidRPr="00F844A3" w:rsidRDefault="00A22E5E" w:rsidP="00F844A3">
            <w:pPr>
              <w:widowControl w:val="0"/>
              <w:overflowPunct w:val="0"/>
              <w:autoSpaceDE w:val="0"/>
              <w:autoSpaceDN w:val="0"/>
              <w:adjustRightInd w:val="0"/>
              <w:spacing w:before="0"/>
              <w:jc w:val="center"/>
              <w:textAlignment w:val="baseline"/>
              <w:rPr>
                <w:sz w:val="20"/>
                <w:szCs w:val="20"/>
              </w:rPr>
            </w:pPr>
            <w:r>
              <w:rPr>
                <w:sz w:val="20"/>
                <w:szCs w:val="20"/>
              </w:rPr>
              <w:t>2023</w:t>
            </w:r>
          </w:p>
        </w:tc>
      </w:tr>
      <w:tr w:rsidR="00A22E5E" w:rsidRPr="00F844A3">
        <w:trPr>
          <w:trHeight w:val="1184"/>
        </w:trPr>
        <w:tc>
          <w:tcPr>
            <w:tcW w:w="993" w:type="dxa"/>
            <w:shd w:val="clear" w:color="auto" w:fill="F2F2F2"/>
            <w:vAlign w:val="center"/>
          </w:tcPr>
          <w:p w:rsidR="00A22E5E" w:rsidRPr="00F844A3" w:rsidRDefault="00A22E5E" w:rsidP="00F844A3">
            <w:pPr>
              <w:widowControl w:val="0"/>
              <w:overflowPunct w:val="0"/>
              <w:autoSpaceDE w:val="0"/>
              <w:autoSpaceDN w:val="0"/>
              <w:adjustRightInd w:val="0"/>
              <w:spacing w:before="0"/>
              <w:jc w:val="center"/>
              <w:textAlignment w:val="baseline"/>
              <w:rPr>
                <w:b/>
                <w:bCs/>
                <w:sz w:val="20"/>
                <w:szCs w:val="20"/>
              </w:rPr>
            </w:pPr>
            <w:r>
              <w:rPr>
                <w:b/>
                <w:bCs/>
                <w:sz w:val="20"/>
                <w:szCs w:val="20"/>
              </w:rPr>
              <w:t>SG-1.1-2</w:t>
            </w:r>
          </w:p>
        </w:tc>
        <w:tc>
          <w:tcPr>
            <w:tcW w:w="2976" w:type="dxa"/>
            <w:vAlign w:val="center"/>
          </w:tcPr>
          <w:p w:rsidR="00A22E5E" w:rsidRPr="00F844A3" w:rsidRDefault="00A22E5E" w:rsidP="00F844A3">
            <w:pPr>
              <w:widowControl w:val="0"/>
              <w:tabs>
                <w:tab w:val="num" w:pos="459"/>
              </w:tabs>
              <w:spacing w:before="0"/>
              <w:rPr>
                <w:sz w:val="20"/>
                <w:szCs w:val="20"/>
              </w:rPr>
            </w:pPr>
            <w:r>
              <w:rPr>
                <w:sz w:val="20"/>
                <w:szCs w:val="20"/>
              </w:rPr>
              <w:t>Risk önleme ve yönetimine yönelik ortak faaliyetlerde artış</w:t>
            </w:r>
          </w:p>
        </w:tc>
        <w:tc>
          <w:tcPr>
            <w:tcW w:w="1235" w:type="dxa"/>
            <w:vAlign w:val="center"/>
          </w:tcPr>
          <w:p w:rsidR="00A22E5E" w:rsidRPr="00F844A3" w:rsidRDefault="00A22E5E" w:rsidP="00F844A3">
            <w:pPr>
              <w:widowControl w:val="0"/>
              <w:tabs>
                <w:tab w:val="num" w:pos="459"/>
              </w:tabs>
              <w:spacing w:before="0"/>
              <w:jc w:val="center"/>
              <w:rPr>
                <w:sz w:val="20"/>
                <w:szCs w:val="20"/>
              </w:rPr>
            </w:pPr>
            <w:r>
              <w:rPr>
                <w:sz w:val="20"/>
                <w:szCs w:val="20"/>
              </w:rPr>
              <w:t>%</w:t>
            </w:r>
          </w:p>
        </w:tc>
        <w:tc>
          <w:tcPr>
            <w:tcW w:w="1266" w:type="dxa"/>
            <w:vAlign w:val="center"/>
          </w:tcPr>
          <w:p w:rsidR="00A22E5E" w:rsidRPr="00F844A3" w:rsidRDefault="00A22E5E">
            <w:pPr>
              <w:widowControl w:val="0"/>
              <w:overflowPunct w:val="0"/>
              <w:autoSpaceDE w:val="0"/>
              <w:autoSpaceDN w:val="0"/>
              <w:adjustRightInd w:val="0"/>
              <w:spacing w:before="0"/>
              <w:jc w:val="center"/>
              <w:textAlignment w:val="baseline"/>
              <w:rPr>
                <w:sz w:val="20"/>
                <w:szCs w:val="20"/>
              </w:rPr>
            </w:pPr>
            <w:r>
              <w:rPr>
                <w:i/>
                <w:iCs/>
                <w:sz w:val="20"/>
                <w:szCs w:val="20"/>
              </w:rPr>
              <w:t>Asgari %50 artış</w:t>
            </w:r>
          </w:p>
        </w:tc>
        <w:tc>
          <w:tcPr>
            <w:tcW w:w="1610" w:type="dxa"/>
            <w:vAlign w:val="center"/>
          </w:tcPr>
          <w:p w:rsidR="00A22E5E" w:rsidRPr="00F844A3" w:rsidRDefault="00A22E5E" w:rsidP="00F844A3">
            <w:pPr>
              <w:keepNext/>
              <w:widowControl w:val="0"/>
              <w:overflowPunct w:val="0"/>
              <w:autoSpaceDE w:val="0"/>
              <w:autoSpaceDN w:val="0"/>
              <w:adjustRightInd w:val="0"/>
              <w:spacing w:before="0"/>
              <w:jc w:val="center"/>
              <w:textAlignment w:val="baseline"/>
              <w:rPr>
                <w:sz w:val="20"/>
                <w:szCs w:val="20"/>
              </w:rPr>
            </w:pPr>
            <w:r>
              <w:rPr>
                <w:sz w:val="20"/>
                <w:szCs w:val="20"/>
              </w:rPr>
              <w:t>İlerleme ve Yıllık Uygulama Raporları</w:t>
            </w:r>
          </w:p>
        </w:tc>
        <w:tc>
          <w:tcPr>
            <w:tcW w:w="1530" w:type="dxa"/>
            <w:vAlign w:val="center"/>
          </w:tcPr>
          <w:p w:rsidR="00A22E5E" w:rsidRPr="00F844A3" w:rsidRDefault="00A22E5E" w:rsidP="00F844A3">
            <w:pPr>
              <w:widowControl w:val="0"/>
              <w:overflowPunct w:val="0"/>
              <w:autoSpaceDE w:val="0"/>
              <w:autoSpaceDN w:val="0"/>
              <w:adjustRightInd w:val="0"/>
              <w:spacing w:before="0"/>
              <w:jc w:val="center"/>
              <w:textAlignment w:val="baseline"/>
              <w:rPr>
                <w:sz w:val="20"/>
                <w:szCs w:val="20"/>
              </w:rPr>
            </w:pPr>
            <w:r>
              <w:rPr>
                <w:sz w:val="20"/>
                <w:szCs w:val="20"/>
              </w:rPr>
              <w:t>2018</w:t>
            </w:r>
          </w:p>
          <w:p w:rsidR="00A22E5E" w:rsidRPr="00F844A3" w:rsidRDefault="00A22E5E" w:rsidP="00F844A3">
            <w:pPr>
              <w:widowControl w:val="0"/>
              <w:overflowPunct w:val="0"/>
              <w:autoSpaceDE w:val="0"/>
              <w:autoSpaceDN w:val="0"/>
              <w:adjustRightInd w:val="0"/>
              <w:spacing w:before="0"/>
              <w:jc w:val="center"/>
              <w:textAlignment w:val="baseline"/>
              <w:rPr>
                <w:sz w:val="20"/>
                <w:szCs w:val="20"/>
              </w:rPr>
            </w:pPr>
            <w:r>
              <w:rPr>
                <w:sz w:val="20"/>
                <w:szCs w:val="20"/>
              </w:rPr>
              <w:t>2023</w:t>
            </w:r>
          </w:p>
        </w:tc>
      </w:tr>
      <w:tr w:rsidR="00A22E5E" w:rsidRPr="00F844A3">
        <w:trPr>
          <w:trHeight w:val="1184"/>
        </w:trPr>
        <w:tc>
          <w:tcPr>
            <w:tcW w:w="993" w:type="dxa"/>
            <w:shd w:val="clear" w:color="auto" w:fill="F2F2F2"/>
            <w:vAlign w:val="center"/>
          </w:tcPr>
          <w:p w:rsidR="00A22E5E" w:rsidRPr="00F844A3" w:rsidRDefault="00A22E5E" w:rsidP="00F844A3">
            <w:pPr>
              <w:widowControl w:val="0"/>
              <w:overflowPunct w:val="0"/>
              <w:autoSpaceDE w:val="0"/>
              <w:autoSpaceDN w:val="0"/>
              <w:adjustRightInd w:val="0"/>
              <w:spacing w:before="0"/>
              <w:jc w:val="center"/>
              <w:textAlignment w:val="baseline"/>
              <w:rPr>
                <w:b/>
                <w:bCs/>
                <w:sz w:val="20"/>
                <w:szCs w:val="20"/>
              </w:rPr>
            </w:pPr>
            <w:r>
              <w:rPr>
                <w:b/>
                <w:bCs/>
                <w:sz w:val="20"/>
                <w:szCs w:val="20"/>
              </w:rPr>
              <w:t>SG-1.2</w:t>
            </w:r>
          </w:p>
        </w:tc>
        <w:tc>
          <w:tcPr>
            <w:tcW w:w="2976" w:type="dxa"/>
            <w:vAlign w:val="center"/>
          </w:tcPr>
          <w:p w:rsidR="00A22E5E" w:rsidRPr="00F844A3" w:rsidRDefault="00A22E5E">
            <w:pPr>
              <w:widowControl w:val="0"/>
              <w:spacing w:before="0" w:line="269" w:lineRule="auto"/>
              <w:rPr>
                <w:rFonts w:ascii="Calibri" w:hAnsi="Calibri" w:cs="Calibri"/>
                <w:i/>
                <w:iCs/>
                <w:color w:val="FF0000"/>
                <w:sz w:val="20"/>
                <w:szCs w:val="20"/>
                <w:highlight w:val="yellow"/>
              </w:rPr>
            </w:pPr>
            <w:r>
              <w:rPr>
                <w:sz w:val="20"/>
                <w:szCs w:val="20"/>
              </w:rPr>
              <w:t xml:space="preserve">Ortak doğal kaynakların sürdürülebilir kullanımına yönelik kapasite geliştirme artışı </w:t>
            </w:r>
          </w:p>
        </w:tc>
        <w:tc>
          <w:tcPr>
            <w:tcW w:w="1235" w:type="dxa"/>
            <w:vAlign w:val="center"/>
          </w:tcPr>
          <w:p w:rsidR="00A22E5E" w:rsidRPr="00F844A3" w:rsidRDefault="00A22E5E" w:rsidP="00F844A3">
            <w:pPr>
              <w:widowControl w:val="0"/>
              <w:tabs>
                <w:tab w:val="num" w:pos="459"/>
              </w:tabs>
              <w:spacing w:before="0"/>
              <w:jc w:val="center"/>
              <w:rPr>
                <w:rFonts w:ascii="Frutiger Roman" w:hAnsi="Frutiger Roman" w:cs="Frutiger Roman"/>
                <w:i/>
                <w:iCs/>
                <w:color w:val="FF0000"/>
                <w:sz w:val="20"/>
                <w:szCs w:val="20"/>
                <w:highlight w:val="yellow"/>
              </w:rPr>
            </w:pPr>
            <w:r>
              <w:rPr>
                <w:sz w:val="20"/>
                <w:szCs w:val="20"/>
              </w:rPr>
              <w:t>Ölçek</w:t>
            </w:r>
          </w:p>
        </w:tc>
        <w:tc>
          <w:tcPr>
            <w:tcW w:w="1266" w:type="dxa"/>
            <w:vAlign w:val="center"/>
          </w:tcPr>
          <w:p w:rsidR="00A22E5E" w:rsidRPr="00F844A3" w:rsidRDefault="00A22E5E" w:rsidP="00F844A3">
            <w:pPr>
              <w:widowControl w:val="0"/>
              <w:overflowPunct w:val="0"/>
              <w:autoSpaceDE w:val="0"/>
              <w:autoSpaceDN w:val="0"/>
              <w:adjustRightInd w:val="0"/>
              <w:spacing w:before="0"/>
              <w:jc w:val="center"/>
              <w:textAlignment w:val="baseline"/>
              <w:rPr>
                <w:i/>
                <w:iCs/>
                <w:sz w:val="20"/>
                <w:szCs w:val="20"/>
              </w:rPr>
            </w:pPr>
          </w:p>
          <w:p w:rsidR="00A22E5E" w:rsidRPr="00F844A3" w:rsidRDefault="00A22E5E" w:rsidP="00F844A3">
            <w:pPr>
              <w:widowControl w:val="0"/>
              <w:overflowPunct w:val="0"/>
              <w:autoSpaceDE w:val="0"/>
              <w:autoSpaceDN w:val="0"/>
              <w:adjustRightInd w:val="0"/>
              <w:spacing w:before="0"/>
              <w:jc w:val="center"/>
              <w:textAlignment w:val="baseline"/>
              <w:rPr>
                <w:sz w:val="20"/>
                <w:szCs w:val="20"/>
              </w:rPr>
            </w:pPr>
            <w:r>
              <w:rPr>
                <w:i/>
                <w:iCs/>
                <w:sz w:val="20"/>
                <w:szCs w:val="20"/>
              </w:rPr>
              <w:t>belirlenecek</w:t>
            </w:r>
          </w:p>
        </w:tc>
        <w:tc>
          <w:tcPr>
            <w:tcW w:w="1610" w:type="dxa"/>
            <w:vAlign w:val="center"/>
          </w:tcPr>
          <w:p w:rsidR="00A22E5E" w:rsidRPr="00F844A3" w:rsidRDefault="00A22E5E" w:rsidP="00F844A3">
            <w:pPr>
              <w:widowControl w:val="0"/>
              <w:overflowPunct w:val="0"/>
              <w:autoSpaceDE w:val="0"/>
              <w:autoSpaceDN w:val="0"/>
              <w:adjustRightInd w:val="0"/>
              <w:spacing w:before="0"/>
              <w:jc w:val="center"/>
              <w:textAlignment w:val="baseline"/>
              <w:rPr>
                <w:sz w:val="20"/>
                <w:szCs w:val="20"/>
              </w:rPr>
            </w:pPr>
            <w:r>
              <w:rPr>
                <w:sz w:val="20"/>
                <w:szCs w:val="20"/>
              </w:rPr>
              <w:t>Araştırma</w:t>
            </w:r>
          </w:p>
          <w:p w:rsidR="00A22E5E" w:rsidRPr="00F844A3" w:rsidRDefault="00A22E5E" w:rsidP="00F844A3">
            <w:pPr>
              <w:keepNext/>
              <w:widowControl w:val="0"/>
              <w:overflowPunct w:val="0"/>
              <w:autoSpaceDE w:val="0"/>
              <w:autoSpaceDN w:val="0"/>
              <w:adjustRightInd w:val="0"/>
              <w:spacing w:before="0"/>
              <w:jc w:val="center"/>
              <w:textAlignment w:val="baseline"/>
              <w:rPr>
                <w:sz w:val="20"/>
                <w:szCs w:val="20"/>
              </w:rPr>
            </w:pPr>
          </w:p>
        </w:tc>
        <w:tc>
          <w:tcPr>
            <w:tcW w:w="1530" w:type="dxa"/>
            <w:vAlign w:val="center"/>
          </w:tcPr>
          <w:p w:rsidR="00A22E5E" w:rsidRPr="00F844A3" w:rsidRDefault="00A22E5E" w:rsidP="00F844A3">
            <w:pPr>
              <w:widowControl w:val="0"/>
              <w:overflowPunct w:val="0"/>
              <w:autoSpaceDE w:val="0"/>
              <w:autoSpaceDN w:val="0"/>
              <w:adjustRightInd w:val="0"/>
              <w:spacing w:before="0"/>
              <w:jc w:val="center"/>
              <w:textAlignment w:val="baseline"/>
              <w:rPr>
                <w:sz w:val="20"/>
                <w:szCs w:val="20"/>
              </w:rPr>
            </w:pPr>
            <w:r>
              <w:rPr>
                <w:sz w:val="20"/>
                <w:szCs w:val="20"/>
              </w:rPr>
              <w:t>2018</w:t>
            </w:r>
          </w:p>
          <w:p w:rsidR="00A22E5E" w:rsidRPr="00F844A3" w:rsidRDefault="00A22E5E" w:rsidP="00F844A3">
            <w:pPr>
              <w:keepNext/>
              <w:widowControl w:val="0"/>
              <w:overflowPunct w:val="0"/>
              <w:autoSpaceDE w:val="0"/>
              <w:autoSpaceDN w:val="0"/>
              <w:adjustRightInd w:val="0"/>
              <w:spacing w:before="0"/>
              <w:jc w:val="center"/>
              <w:textAlignment w:val="baseline"/>
              <w:rPr>
                <w:sz w:val="20"/>
                <w:szCs w:val="20"/>
              </w:rPr>
            </w:pPr>
            <w:r>
              <w:rPr>
                <w:sz w:val="20"/>
                <w:szCs w:val="20"/>
              </w:rPr>
              <w:t>2023</w:t>
            </w:r>
          </w:p>
        </w:tc>
      </w:tr>
    </w:tbl>
    <w:p w:rsidR="00A22E5E" w:rsidRDefault="00A22E5E" w:rsidP="00F844A3"/>
    <w:p w:rsidR="00A22E5E" w:rsidRPr="00F844A3" w:rsidRDefault="00A22E5E" w:rsidP="00F844A3"/>
    <w:p w:rsidR="00A22E5E" w:rsidRPr="00F844A3" w:rsidRDefault="00A22E5E" w:rsidP="00591ABE">
      <w:pPr>
        <w:keepNext/>
        <w:numPr>
          <w:ilvl w:val="1"/>
          <w:numId w:val="1"/>
        </w:numPr>
        <w:pBdr>
          <w:bottom w:val="single" w:sz="18" w:space="1" w:color="999999"/>
        </w:pBdr>
        <w:spacing w:before="0" w:after="240"/>
        <w:ind w:left="578" w:hanging="578"/>
        <w:outlineLvl w:val="1"/>
        <w:rPr>
          <w:b/>
          <w:bCs/>
        </w:rPr>
      </w:pPr>
      <w:r>
        <w:tab/>
      </w:r>
      <w:bookmarkStart w:id="59" w:name="_Toc392264631"/>
      <w:r>
        <w:rPr>
          <w:b/>
          <w:bCs/>
        </w:rPr>
        <w:t>Çevresel Öz Değerlendirme</w:t>
      </w:r>
      <w:bookmarkEnd w:id="59"/>
    </w:p>
    <w:p w:rsidR="00A22E5E" w:rsidRPr="00F844A3" w:rsidRDefault="00A22E5E" w:rsidP="00F844A3">
      <w:r>
        <w:t xml:space="preserve">Proje düzeyinde, çevre sorunlarına ilişkin bir ön etki değerlendirmesi yapılması önerilir: başvuru sahipleri, tanımlanan aşağıdaki Değerlendirme Soruları listesini bir skor tablosu olarak kullanarak teklif edilen projelerin çevreyle ilgili yönleri hakkında bir </w:t>
      </w:r>
      <w:r>
        <w:rPr>
          <w:b/>
          <w:bCs/>
        </w:rPr>
        <w:t>Çevresel Öz Değerlendirme</w:t>
      </w:r>
      <w:r>
        <w:t xml:space="preserve"> yapabilir. </w:t>
      </w:r>
    </w:p>
    <w:p w:rsidR="00A22E5E" w:rsidRPr="00F844A3" w:rsidRDefault="00A22E5E" w:rsidP="00F844A3">
      <w:pPr>
        <w:rPr>
          <w:rFonts w:eastAsia="MS Mincho"/>
          <w:i/>
          <w:iCs/>
        </w:rPr>
      </w:pPr>
      <w:r>
        <w:t xml:space="preserve">Öncelik Ekseni 2 çerçevesinde öngörülen olası belirleyici bir faaliyet esas alınarak bir Çevresel Öz Değerlendirme soru listesi örneği aşağıda verilmiştir: “Sürdürülebilir Turizm” – SH 2.1. Doğal ve kültürel mirastan daha iyi faydalanılarak sınır alanının turistik cazibesinin artırılması: </w:t>
      </w:r>
      <w:r>
        <w:rPr>
          <w:i/>
          <w:iCs/>
        </w:rPr>
        <w:t xml:space="preserve">Doğal, kültürel ve tarihi turizm bölgelerine ulaşım yollarının rehabilitasyonu. </w:t>
      </w:r>
    </w:p>
    <w:p w:rsidR="00A22E5E" w:rsidRDefault="00A22E5E" w:rsidP="00F844A3">
      <w:pPr>
        <w:rPr>
          <w:rFonts w:eastAsia="MS Mincho"/>
        </w:rPr>
      </w:pPr>
      <w:r>
        <w:t>Bu faaliyetin Biyoçeşitlilik, Bitki ve Hayvan Varlığı, Toprak, Hava ve İklim, Kültürel/Doğal Miras ve Peyzaj üzerinde hem olumlu hem de olumsuz etkileri olabilir (çevre değerlendirmesi için 8. bölüme bakınız).</w:t>
      </w:r>
    </w:p>
    <w:p w:rsidR="00A22E5E" w:rsidRDefault="00A22E5E" w:rsidP="00F844A3">
      <w:pPr>
        <w:rPr>
          <w:rFonts w:eastAsia="MS Mincho"/>
        </w:rPr>
      </w:pPr>
    </w:p>
    <w:p w:rsidR="00A22E5E" w:rsidRDefault="00A22E5E" w:rsidP="00F844A3">
      <w:pPr>
        <w:rPr>
          <w:rFonts w:eastAsia="MS Mincho"/>
        </w:rPr>
      </w:pPr>
    </w:p>
    <w:p w:rsidR="00A22E5E" w:rsidRDefault="00A22E5E" w:rsidP="00F844A3">
      <w:pPr>
        <w:rPr>
          <w:rFonts w:eastAsia="MS Mincho"/>
        </w:rPr>
      </w:pPr>
    </w:p>
    <w:p w:rsidR="00A22E5E" w:rsidRDefault="00A22E5E" w:rsidP="00F844A3">
      <w:pPr>
        <w:rPr>
          <w:rFonts w:eastAsia="MS Mincho"/>
        </w:rPr>
      </w:pPr>
    </w:p>
    <w:p w:rsidR="00A22E5E" w:rsidRDefault="00A22E5E" w:rsidP="00F844A3">
      <w:pPr>
        <w:rPr>
          <w:rFonts w:eastAsia="MS Mincho"/>
        </w:rPr>
      </w:pPr>
    </w:p>
    <w:p w:rsidR="00A22E5E" w:rsidRDefault="00A22E5E" w:rsidP="00F844A3">
      <w:pPr>
        <w:rPr>
          <w:rFonts w:eastAsia="MS Mincho"/>
        </w:rPr>
      </w:pPr>
    </w:p>
    <w:p w:rsidR="00A22E5E" w:rsidRPr="00F844A3" w:rsidRDefault="00A22E5E" w:rsidP="00F844A3">
      <w:pPr>
        <w:rPr>
          <w:rFonts w:eastAsia="MS Mincho"/>
        </w:rPr>
      </w:pPr>
    </w:p>
    <w:p w:rsidR="00A22E5E" w:rsidRPr="00E32B3E" w:rsidRDefault="00A22E5E" w:rsidP="00E32B3E">
      <w:pPr>
        <w:keepNext/>
        <w:keepLines/>
        <w:autoSpaceDE w:val="0"/>
        <w:autoSpaceDN w:val="0"/>
        <w:adjustRightInd w:val="0"/>
        <w:spacing w:before="60" w:after="120" w:line="259" w:lineRule="auto"/>
        <w:ind w:right="57"/>
        <w:jc w:val="center"/>
        <w:rPr>
          <w:rFonts w:eastAsia="SimSun"/>
          <w:b/>
          <w:bCs/>
          <w:color w:val="C00000"/>
          <w:sz w:val="20"/>
          <w:szCs w:val="20"/>
        </w:rPr>
      </w:pPr>
      <w:r>
        <w:rPr>
          <w:b/>
          <w:bCs/>
          <w:color w:val="C00000"/>
          <w:sz w:val="20"/>
          <w:szCs w:val="20"/>
        </w:rPr>
        <w:lastRenderedPageBreak/>
        <w:t>Öz Değerlendirme soru listesi örneği</w:t>
      </w:r>
    </w:p>
    <w:tbl>
      <w:tblPr>
        <w:tblW w:w="5000" w:type="pct"/>
        <w:jc w:val="center"/>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CellMar>
          <w:left w:w="70" w:type="dxa"/>
          <w:right w:w="70" w:type="dxa"/>
        </w:tblCellMar>
        <w:tblLook w:val="00A0" w:firstRow="1" w:lastRow="0" w:firstColumn="1" w:lastColumn="0" w:noHBand="0" w:noVBand="0"/>
      </w:tblPr>
      <w:tblGrid>
        <w:gridCol w:w="1581"/>
        <w:gridCol w:w="5563"/>
        <w:gridCol w:w="2067"/>
      </w:tblGrid>
      <w:tr w:rsidR="00A22E5E" w:rsidRPr="00F844A3">
        <w:trPr>
          <w:trHeight w:val="569"/>
          <w:tblHeader/>
          <w:jc w:val="center"/>
        </w:trPr>
        <w:tc>
          <w:tcPr>
            <w:tcW w:w="858" w:type="pct"/>
            <w:shd w:val="clear" w:color="auto" w:fill="C00000"/>
            <w:vAlign w:val="center"/>
          </w:tcPr>
          <w:p w:rsidR="00A22E5E" w:rsidRPr="00F844A3" w:rsidRDefault="00A22E5E" w:rsidP="00F844A3">
            <w:pPr>
              <w:tabs>
                <w:tab w:val="left" w:pos="708"/>
              </w:tabs>
              <w:spacing w:before="0"/>
              <w:ind w:left="283" w:hanging="283"/>
              <w:jc w:val="center"/>
              <w:rPr>
                <w:b/>
                <w:bCs/>
              </w:rPr>
            </w:pPr>
            <w:r>
              <w:rPr>
                <w:b/>
                <w:bCs/>
              </w:rPr>
              <w:t xml:space="preserve">Çevre </w:t>
            </w:r>
          </w:p>
          <w:p w:rsidR="00A22E5E" w:rsidRPr="00F844A3" w:rsidRDefault="00A22E5E" w:rsidP="00F844A3">
            <w:pPr>
              <w:tabs>
                <w:tab w:val="left" w:pos="708"/>
              </w:tabs>
              <w:spacing w:before="0"/>
              <w:ind w:left="283" w:hanging="283"/>
              <w:jc w:val="center"/>
              <w:rPr>
                <w:highlight w:val="yellow"/>
              </w:rPr>
            </w:pPr>
            <w:r>
              <w:rPr>
                <w:b/>
                <w:bCs/>
              </w:rPr>
              <w:t>Konusu</w:t>
            </w:r>
          </w:p>
        </w:tc>
        <w:tc>
          <w:tcPr>
            <w:tcW w:w="3020" w:type="pct"/>
            <w:shd w:val="clear" w:color="auto" w:fill="C00000"/>
            <w:vAlign w:val="center"/>
          </w:tcPr>
          <w:p w:rsidR="00A22E5E" w:rsidRPr="00F844A3" w:rsidRDefault="00A22E5E" w:rsidP="00F844A3">
            <w:pPr>
              <w:tabs>
                <w:tab w:val="left" w:pos="708"/>
              </w:tabs>
              <w:spacing w:before="0"/>
              <w:ind w:left="283" w:hanging="283"/>
              <w:jc w:val="center"/>
              <w:rPr>
                <w:b/>
                <w:bCs/>
              </w:rPr>
            </w:pPr>
            <w:r>
              <w:rPr>
                <w:b/>
                <w:bCs/>
              </w:rPr>
              <w:t>Değerlendirme soruları</w:t>
            </w:r>
          </w:p>
        </w:tc>
        <w:tc>
          <w:tcPr>
            <w:tcW w:w="1122" w:type="pct"/>
            <w:shd w:val="clear" w:color="auto" w:fill="C00000"/>
            <w:vAlign w:val="center"/>
          </w:tcPr>
          <w:p w:rsidR="00A22E5E" w:rsidRPr="00F844A3" w:rsidRDefault="00A22E5E" w:rsidP="00F844A3">
            <w:pPr>
              <w:tabs>
                <w:tab w:val="left" w:pos="708"/>
              </w:tabs>
              <w:spacing w:before="0"/>
              <w:ind w:left="283" w:hanging="283"/>
              <w:jc w:val="center"/>
              <w:rPr>
                <w:b/>
                <w:bCs/>
              </w:rPr>
            </w:pPr>
            <w:r>
              <w:rPr>
                <w:b/>
                <w:bCs/>
              </w:rPr>
              <w:t>Ölçüm birimi</w:t>
            </w:r>
          </w:p>
        </w:tc>
      </w:tr>
      <w:tr w:rsidR="00A22E5E" w:rsidRPr="00F844A3">
        <w:trPr>
          <w:trHeight w:val="758"/>
          <w:jc w:val="center"/>
        </w:trPr>
        <w:tc>
          <w:tcPr>
            <w:tcW w:w="858" w:type="pct"/>
            <w:shd w:val="clear" w:color="auto" w:fill="D9D9D9"/>
            <w:vAlign w:val="center"/>
          </w:tcPr>
          <w:p w:rsidR="00A22E5E" w:rsidRPr="00F844A3" w:rsidRDefault="00A22E5E" w:rsidP="00F844A3">
            <w:pPr>
              <w:tabs>
                <w:tab w:val="left" w:pos="708"/>
              </w:tabs>
              <w:spacing w:before="0" w:after="120"/>
              <w:jc w:val="center"/>
              <w:rPr>
                <w:b/>
                <w:bCs/>
                <w:sz w:val="20"/>
                <w:szCs w:val="20"/>
                <w:highlight w:val="yellow"/>
              </w:rPr>
            </w:pPr>
            <w:r>
              <w:rPr>
                <w:b/>
                <w:bCs/>
                <w:sz w:val="20"/>
                <w:szCs w:val="20"/>
              </w:rPr>
              <w:t>Hava ve İklim</w:t>
            </w:r>
          </w:p>
        </w:tc>
        <w:tc>
          <w:tcPr>
            <w:tcW w:w="3020" w:type="pct"/>
            <w:shd w:val="clear" w:color="auto" w:fill="F2F2F2"/>
          </w:tcPr>
          <w:p w:rsidR="00A22E5E" w:rsidRPr="00F844A3" w:rsidRDefault="00A22E5E" w:rsidP="00591ABE">
            <w:pPr>
              <w:numPr>
                <w:ilvl w:val="0"/>
                <w:numId w:val="32"/>
              </w:numPr>
              <w:tabs>
                <w:tab w:val="left" w:pos="708"/>
              </w:tabs>
              <w:spacing w:before="0" w:after="120"/>
              <w:ind w:left="311" w:hanging="283"/>
              <w:rPr>
                <w:i/>
                <w:iCs/>
                <w:sz w:val="20"/>
                <w:szCs w:val="20"/>
              </w:rPr>
            </w:pPr>
            <w:r>
              <w:rPr>
                <w:i/>
                <w:iCs/>
                <w:sz w:val="20"/>
                <w:szCs w:val="20"/>
              </w:rPr>
              <w:t>Proje GHG emisyonlarının azaltılmasında etkili olacak mı?</w:t>
            </w:r>
          </w:p>
          <w:p w:rsidR="00A22E5E" w:rsidRPr="00F844A3" w:rsidRDefault="00A22E5E" w:rsidP="00591ABE">
            <w:pPr>
              <w:numPr>
                <w:ilvl w:val="0"/>
                <w:numId w:val="32"/>
              </w:numPr>
              <w:tabs>
                <w:tab w:val="left" w:pos="708"/>
              </w:tabs>
              <w:spacing w:before="0" w:after="120"/>
              <w:ind w:left="311" w:hanging="283"/>
              <w:rPr>
                <w:i/>
                <w:iCs/>
                <w:sz w:val="20"/>
                <w:szCs w:val="20"/>
              </w:rPr>
            </w:pPr>
            <w:r>
              <w:rPr>
                <w:i/>
                <w:iCs/>
                <w:sz w:val="20"/>
                <w:szCs w:val="20"/>
              </w:rPr>
              <w:t>Proje doğa dostu araçların desteklenmesinde etkili olacak mı?</w:t>
            </w:r>
          </w:p>
          <w:p w:rsidR="00A22E5E" w:rsidRPr="00F844A3" w:rsidRDefault="00A22E5E" w:rsidP="00591ABE">
            <w:pPr>
              <w:numPr>
                <w:ilvl w:val="0"/>
                <w:numId w:val="32"/>
              </w:numPr>
              <w:tabs>
                <w:tab w:val="left" w:pos="708"/>
              </w:tabs>
              <w:spacing w:before="0" w:after="120"/>
              <w:ind w:left="311" w:hanging="283"/>
              <w:rPr>
                <w:i/>
                <w:iCs/>
                <w:sz w:val="20"/>
                <w:szCs w:val="20"/>
              </w:rPr>
            </w:pPr>
            <w:r>
              <w:rPr>
                <w:i/>
                <w:iCs/>
                <w:sz w:val="20"/>
                <w:szCs w:val="20"/>
              </w:rPr>
              <w:t>Proje, orman yangınlarıyla mücadelede ve önlemenin teşvik edilmesinde etkili olacak mı?</w:t>
            </w:r>
          </w:p>
          <w:p w:rsidR="00A22E5E" w:rsidRPr="00F844A3" w:rsidRDefault="00A22E5E" w:rsidP="00591ABE">
            <w:pPr>
              <w:numPr>
                <w:ilvl w:val="0"/>
                <w:numId w:val="32"/>
              </w:numPr>
              <w:tabs>
                <w:tab w:val="left" w:pos="708"/>
              </w:tabs>
              <w:spacing w:before="0" w:after="120"/>
              <w:ind w:left="311" w:hanging="283"/>
              <w:rPr>
                <w:i/>
                <w:iCs/>
                <w:sz w:val="20"/>
                <w:szCs w:val="20"/>
              </w:rPr>
            </w:pPr>
            <w:r>
              <w:rPr>
                <w:i/>
                <w:iCs/>
                <w:sz w:val="20"/>
                <w:szCs w:val="20"/>
              </w:rPr>
              <w:t>Proje, halkın iklim değişikliği ile mücadeleye dahil edilmesiyle kamuoyunda sorumlu davranışın teşvik edilmesinde etkili olacak mı?</w:t>
            </w:r>
          </w:p>
        </w:tc>
        <w:tc>
          <w:tcPr>
            <w:tcW w:w="1122" w:type="pct"/>
            <w:shd w:val="clear" w:color="auto" w:fill="F2F2F2"/>
            <w:vAlign w:val="center"/>
          </w:tcPr>
          <w:p w:rsidR="00A22E5E" w:rsidRPr="00F844A3" w:rsidRDefault="00A22E5E" w:rsidP="00F844A3">
            <w:pPr>
              <w:tabs>
                <w:tab w:val="left" w:pos="708"/>
              </w:tabs>
              <w:spacing w:before="0" w:after="120"/>
              <w:ind w:left="28"/>
              <w:jc w:val="center"/>
              <w:rPr>
                <w:i/>
                <w:iCs/>
                <w:sz w:val="20"/>
                <w:szCs w:val="20"/>
              </w:rPr>
            </w:pPr>
            <w:r>
              <w:rPr>
                <w:sz w:val="20"/>
                <w:szCs w:val="20"/>
              </w:rPr>
              <w:t>Sıralama ölçeği (örn: 1-10)</w:t>
            </w:r>
          </w:p>
        </w:tc>
      </w:tr>
      <w:tr w:rsidR="00A22E5E" w:rsidRPr="00F844A3">
        <w:trPr>
          <w:trHeight w:val="828"/>
          <w:jc w:val="center"/>
        </w:trPr>
        <w:tc>
          <w:tcPr>
            <w:tcW w:w="858" w:type="pct"/>
            <w:shd w:val="clear" w:color="auto" w:fill="D9D9D9"/>
            <w:vAlign w:val="center"/>
          </w:tcPr>
          <w:p w:rsidR="00A22E5E" w:rsidRPr="00F844A3" w:rsidRDefault="00A22E5E" w:rsidP="00F844A3">
            <w:pPr>
              <w:tabs>
                <w:tab w:val="left" w:pos="708"/>
              </w:tabs>
              <w:spacing w:before="0" w:after="120"/>
              <w:jc w:val="center"/>
              <w:rPr>
                <w:sz w:val="20"/>
                <w:szCs w:val="20"/>
              </w:rPr>
            </w:pPr>
            <w:r>
              <w:rPr>
                <w:b/>
                <w:bCs/>
                <w:sz w:val="20"/>
                <w:szCs w:val="20"/>
              </w:rPr>
              <w:t>Biyoçeşitlilik, Bitki ve Hayvan Varlığı</w:t>
            </w:r>
          </w:p>
        </w:tc>
        <w:tc>
          <w:tcPr>
            <w:tcW w:w="3020" w:type="pct"/>
            <w:shd w:val="clear" w:color="auto" w:fill="F2F2F2"/>
          </w:tcPr>
          <w:p w:rsidR="00A22E5E" w:rsidRPr="00F844A3" w:rsidRDefault="00A22E5E" w:rsidP="00591ABE">
            <w:pPr>
              <w:numPr>
                <w:ilvl w:val="0"/>
                <w:numId w:val="34"/>
              </w:numPr>
              <w:tabs>
                <w:tab w:val="left" w:pos="708"/>
              </w:tabs>
              <w:spacing w:before="0" w:after="120"/>
              <w:ind w:left="354"/>
              <w:rPr>
                <w:i/>
                <w:iCs/>
                <w:sz w:val="20"/>
                <w:szCs w:val="20"/>
              </w:rPr>
            </w:pPr>
            <w:r>
              <w:rPr>
                <w:i/>
                <w:iCs/>
                <w:sz w:val="20"/>
                <w:szCs w:val="20"/>
              </w:rPr>
              <w:t>Proje, biyoçeşitliliğin, doğal yaşam alanlarının ve ekosistemlerin ve hizmetlerinin korunmasında etkili olacak mı?</w:t>
            </w:r>
          </w:p>
          <w:p w:rsidR="00A22E5E" w:rsidRPr="00F844A3" w:rsidRDefault="00A22E5E" w:rsidP="00591ABE">
            <w:pPr>
              <w:numPr>
                <w:ilvl w:val="0"/>
                <w:numId w:val="34"/>
              </w:numPr>
              <w:tabs>
                <w:tab w:val="left" w:pos="708"/>
              </w:tabs>
              <w:spacing w:before="0" w:after="120"/>
              <w:ind w:left="311" w:hanging="283"/>
              <w:rPr>
                <w:i/>
                <w:iCs/>
                <w:sz w:val="20"/>
                <w:szCs w:val="20"/>
              </w:rPr>
            </w:pPr>
            <w:r>
              <w:rPr>
                <w:i/>
                <w:iCs/>
                <w:sz w:val="20"/>
                <w:szCs w:val="20"/>
              </w:rPr>
              <w:t>Proje, biyoçeşitlilik kaybının azaltılmasında etkili olacak mı?</w:t>
            </w:r>
          </w:p>
          <w:p w:rsidR="00A22E5E" w:rsidRPr="00F844A3" w:rsidRDefault="00A22E5E" w:rsidP="00591ABE">
            <w:pPr>
              <w:numPr>
                <w:ilvl w:val="0"/>
                <w:numId w:val="34"/>
              </w:numPr>
              <w:tabs>
                <w:tab w:val="left" w:pos="708"/>
              </w:tabs>
              <w:spacing w:before="0" w:after="120"/>
              <w:ind w:left="311" w:hanging="283"/>
              <w:rPr>
                <w:i/>
                <w:iCs/>
                <w:sz w:val="20"/>
                <w:szCs w:val="20"/>
              </w:rPr>
            </w:pPr>
            <w:r>
              <w:rPr>
                <w:i/>
                <w:iCs/>
                <w:sz w:val="20"/>
                <w:szCs w:val="20"/>
              </w:rPr>
              <w:t>Proje, biyoçeşitlilik ve doğal alanların korunmasına  katılması sağlanarak kamuoyunda sorumlu davranışın teşvik edilmesinde etkili olacak mı?</w:t>
            </w:r>
          </w:p>
          <w:p w:rsidR="00A22E5E" w:rsidRPr="00F844A3" w:rsidRDefault="00A22E5E" w:rsidP="00591ABE">
            <w:pPr>
              <w:numPr>
                <w:ilvl w:val="0"/>
                <w:numId w:val="34"/>
              </w:numPr>
              <w:tabs>
                <w:tab w:val="left" w:pos="708"/>
              </w:tabs>
              <w:spacing w:before="0" w:after="120"/>
              <w:ind w:left="311" w:hanging="283"/>
              <w:rPr>
                <w:i/>
                <w:iCs/>
                <w:sz w:val="20"/>
                <w:szCs w:val="20"/>
              </w:rPr>
            </w:pPr>
            <w:r>
              <w:rPr>
                <w:i/>
                <w:iCs/>
                <w:sz w:val="20"/>
                <w:szCs w:val="20"/>
              </w:rPr>
              <w:t>Proje, doğanın büyük oranda korunmasını güvence altına alan turizmin teşvik edilmesinde etkili olacak mı?</w:t>
            </w:r>
          </w:p>
        </w:tc>
        <w:tc>
          <w:tcPr>
            <w:tcW w:w="1122" w:type="pct"/>
            <w:shd w:val="clear" w:color="auto" w:fill="F2F2F2"/>
            <w:vAlign w:val="center"/>
          </w:tcPr>
          <w:p w:rsidR="00A22E5E" w:rsidRPr="00F844A3" w:rsidRDefault="00A22E5E" w:rsidP="00F844A3">
            <w:pPr>
              <w:tabs>
                <w:tab w:val="left" w:pos="708"/>
              </w:tabs>
              <w:spacing w:before="0" w:after="120"/>
              <w:jc w:val="center"/>
              <w:rPr>
                <w:i/>
                <w:iCs/>
                <w:sz w:val="20"/>
                <w:szCs w:val="20"/>
              </w:rPr>
            </w:pPr>
            <w:r>
              <w:rPr>
                <w:sz w:val="20"/>
                <w:szCs w:val="20"/>
              </w:rPr>
              <w:t>Sıralama ölçeği (örn: 1-10)</w:t>
            </w:r>
          </w:p>
        </w:tc>
      </w:tr>
      <w:tr w:rsidR="00A22E5E" w:rsidRPr="00F844A3">
        <w:trPr>
          <w:trHeight w:val="162"/>
          <w:jc w:val="center"/>
        </w:trPr>
        <w:tc>
          <w:tcPr>
            <w:tcW w:w="858" w:type="pct"/>
            <w:shd w:val="clear" w:color="auto" w:fill="D9D9D9"/>
            <w:vAlign w:val="center"/>
          </w:tcPr>
          <w:p w:rsidR="00A22E5E" w:rsidRPr="00F844A3" w:rsidRDefault="00A22E5E" w:rsidP="00F844A3">
            <w:pPr>
              <w:tabs>
                <w:tab w:val="left" w:pos="708"/>
              </w:tabs>
              <w:spacing w:before="0" w:after="120"/>
              <w:ind w:left="283" w:hanging="283"/>
              <w:jc w:val="center"/>
              <w:rPr>
                <w:sz w:val="20"/>
                <w:szCs w:val="20"/>
              </w:rPr>
            </w:pPr>
            <w:r>
              <w:rPr>
                <w:b/>
                <w:bCs/>
                <w:sz w:val="20"/>
                <w:szCs w:val="20"/>
              </w:rPr>
              <w:t>Su</w:t>
            </w:r>
          </w:p>
        </w:tc>
        <w:tc>
          <w:tcPr>
            <w:tcW w:w="3020" w:type="pct"/>
            <w:shd w:val="clear" w:color="auto" w:fill="F2F2F2"/>
          </w:tcPr>
          <w:p w:rsidR="00A22E5E" w:rsidRPr="00F844A3" w:rsidRDefault="00A22E5E" w:rsidP="00591ABE">
            <w:pPr>
              <w:numPr>
                <w:ilvl w:val="0"/>
                <w:numId w:val="33"/>
              </w:numPr>
              <w:tabs>
                <w:tab w:val="left" w:pos="708"/>
              </w:tabs>
              <w:spacing w:before="0" w:after="120"/>
              <w:ind w:left="354" w:hanging="283"/>
              <w:rPr>
                <w:i/>
                <w:iCs/>
                <w:sz w:val="20"/>
                <w:szCs w:val="20"/>
              </w:rPr>
            </w:pPr>
            <w:r>
              <w:rPr>
                <w:i/>
                <w:iCs/>
                <w:sz w:val="20"/>
                <w:szCs w:val="20"/>
              </w:rPr>
              <w:t>Proje, su kütlelerinin ekolojik ve kimyasal durumunun iyileştirilmesinde etkili olacak mı?</w:t>
            </w:r>
          </w:p>
          <w:p w:rsidR="00A22E5E" w:rsidRPr="00F844A3" w:rsidRDefault="00A22E5E" w:rsidP="00591ABE">
            <w:pPr>
              <w:numPr>
                <w:ilvl w:val="0"/>
                <w:numId w:val="33"/>
              </w:numPr>
              <w:tabs>
                <w:tab w:val="left" w:pos="708"/>
              </w:tabs>
              <w:spacing w:before="0" w:after="120"/>
              <w:ind w:left="354" w:hanging="283"/>
              <w:rPr>
                <w:i/>
                <w:iCs/>
                <w:sz w:val="20"/>
                <w:szCs w:val="20"/>
              </w:rPr>
            </w:pPr>
            <w:r>
              <w:rPr>
                <w:i/>
                <w:iCs/>
                <w:sz w:val="20"/>
                <w:szCs w:val="20"/>
              </w:rPr>
              <w:t>Proje, su kaynaklarının sürdürülebilir kullanımının teşvik edilmesinde etkili olacak mı?</w:t>
            </w:r>
          </w:p>
          <w:p w:rsidR="00A22E5E" w:rsidRPr="00F844A3" w:rsidRDefault="00A22E5E" w:rsidP="00591ABE">
            <w:pPr>
              <w:numPr>
                <w:ilvl w:val="0"/>
                <w:numId w:val="33"/>
              </w:numPr>
              <w:tabs>
                <w:tab w:val="left" w:pos="708"/>
              </w:tabs>
              <w:spacing w:before="0" w:after="120"/>
              <w:ind w:left="354" w:hanging="283"/>
              <w:rPr>
                <w:i/>
                <w:iCs/>
                <w:sz w:val="20"/>
                <w:szCs w:val="20"/>
              </w:rPr>
            </w:pPr>
            <w:r>
              <w:rPr>
                <w:i/>
                <w:iCs/>
                <w:sz w:val="20"/>
                <w:szCs w:val="20"/>
              </w:rPr>
              <w:t>Proje, su kaynaklarının korunmasına yönelik sürdürülebilir turizmin teşvik edilmesinde etkili olacak mı?</w:t>
            </w:r>
          </w:p>
          <w:p w:rsidR="00A22E5E" w:rsidRPr="00F844A3" w:rsidRDefault="00A22E5E" w:rsidP="00591ABE">
            <w:pPr>
              <w:numPr>
                <w:ilvl w:val="0"/>
                <w:numId w:val="33"/>
              </w:numPr>
              <w:tabs>
                <w:tab w:val="left" w:pos="708"/>
              </w:tabs>
              <w:spacing w:before="0" w:after="120"/>
              <w:ind w:left="354" w:hanging="283"/>
              <w:rPr>
                <w:i/>
                <w:iCs/>
                <w:sz w:val="20"/>
                <w:szCs w:val="20"/>
              </w:rPr>
            </w:pPr>
            <w:r>
              <w:rPr>
                <w:i/>
                <w:iCs/>
                <w:sz w:val="20"/>
                <w:szCs w:val="20"/>
              </w:rPr>
              <w:t>Proje, halkın sürdürülebilir su kullanımına katılması sağlanarak kamuoyunda sorumlu davranışın teşvik edilmesinde etkili olacak mı?</w:t>
            </w:r>
          </w:p>
        </w:tc>
        <w:tc>
          <w:tcPr>
            <w:tcW w:w="1122" w:type="pct"/>
            <w:shd w:val="clear" w:color="auto" w:fill="F2F2F2"/>
            <w:vAlign w:val="center"/>
          </w:tcPr>
          <w:p w:rsidR="00A22E5E" w:rsidRPr="00F844A3" w:rsidRDefault="00A22E5E" w:rsidP="00F844A3">
            <w:pPr>
              <w:tabs>
                <w:tab w:val="left" w:pos="708"/>
              </w:tabs>
              <w:spacing w:before="0" w:after="120"/>
              <w:ind w:left="71"/>
              <w:jc w:val="center"/>
              <w:rPr>
                <w:i/>
                <w:iCs/>
                <w:sz w:val="20"/>
                <w:szCs w:val="20"/>
              </w:rPr>
            </w:pPr>
            <w:r>
              <w:rPr>
                <w:sz w:val="20"/>
                <w:szCs w:val="20"/>
              </w:rPr>
              <w:t>Sıralama ölçeği (örn: 1-10)</w:t>
            </w:r>
          </w:p>
        </w:tc>
      </w:tr>
      <w:tr w:rsidR="00A22E5E" w:rsidRPr="00F844A3">
        <w:trPr>
          <w:trHeight w:val="162"/>
          <w:jc w:val="center"/>
        </w:trPr>
        <w:tc>
          <w:tcPr>
            <w:tcW w:w="858" w:type="pct"/>
            <w:shd w:val="clear" w:color="auto" w:fill="D9D9D9"/>
            <w:vAlign w:val="center"/>
          </w:tcPr>
          <w:p w:rsidR="00A22E5E" w:rsidRPr="00F844A3" w:rsidRDefault="00A22E5E" w:rsidP="00F844A3">
            <w:pPr>
              <w:tabs>
                <w:tab w:val="left" w:pos="708"/>
              </w:tabs>
              <w:spacing w:before="0" w:after="120"/>
              <w:ind w:left="283" w:hanging="283"/>
              <w:jc w:val="center"/>
              <w:rPr>
                <w:b/>
                <w:bCs/>
                <w:sz w:val="20"/>
                <w:szCs w:val="20"/>
              </w:rPr>
            </w:pPr>
            <w:r>
              <w:rPr>
                <w:b/>
                <w:bCs/>
                <w:sz w:val="20"/>
                <w:szCs w:val="20"/>
              </w:rPr>
              <w:t>Toprak</w:t>
            </w:r>
          </w:p>
        </w:tc>
        <w:tc>
          <w:tcPr>
            <w:tcW w:w="3020" w:type="pct"/>
            <w:shd w:val="clear" w:color="auto" w:fill="F2F2F2"/>
          </w:tcPr>
          <w:p w:rsidR="00A22E5E" w:rsidRPr="00F844A3" w:rsidRDefault="00A22E5E" w:rsidP="00591ABE">
            <w:pPr>
              <w:numPr>
                <w:ilvl w:val="0"/>
                <w:numId w:val="36"/>
              </w:numPr>
              <w:tabs>
                <w:tab w:val="left" w:pos="708"/>
              </w:tabs>
              <w:spacing w:before="0" w:after="120"/>
              <w:rPr>
                <w:i/>
                <w:iCs/>
                <w:sz w:val="20"/>
                <w:szCs w:val="20"/>
              </w:rPr>
            </w:pPr>
            <w:r>
              <w:rPr>
                <w:i/>
                <w:iCs/>
                <w:sz w:val="20"/>
                <w:szCs w:val="20"/>
              </w:rPr>
              <w:t>Proje, toprağın işlevselliğinin korunmasında etkili olacak mı?</w:t>
            </w:r>
          </w:p>
          <w:p w:rsidR="00A22E5E" w:rsidRPr="00F844A3" w:rsidRDefault="00A22E5E" w:rsidP="00591ABE">
            <w:pPr>
              <w:numPr>
                <w:ilvl w:val="0"/>
                <w:numId w:val="36"/>
              </w:numPr>
              <w:tabs>
                <w:tab w:val="left" w:pos="708"/>
              </w:tabs>
              <w:spacing w:before="0" w:after="120"/>
              <w:rPr>
                <w:i/>
                <w:iCs/>
                <w:sz w:val="20"/>
                <w:szCs w:val="20"/>
              </w:rPr>
            </w:pPr>
            <w:r>
              <w:rPr>
                <w:i/>
                <w:iCs/>
                <w:sz w:val="20"/>
                <w:szCs w:val="20"/>
              </w:rPr>
              <w:t>Proje, toprak kaynaklarının sürdürülebilir kullanımının teşvik edilmesinde etkili olacak mı?</w:t>
            </w:r>
          </w:p>
          <w:p w:rsidR="00A22E5E" w:rsidRPr="00F844A3" w:rsidRDefault="00A22E5E" w:rsidP="00591ABE">
            <w:pPr>
              <w:numPr>
                <w:ilvl w:val="0"/>
                <w:numId w:val="36"/>
              </w:numPr>
              <w:tabs>
                <w:tab w:val="left" w:pos="708"/>
              </w:tabs>
              <w:spacing w:before="0" w:after="120"/>
              <w:rPr>
                <w:i/>
                <w:iCs/>
                <w:sz w:val="20"/>
                <w:szCs w:val="20"/>
              </w:rPr>
            </w:pPr>
            <w:r>
              <w:rPr>
                <w:i/>
                <w:iCs/>
                <w:sz w:val="20"/>
                <w:szCs w:val="20"/>
              </w:rPr>
              <w:t>Proje, toprağın korunmasına yönelik sürdürülebilir turizmin teşvik edilmesinde etkili olacak mı?</w:t>
            </w:r>
          </w:p>
          <w:p w:rsidR="00A22E5E" w:rsidRPr="00F844A3" w:rsidRDefault="00A22E5E" w:rsidP="00591ABE">
            <w:pPr>
              <w:numPr>
                <w:ilvl w:val="0"/>
                <w:numId w:val="36"/>
              </w:numPr>
              <w:tabs>
                <w:tab w:val="left" w:pos="708"/>
              </w:tabs>
              <w:spacing w:before="0" w:after="120"/>
              <w:rPr>
                <w:i/>
                <w:iCs/>
                <w:sz w:val="20"/>
                <w:szCs w:val="20"/>
              </w:rPr>
            </w:pPr>
            <w:r>
              <w:rPr>
                <w:i/>
                <w:iCs/>
                <w:sz w:val="20"/>
                <w:szCs w:val="20"/>
              </w:rPr>
              <w:t>Proje, toprağın korunmasına yönelik farkındalığın artırılarak kamuoyunda sorumlu davranışın teşvik edilmesinde etkili olacak mı?</w:t>
            </w:r>
          </w:p>
        </w:tc>
        <w:tc>
          <w:tcPr>
            <w:tcW w:w="1122" w:type="pct"/>
            <w:shd w:val="clear" w:color="auto" w:fill="F2F2F2"/>
            <w:vAlign w:val="center"/>
          </w:tcPr>
          <w:p w:rsidR="00A22E5E" w:rsidRPr="00F844A3" w:rsidRDefault="00A22E5E" w:rsidP="00F844A3">
            <w:pPr>
              <w:tabs>
                <w:tab w:val="left" w:pos="708"/>
              </w:tabs>
              <w:spacing w:before="0" w:after="120"/>
              <w:ind w:left="71"/>
              <w:jc w:val="center"/>
              <w:rPr>
                <w:sz w:val="20"/>
                <w:szCs w:val="20"/>
              </w:rPr>
            </w:pPr>
            <w:r>
              <w:rPr>
                <w:sz w:val="20"/>
                <w:szCs w:val="20"/>
              </w:rPr>
              <w:t>Sıralama ölçeği (örn: 1-10)</w:t>
            </w:r>
          </w:p>
        </w:tc>
      </w:tr>
      <w:tr w:rsidR="00A22E5E" w:rsidRPr="00F844A3">
        <w:trPr>
          <w:trHeight w:val="162"/>
          <w:jc w:val="center"/>
        </w:trPr>
        <w:tc>
          <w:tcPr>
            <w:tcW w:w="858" w:type="pct"/>
            <w:shd w:val="clear" w:color="auto" w:fill="D9D9D9"/>
            <w:vAlign w:val="center"/>
          </w:tcPr>
          <w:p w:rsidR="00A22E5E" w:rsidRPr="00F844A3" w:rsidRDefault="00A22E5E" w:rsidP="00F844A3">
            <w:pPr>
              <w:tabs>
                <w:tab w:val="left" w:pos="708"/>
              </w:tabs>
              <w:spacing w:before="0" w:after="120"/>
              <w:jc w:val="center"/>
              <w:rPr>
                <w:b/>
                <w:bCs/>
                <w:sz w:val="20"/>
                <w:szCs w:val="20"/>
              </w:rPr>
            </w:pPr>
            <w:r>
              <w:rPr>
                <w:b/>
                <w:bCs/>
                <w:sz w:val="20"/>
                <w:szCs w:val="20"/>
              </w:rPr>
              <w:t>Kültürel/Doğal Miras ve Peyzaj</w:t>
            </w:r>
          </w:p>
        </w:tc>
        <w:tc>
          <w:tcPr>
            <w:tcW w:w="3020" w:type="pct"/>
            <w:shd w:val="clear" w:color="auto" w:fill="F2F2F2"/>
          </w:tcPr>
          <w:p w:rsidR="00A22E5E" w:rsidRPr="00F844A3" w:rsidRDefault="00A22E5E" w:rsidP="00591ABE">
            <w:pPr>
              <w:numPr>
                <w:ilvl w:val="0"/>
                <w:numId w:val="35"/>
              </w:numPr>
              <w:tabs>
                <w:tab w:val="left" w:pos="354"/>
              </w:tabs>
              <w:spacing w:before="0" w:after="120"/>
              <w:ind w:left="354" w:hanging="354"/>
              <w:rPr>
                <w:i/>
                <w:iCs/>
                <w:sz w:val="20"/>
                <w:szCs w:val="20"/>
              </w:rPr>
            </w:pPr>
            <w:r>
              <w:rPr>
                <w:i/>
                <w:iCs/>
                <w:sz w:val="20"/>
                <w:szCs w:val="20"/>
              </w:rPr>
              <w:t>Proje, kültürel ve doğal mirasın korunması ve rehabilitasyonunda etkili olacak mı?</w:t>
            </w:r>
          </w:p>
          <w:p w:rsidR="00A22E5E" w:rsidRPr="00F844A3" w:rsidRDefault="00A22E5E" w:rsidP="00591ABE">
            <w:pPr>
              <w:numPr>
                <w:ilvl w:val="0"/>
                <w:numId w:val="35"/>
              </w:numPr>
              <w:tabs>
                <w:tab w:val="left" w:pos="354"/>
              </w:tabs>
              <w:spacing w:before="0" w:after="120"/>
              <w:ind w:left="354" w:hanging="354"/>
              <w:rPr>
                <w:i/>
                <w:iCs/>
                <w:sz w:val="20"/>
                <w:szCs w:val="20"/>
              </w:rPr>
            </w:pPr>
            <w:r>
              <w:rPr>
                <w:i/>
                <w:iCs/>
                <w:sz w:val="20"/>
                <w:szCs w:val="20"/>
              </w:rPr>
              <w:t>Proje, kültürel ve doğal peyzajın sürdürülebilir yönetim ve planlamasının teşvik edilmesinde etkili olacak mı?</w:t>
            </w:r>
          </w:p>
          <w:p w:rsidR="00A22E5E" w:rsidRPr="00F844A3" w:rsidRDefault="00A22E5E" w:rsidP="00591ABE">
            <w:pPr>
              <w:numPr>
                <w:ilvl w:val="0"/>
                <w:numId w:val="35"/>
              </w:numPr>
              <w:tabs>
                <w:tab w:val="left" w:pos="354"/>
              </w:tabs>
              <w:spacing w:before="0" w:after="120"/>
              <w:ind w:left="354" w:hanging="354"/>
              <w:rPr>
                <w:i/>
                <w:iCs/>
                <w:sz w:val="20"/>
                <w:szCs w:val="20"/>
              </w:rPr>
            </w:pPr>
            <w:r>
              <w:rPr>
                <w:i/>
                <w:iCs/>
                <w:sz w:val="20"/>
                <w:szCs w:val="20"/>
              </w:rPr>
              <w:t xml:space="preserve">Proje, sürdürülebilir turizme yönelik doğal kaynakların sürdürülebilir kullanımının teşvik edilmesinde etkili olacak </w:t>
            </w:r>
            <w:r>
              <w:rPr>
                <w:i/>
                <w:iCs/>
                <w:sz w:val="20"/>
                <w:szCs w:val="20"/>
              </w:rPr>
              <w:lastRenderedPageBreak/>
              <w:t>mı?</w:t>
            </w:r>
          </w:p>
          <w:p w:rsidR="00A22E5E" w:rsidRPr="00F844A3" w:rsidRDefault="00A22E5E" w:rsidP="00591ABE">
            <w:pPr>
              <w:numPr>
                <w:ilvl w:val="0"/>
                <w:numId w:val="35"/>
              </w:numPr>
              <w:tabs>
                <w:tab w:val="left" w:pos="354"/>
              </w:tabs>
              <w:spacing w:before="0" w:after="120"/>
              <w:ind w:left="354" w:hanging="354"/>
              <w:rPr>
                <w:i/>
                <w:iCs/>
                <w:sz w:val="20"/>
                <w:szCs w:val="20"/>
              </w:rPr>
            </w:pPr>
            <w:r>
              <w:rPr>
                <w:i/>
                <w:iCs/>
                <w:sz w:val="20"/>
                <w:szCs w:val="20"/>
              </w:rPr>
              <w:t>Proje, kültürel ve doğal mirasın ve peyzajın korunması ve muhafaza edilmesine yönelik farkındalığın artırılarak kamuoyunda sorumlu davranışın teşvik edilmesinde etkili olacak mı?</w:t>
            </w:r>
          </w:p>
        </w:tc>
        <w:tc>
          <w:tcPr>
            <w:tcW w:w="1122" w:type="pct"/>
            <w:shd w:val="clear" w:color="auto" w:fill="F2F2F2"/>
            <w:vAlign w:val="center"/>
          </w:tcPr>
          <w:p w:rsidR="00A22E5E" w:rsidRPr="00F844A3" w:rsidRDefault="00A22E5E" w:rsidP="00F844A3">
            <w:pPr>
              <w:tabs>
                <w:tab w:val="left" w:pos="708"/>
              </w:tabs>
              <w:spacing w:before="0" w:after="120"/>
              <w:ind w:left="28"/>
              <w:jc w:val="center"/>
              <w:rPr>
                <w:sz w:val="20"/>
                <w:szCs w:val="20"/>
              </w:rPr>
            </w:pPr>
            <w:r>
              <w:rPr>
                <w:sz w:val="20"/>
                <w:szCs w:val="20"/>
              </w:rPr>
              <w:lastRenderedPageBreak/>
              <w:t>Sıralama ölçeği (örn: 1-10)</w:t>
            </w:r>
          </w:p>
        </w:tc>
      </w:tr>
    </w:tbl>
    <w:p w:rsidR="00A22E5E" w:rsidRPr="00F40A49" w:rsidRDefault="00A22E5E" w:rsidP="00F40A49">
      <w:pPr>
        <w:tabs>
          <w:tab w:val="left" w:pos="851"/>
        </w:tabs>
        <w:spacing w:line="360" w:lineRule="auto"/>
      </w:pPr>
    </w:p>
    <w:p w:rsidR="00A22E5E" w:rsidRPr="00DC7475" w:rsidRDefault="00A22E5E" w:rsidP="00EC27E3">
      <w:pPr>
        <w:pStyle w:val="Balk1"/>
      </w:pPr>
      <w:bookmarkStart w:id="60" w:name="_Toc396636806"/>
      <w:r>
        <w:t>Sonuç ve öneriler</w:t>
      </w:r>
      <w:bookmarkEnd w:id="60"/>
    </w:p>
    <w:p w:rsidR="00A22E5E" w:rsidRDefault="00A22E5E" w:rsidP="00AF4FBB">
      <w:r>
        <w:t>BG-TR SÖİ 2014-2020 programına ilişkin çevre değerlendirmesinin ardından, Öncelik Eksenleri ve Programın Spesifik Hedefleri ile bağlantılı olası çevresel etkilerle ilgili olarak aşağıdaki müdahalelerin gerçekleştirilmesi önerilmektedir:</w:t>
      </w:r>
    </w:p>
    <w:p w:rsidR="00A22E5E" w:rsidRPr="005A7FAF" w:rsidRDefault="00A22E5E" w:rsidP="00591ABE">
      <w:pPr>
        <w:pStyle w:val="ListeParagraf"/>
        <w:numPr>
          <w:ilvl w:val="0"/>
          <w:numId w:val="31"/>
        </w:numPr>
      </w:pPr>
      <w:r>
        <w:t>Spesifik korumaya ihtiyaç duyan doğal alanların kullanılmasına ilişkin kısıtlamalar katı bir şekilde uygulanmalıdır (mevcut kuralların uygulanması veya yeni kuralların getirilmesi)</w:t>
      </w:r>
    </w:p>
    <w:p w:rsidR="00A22E5E" w:rsidRDefault="00A22E5E" w:rsidP="00591ABE">
      <w:pPr>
        <w:pStyle w:val="ListeParagraf"/>
        <w:numPr>
          <w:ilvl w:val="0"/>
          <w:numId w:val="31"/>
        </w:numPr>
        <w:jc w:val="both"/>
      </w:pPr>
      <w:r>
        <w:t>Yeni tesisler/turist konaklama yerleri/yapı izinlerine ilişkin spesifik bir mevzuat ve teknik şartnameler uygulanmalı ve bu tesis ve yapılar geleneksel peyzajla uyumlu olmalı, yerel malzemeler ve yapı teknikleri kullanılarak inşa edilmelidir.</w:t>
      </w:r>
    </w:p>
    <w:p w:rsidR="00A22E5E" w:rsidRDefault="00A22E5E" w:rsidP="00591ABE">
      <w:pPr>
        <w:pStyle w:val="ListeParagraf"/>
        <w:numPr>
          <w:ilvl w:val="0"/>
          <w:numId w:val="31"/>
        </w:numPr>
        <w:jc w:val="both"/>
      </w:pPr>
      <w:r>
        <w:t xml:space="preserve">Program girişimlerinin, turizm sektörüyle ilgili özel girişimlerin gelişimini teşvik etmesi beklenmektedir; ancak bu gelişme, ilgili altyapı (su ve kanalizasyon sistemleri, ulaşım imkanları, vb.) hizmetlerinin gelişimi ile paralel yürütülmelidir, aksi takdirde sistemin tamamının sürdürülebilirliği zayıflayabilir. </w:t>
      </w:r>
    </w:p>
    <w:p w:rsidR="00A22E5E" w:rsidRDefault="00A22E5E" w:rsidP="00591ABE">
      <w:pPr>
        <w:pStyle w:val="ListeParagraf"/>
        <w:numPr>
          <w:ilvl w:val="0"/>
          <w:numId w:val="31"/>
        </w:numPr>
        <w:jc w:val="both"/>
      </w:pPr>
      <w:r>
        <w:t>Benzer şekilde, turizm tesislerinin kontrolsüz gelişimi, bölgenin ve bağlantılı yerel peyzajın doğal, tarihi ve geleneksel mirasının tükenmesine yol açabilir. Bu nedenle, yeni tesisler/turist konaklama yerleri/yapı izinlerine ilişkin spesifik bir mevzuat uygulanmalı ve bu tesis ve yapılar geleneksel peyzajla uyumlu olmalı, yerel malzemeler ve yapı teknikleri kullanılarak inşa edilmelidir.</w:t>
      </w:r>
    </w:p>
    <w:p w:rsidR="00A22E5E" w:rsidRPr="00E034AD" w:rsidRDefault="00A22E5E" w:rsidP="00591ABE">
      <w:pPr>
        <w:pStyle w:val="ListeParagraf"/>
        <w:numPr>
          <w:ilvl w:val="0"/>
          <w:numId w:val="31"/>
        </w:numPr>
        <w:jc w:val="both"/>
      </w:pPr>
      <w:r>
        <w:t>Özel korumaya ihtiyaç duyan doğal alanların kullanımıyla bağlantılı spesifik kısıtlamaların tanımlanmasına/uygulanmasına ilişkin şartlar, mümkün olması halinde önceden belirlenmelidir.</w:t>
      </w:r>
    </w:p>
    <w:p w:rsidR="00A22E5E" w:rsidRPr="00EC3269" w:rsidRDefault="00A22E5E" w:rsidP="00AF4FBB"/>
    <w:p w:rsidR="00A22E5E" w:rsidRDefault="00A22E5E" w:rsidP="00DC7475">
      <w:pPr>
        <w:spacing w:line="360" w:lineRule="auto"/>
      </w:pPr>
    </w:p>
    <w:p w:rsidR="00A22E5E" w:rsidRDefault="00A22E5E" w:rsidP="00DC7475">
      <w:pPr>
        <w:spacing w:line="360" w:lineRule="auto"/>
      </w:pPr>
    </w:p>
    <w:p w:rsidR="00A22E5E" w:rsidRDefault="00A22E5E" w:rsidP="00DC7475">
      <w:pPr>
        <w:spacing w:line="360" w:lineRule="auto"/>
      </w:pPr>
    </w:p>
    <w:p w:rsidR="00A22E5E" w:rsidRDefault="00A22E5E" w:rsidP="00DC7475">
      <w:pPr>
        <w:spacing w:line="360" w:lineRule="auto"/>
      </w:pPr>
    </w:p>
    <w:p w:rsidR="00A22E5E" w:rsidRDefault="00A22E5E" w:rsidP="00DC7475">
      <w:pPr>
        <w:spacing w:line="360" w:lineRule="auto"/>
      </w:pPr>
    </w:p>
    <w:p w:rsidR="00A22E5E" w:rsidRPr="00AF4FBB" w:rsidRDefault="00A22E5E" w:rsidP="00DC7475">
      <w:pPr>
        <w:spacing w:line="360" w:lineRule="auto"/>
      </w:pPr>
    </w:p>
    <w:p w:rsidR="00A22E5E" w:rsidRDefault="00A22E5E" w:rsidP="004124C0">
      <w:pPr>
        <w:pStyle w:val="Balk2"/>
        <w:numPr>
          <w:ilvl w:val="0"/>
          <w:numId w:val="0"/>
        </w:numPr>
        <w:ind w:left="578" w:hanging="578"/>
      </w:pPr>
      <w:bookmarkStart w:id="61" w:name="_Toc392688593"/>
      <w:bookmarkStart w:id="62" w:name="_Toc396636807"/>
      <w:r>
        <w:lastRenderedPageBreak/>
        <w:t>Ek 1 - Bağlantılı konular</w:t>
      </w:r>
      <w:bookmarkEnd w:id="61"/>
      <w:bookmarkEnd w:id="62"/>
    </w:p>
    <w:p w:rsidR="00A22E5E" w:rsidRDefault="00A22E5E" w:rsidP="004124C0">
      <w:pPr>
        <w:pStyle w:val="Balk3"/>
        <w:numPr>
          <w:ilvl w:val="0"/>
          <w:numId w:val="0"/>
        </w:numPr>
      </w:pPr>
      <w:bookmarkStart w:id="63" w:name="_Toc392688594"/>
      <w:bookmarkStart w:id="64" w:name="_Toc396636808"/>
      <w:r>
        <w:t>Sınırötesi bölgede enerjiye genel bakış</w:t>
      </w:r>
      <w:bookmarkEnd w:id="63"/>
      <w:bookmarkEnd w:id="64"/>
    </w:p>
    <w:p w:rsidR="00A22E5E" w:rsidRPr="006C2437" w:rsidRDefault="00A22E5E" w:rsidP="004124C0">
      <w:pPr>
        <w:rPr>
          <w:b/>
          <w:bCs/>
        </w:rPr>
      </w:pPr>
      <w:r>
        <w:rPr>
          <w:b/>
          <w:bCs/>
        </w:rPr>
        <w:t>Enerji verimliliği</w:t>
      </w:r>
    </w:p>
    <w:p w:rsidR="00A22E5E" w:rsidRDefault="00A22E5E" w:rsidP="004124C0">
      <w:r>
        <w:t>Enerji verimliliği ve yenilenebilir enerji konularındaki sınırötesi işbirliği ve iyi uygulamaların paylaşımı, ilgili alanlardaki gelişmeleri destekleyebilir.</w:t>
      </w:r>
    </w:p>
    <w:p w:rsidR="00A22E5E" w:rsidRDefault="00A22E5E" w:rsidP="004124C0">
      <w:r>
        <w:t xml:space="preserve">Karadeniz bölgesi enerji bakımından genişleyen bir pazar ve büyük bir gelişme potansiyeli olarak görünse de, Bulgaristan ve Türkiye'de enerji verimliliği seviyesi düşüktür ve fosil yakıtlara bağımlılık oranı yüksektir. </w:t>
      </w:r>
    </w:p>
    <w:p w:rsidR="00A22E5E" w:rsidRPr="000F0D15" w:rsidRDefault="00A22E5E" w:rsidP="004124C0">
      <w:r>
        <w:t xml:space="preserve">Özellikle </w:t>
      </w:r>
      <w:r>
        <w:rPr>
          <w:b/>
          <w:bCs/>
          <w:color w:val="C00000"/>
        </w:rPr>
        <w:t>Bulgaristan'da</w:t>
      </w:r>
      <w:r>
        <w:rPr>
          <w:color w:val="C00000"/>
        </w:rPr>
        <w:t xml:space="preserve"> </w:t>
      </w:r>
      <w:r>
        <w:rPr>
          <w:b/>
          <w:bCs/>
          <w:color w:val="C00000"/>
        </w:rPr>
        <w:t xml:space="preserve">Enerji Verimliliğinin </w:t>
      </w:r>
      <w:r>
        <w:t xml:space="preserve">iyileştirilmesi, Bulgaristan hükümetinin ana önceliklerinden birini teşkil etmektedir. Ülke, Enerji Verimliliği önlemlerinin uygulanması bakımından büyük bir potansiyele sahiptir. Bulgaristan hükümetinin Enerji Verimliliğini iyileştirmek için aldığı önlemlerden biri de </w:t>
      </w:r>
      <w:r>
        <w:rPr>
          <w:b/>
          <w:bCs/>
        </w:rPr>
        <w:t>Enerji Verimliliği Kanunudur</w:t>
      </w:r>
      <w:r>
        <w:t xml:space="preserve">. Kanun, 2006/32/EC No'lu Direktifin gerekliliklerini uygulamaktadır. 2006/32/EC No'lu Direktif ve Enerji Verimliliği Kanunu esas alınarak Enerji Verimliliği Ulusal Eylem Planları geliştirilmektedir. Bulgaristan, bu planlarla 2016'ya kadar nihai enerji tüketiminde 9 yıl içinde en az %9 (yılda ortalama %1) oranında enerji tasarrufu yapılmasına yönelik belirleyici ulusal hedefleri kabul etmiştir. </w:t>
      </w:r>
    </w:p>
    <w:p w:rsidR="00A22E5E" w:rsidRDefault="00A22E5E" w:rsidP="004124C0">
      <w:r>
        <w:t xml:space="preserve">2007 yılında </w:t>
      </w:r>
      <w:r>
        <w:rPr>
          <w:b/>
          <w:bCs/>
          <w:color w:val="C00000"/>
        </w:rPr>
        <w:t xml:space="preserve">Türkiye, </w:t>
      </w:r>
      <w:r>
        <w:t xml:space="preserve">sanayide ve büyük binalarda enerji yönetimi, proje desteği, enerji verimliliği danışmanlık şirketleri, gönüllü anlaşmalar, vb. konularda düzenlemeler getiren </w:t>
      </w:r>
      <w:r>
        <w:rPr>
          <w:b/>
          <w:bCs/>
          <w:color w:val="C00000"/>
        </w:rPr>
        <w:t>Enerji Verimliliği Kanununu</w:t>
      </w:r>
      <w:r>
        <w:t xml:space="preserve"> kabul etmiştir. 2009 yılında, Enerji Kaynaklarının ve Enerjinin Kullanılmasında Enerji Verimliliğinin Artırılmasına Dair Yönetmelik, gönüllü anlaşmalar yoluyla sanayide enerji verimliliği projelerinin desteklenmesine yönelik olarak üniversitelere, mühendislik kurumlarına ve enerji danışmanlık şirketlerine yetki ve belge verilmesini düzenlemektedir. Enerji Strateji Planı, 2023 yılına kadar birincil enerji yoğunluğunda 2008 yılına göre %20 azalma sağlanmasını hedeflemektedir</w:t>
      </w:r>
      <w:r>
        <w:rPr>
          <w:rStyle w:val="DipnotBavurusu"/>
        </w:rPr>
        <w:footnoteReference w:id="66"/>
      </w:r>
      <w:r>
        <w:t>.</w:t>
      </w:r>
    </w:p>
    <w:p w:rsidR="00A22E5E" w:rsidRDefault="00A22E5E" w:rsidP="004124C0">
      <w:pPr>
        <w:spacing w:before="0" w:after="200" w:line="276" w:lineRule="auto"/>
      </w:pPr>
    </w:p>
    <w:p w:rsidR="00A22E5E" w:rsidRPr="00350C33" w:rsidRDefault="00A22E5E" w:rsidP="004124C0">
      <w:pPr>
        <w:spacing w:before="0" w:after="200" w:line="276" w:lineRule="auto"/>
        <w:rPr>
          <w:b/>
          <w:bCs/>
        </w:rPr>
      </w:pPr>
      <w:r>
        <w:rPr>
          <w:b/>
          <w:bCs/>
        </w:rPr>
        <w:t xml:space="preserve">Enerji üretim ve tüketimi </w:t>
      </w:r>
    </w:p>
    <w:p w:rsidR="00A22E5E" w:rsidRDefault="00A22E5E" w:rsidP="004124C0">
      <w:r>
        <w:t xml:space="preserve">Bulgaristan'ın en temel sorunlarından biri de yüksek enerji tüketimidir. Bu ülkede, 2012 yılında </w:t>
      </w:r>
      <w:r>
        <w:rPr>
          <w:b/>
          <w:bCs/>
          <w:color w:val="C00000"/>
        </w:rPr>
        <w:t>toplam nihai enerji tüketimi</w:t>
      </w:r>
      <w:r>
        <w:rPr>
          <w:color w:val="C00000"/>
        </w:rPr>
        <w:t xml:space="preserve"> </w:t>
      </w:r>
      <w:r>
        <w:t>9045 ktoe'dir. Sektör bazında tüketim dağılımı şu şekildedir: ulaşım - 31.7%, sanayi - 28.5%, konutlar - 26.5%, hizmet sektörü- 11.1% ve tarım sektörü - 2 2%</w:t>
      </w:r>
      <w:r>
        <w:rPr>
          <w:rStyle w:val="DipnotBavurusu"/>
        </w:rPr>
        <w:footnoteReference w:id="67"/>
      </w:r>
      <w:r>
        <w:t xml:space="preserve">. 2000 yılından bu yana, "Ulaşım" ve "Konutlar, toplumsal organizasyon ve diğerleri" kategorilerindeki artış ve "Sanayi" kategorisindeki düşüş neticesinde, toplam enerji tüketimi %5.6 oranında artış göstermiştir. 2013 yılında </w:t>
      </w:r>
      <w:r>
        <w:rPr>
          <w:b/>
          <w:bCs/>
        </w:rPr>
        <w:t>petrol üretimi</w:t>
      </w:r>
      <w:r>
        <w:t xml:space="preserve"> miktarı günlük 3.38 bin varile ulaşmış, tüketim ise günlük 114.99 bin varil (tahmini) olarak gerçekleşmiştir. Kömür üretim miktarı 35.846 milyon kısa ton, tüketim miktarı ise 38.279 milyon kısa tondur. </w:t>
      </w:r>
      <w:r>
        <w:rPr>
          <w:b/>
          <w:bCs/>
        </w:rPr>
        <w:t>Toplam birincil enerji üretim miktarı</w:t>
      </w:r>
      <w:r>
        <w:t xml:space="preserve"> </w:t>
      </w:r>
      <w:r>
        <w:rPr>
          <w:b/>
          <w:bCs/>
        </w:rPr>
        <w:t>0.476 katrilyon btu'dur</w:t>
      </w:r>
      <w:r>
        <w:t>. Bulgaristan'ın karşı karşıya olduğu bir başka sorun da, büyük oranda dış enerji kaynaklarına bağımlı olmasıdır – enerji ihtiyacının yaklaşık %70'ini ithal etmektedir (AB ortalaması %40)</w:t>
      </w:r>
      <w:r>
        <w:rPr>
          <w:rStyle w:val="DipnotBavurusu"/>
        </w:rPr>
        <w:footnoteReference w:id="68"/>
      </w:r>
      <w:r>
        <w:t>.</w:t>
      </w:r>
    </w:p>
    <w:p w:rsidR="00A22E5E" w:rsidRDefault="00A22E5E" w:rsidP="004124C0">
      <w:r>
        <w:t>Aşağıdaki tablolarda sektör (1) ve enerji kaynağı türü (2) bazında Bulgaristan ve Türkiye'nin enerji üretim/tüketim miktarları verilmektedir.</w:t>
      </w:r>
    </w:p>
    <w:p w:rsidR="00A22E5E" w:rsidRDefault="00A22E5E" w:rsidP="004124C0"/>
    <w:p w:rsidR="00A22E5E" w:rsidRPr="006A365D" w:rsidRDefault="00A22E5E" w:rsidP="004124C0">
      <w:pPr>
        <w:pStyle w:val="ResimYazs"/>
        <w:keepNext/>
        <w:jc w:val="center"/>
        <w:rPr>
          <w:sz w:val="20"/>
          <w:szCs w:val="20"/>
        </w:rPr>
      </w:pPr>
      <w:r>
        <w:rPr>
          <w:color w:val="C00000"/>
          <w:sz w:val="20"/>
          <w:szCs w:val="20"/>
        </w:rPr>
        <w:t>Sektör bazında Nihai Enerji Tüketimi, 2011 (Mtoe-milyon ton petrol eşdeğeri)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5"/>
        <w:gridCol w:w="1955"/>
        <w:gridCol w:w="1956"/>
        <w:gridCol w:w="1956"/>
      </w:tblGrid>
      <w:tr w:rsidR="00A22E5E" w:rsidRPr="00C72109">
        <w:trPr>
          <w:jc w:val="center"/>
        </w:trPr>
        <w:tc>
          <w:tcPr>
            <w:tcW w:w="1955" w:type="dxa"/>
            <w:shd w:val="clear" w:color="auto" w:fill="C00000"/>
          </w:tcPr>
          <w:p w:rsidR="00A22E5E" w:rsidRPr="003E4853" w:rsidRDefault="00A22E5E" w:rsidP="003E4853">
            <w:pPr>
              <w:spacing w:after="120"/>
              <w:rPr>
                <w:sz w:val="20"/>
                <w:szCs w:val="20"/>
              </w:rPr>
            </w:pPr>
          </w:p>
        </w:tc>
        <w:tc>
          <w:tcPr>
            <w:tcW w:w="1955" w:type="dxa"/>
            <w:shd w:val="clear" w:color="auto" w:fill="C00000"/>
            <w:vAlign w:val="center"/>
          </w:tcPr>
          <w:p w:rsidR="00A22E5E" w:rsidRPr="003E4853" w:rsidRDefault="00A22E5E" w:rsidP="003E4853">
            <w:pPr>
              <w:spacing w:after="120"/>
              <w:jc w:val="center"/>
              <w:rPr>
                <w:b/>
                <w:bCs/>
                <w:sz w:val="20"/>
                <w:szCs w:val="20"/>
              </w:rPr>
            </w:pPr>
            <w:r w:rsidRPr="003E4853">
              <w:rPr>
                <w:b/>
                <w:bCs/>
                <w:sz w:val="20"/>
                <w:szCs w:val="20"/>
              </w:rPr>
              <w:t>Sektör</w:t>
            </w:r>
          </w:p>
        </w:tc>
        <w:tc>
          <w:tcPr>
            <w:tcW w:w="1956" w:type="dxa"/>
            <w:shd w:val="clear" w:color="auto" w:fill="C00000"/>
            <w:vAlign w:val="center"/>
          </w:tcPr>
          <w:p w:rsidR="00A22E5E" w:rsidRPr="003E4853" w:rsidRDefault="00A22E5E" w:rsidP="003E4853">
            <w:pPr>
              <w:spacing w:after="120"/>
              <w:jc w:val="center"/>
              <w:rPr>
                <w:b/>
                <w:bCs/>
                <w:sz w:val="20"/>
                <w:szCs w:val="20"/>
              </w:rPr>
            </w:pPr>
            <w:r w:rsidRPr="003E4853">
              <w:rPr>
                <w:b/>
                <w:bCs/>
                <w:sz w:val="20"/>
                <w:szCs w:val="20"/>
              </w:rPr>
              <w:t xml:space="preserve">Ulaşım </w:t>
            </w:r>
          </w:p>
        </w:tc>
        <w:tc>
          <w:tcPr>
            <w:tcW w:w="1956" w:type="dxa"/>
            <w:shd w:val="clear" w:color="auto" w:fill="C00000"/>
            <w:vAlign w:val="center"/>
          </w:tcPr>
          <w:p w:rsidR="00A22E5E" w:rsidRPr="003E4853" w:rsidRDefault="00A22E5E" w:rsidP="003E4853">
            <w:pPr>
              <w:spacing w:after="120"/>
              <w:jc w:val="center"/>
              <w:rPr>
                <w:b/>
                <w:bCs/>
                <w:sz w:val="20"/>
                <w:szCs w:val="20"/>
              </w:rPr>
            </w:pPr>
            <w:r w:rsidRPr="003E4853">
              <w:rPr>
                <w:b/>
                <w:bCs/>
                <w:sz w:val="20"/>
                <w:szCs w:val="20"/>
              </w:rPr>
              <w:t>Konutlar, hizmetler, vb.</w:t>
            </w:r>
          </w:p>
        </w:tc>
      </w:tr>
      <w:tr w:rsidR="00A22E5E">
        <w:trPr>
          <w:jc w:val="center"/>
        </w:trPr>
        <w:tc>
          <w:tcPr>
            <w:tcW w:w="1955" w:type="dxa"/>
            <w:shd w:val="clear" w:color="auto" w:fill="D9D9D9"/>
          </w:tcPr>
          <w:p w:rsidR="00A22E5E" w:rsidRPr="003E4853" w:rsidRDefault="00A22E5E" w:rsidP="003E4853">
            <w:pPr>
              <w:spacing w:after="120"/>
              <w:rPr>
                <w:b/>
                <w:bCs/>
                <w:sz w:val="20"/>
                <w:szCs w:val="20"/>
              </w:rPr>
            </w:pPr>
            <w:r w:rsidRPr="003E4853">
              <w:rPr>
                <w:b/>
                <w:bCs/>
                <w:sz w:val="20"/>
                <w:szCs w:val="20"/>
              </w:rPr>
              <w:t>Bulgaristan</w:t>
            </w:r>
          </w:p>
        </w:tc>
        <w:tc>
          <w:tcPr>
            <w:tcW w:w="1955" w:type="dxa"/>
            <w:shd w:val="clear" w:color="auto" w:fill="D9D9D9"/>
          </w:tcPr>
          <w:p w:rsidR="00A22E5E" w:rsidRPr="003E4853" w:rsidRDefault="00A22E5E" w:rsidP="003E4853">
            <w:pPr>
              <w:tabs>
                <w:tab w:val="right" w:pos="1739"/>
              </w:tabs>
              <w:spacing w:after="120"/>
              <w:jc w:val="right"/>
              <w:rPr>
                <w:sz w:val="20"/>
                <w:szCs w:val="20"/>
              </w:rPr>
            </w:pPr>
            <w:r w:rsidRPr="003E4853">
              <w:rPr>
                <w:sz w:val="20"/>
                <w:szCs w:val="20"/>
              </w:rPr>
              <w:t>2,7</w:t>
            </w:r>
          </w:p>
        </w:tc>
        <w:tc>
          <w:tcPr>
            <w:tcW w:w="1956" w:type="dxa"/>
            <w:shd w:val="clear" w:color="auto" w:fill="D9D9D9"/>
          </w:tcPr>
          <w:p w:rsidR="00A22E5E" w:rsidRPr="003E4853" w:rsidRDefault="00A22E5E" w:rsidP="003E4853">
            <w:pPr>
              <w:spacing w:after="120"/>
              <w:jc w:val="right"/>
              <w:rPr>
                <w:sz w:val="20"/>
                <w:szCs w:val="20"/>
              </w:rPr>
            </w:pPr>
            <w:r w:rsidRPr="003E4853">
              <w:rPr>
                <w:sz w:val="20"/>
                <w:szCs w:val="20"/>
              </w:rPr>
              <w:t>2,9</w:t>
            </w:r>
          </w:p>
        </w:tc>
        <w:tc>
          <w:tcPr>
            <w:tcW w:w="1956" w:type="dxa"/>
            <w:shd w:val="clear" w:color="auto" w:fill="D9D9D9"/>
          </w:tcPr>
          <w:p w:rsidR="00A22E5E" w:rsidRPr="003E4853" w:rsidRDefault="00A22E5E" w:rsidP="003E4853">
            <w:pPr>
              <w:spacing w:after="120"/>
              <w:jc w:val="right"/>
              <w:rPr>
                <w:sz w:val="20"/>
                <w:szCs w:val="20"/>
              </w:rPr>
            </w:pPr>
            <w:r w:rsidRPr="003E4853">
              <w:rPr>
                <w:sz w:val="20"/>
                <w:szCs w:val="20"/>
              </w:rPr>
              <w:t>3,6</w:t>
            </w:r>
          </w:p>
        </w:tc>
      </w:tr>
      <w:tr w:rsidR="00A22E5E">
        <w:trPr>
          <w:jc w:val="center"/>
        </w:trPr>
        <w:tc>
          <w:tcPr>
            <w:tcW w:w="1955" w:type="dxa"/>
            <w:shd w:val="clear" w:color="auto" w:fill="FFFFFF"/>
          </w:tcPr>
          <w:p w:rsidR="00A22E5E" w:rsidRPr="003E4853" w:rsidRDefault="00A22E5E" w:rsidP="003E4853">
            <w:pPr>
              <w:spacing w:after="120"/>
              <w:rPr>
                <w:b/>
                <w:bCs/>
                <w:sz w:val="20"/>
                <w:szCs w:val="20"/>
              </w:rPr>
            </w:pPr>
            <w:r w:rsidRPr="003E4853">
              <w:rPr>
                <w:b/>
                <w:bCs/>
                <w:sz w:val="20"/>
                <w:szCs w:val="20"/>
              </w:rPr>
              <w:t>Türkiye</w:t>
            </w:r>
          </w:p>
        </w:tc>
        <w:tc>
          <w:tcPr>
            <w:tcW w:w="1955" w:type="dxa"/>
            <w:shd w:val="clear" w:color="auto" w:fill="FFFFFF"/>
          </w:tcPr>
          <w:p w:rsidR="00A22E5E" w:rsidRPr="003E4853" w:rsidRDefault="00A22E5E" w:rsidP="003E4853">
            <w:pPr>
              <w:spacing w:after="120"/>
              <w:jc w:val="right"/>
              <w:rPr>
                <w:sz w:val="20"/>
                <w:szCs w:val="20"/>
              </w:rPr>
            </w:pPr>
            <w:r w:rsidRPr="003E4853">
              <w:rPr>
                <w:sz w:val="20"/>
                <w:szCs w:val="20"/>
              </w:rPr>
              <w:t>28,8</w:t>
            </w:r>
          </w:p>
        </w:tc>
        <w:tc>
          <w:tcPr>
            <w:tcW w:w="1956" w:type="dxa"/>
            <w:shd w:val="clear" w:color="auto" w:fill="FFFFFF"/>
          </w:tcPr>
          <w:p w:rsidR="00A22E5E" w:rsidRPr="003E4853" w:rsidRDefault="00A22E5E" w:rsidP="003E4853">
            <w:pPr>
              <w:spacing w:after="120"/>
              <w:jc w:val="right"/>
              <w:rPr>
                <w:sz w:val="20"/>
                <w:szCs w:val="20"/>
              </w:rPr>
            </w:pPr>
            <w:r w:rsidRPr="003E4853">
              <w:rPr>
                <w:sz w:val="20"/>
                <w:szCs w:val="20"/>
              </w:rPr>
              <w:t>16,0</w:t>
            </w:r>
          </w:p>
        </w:tc>
        <w:tc>
          <w:tcPr>
            <w:tcW w:w="1956" w:type="dxa"/>
            <w:shd w:val="clear" w:color="auto" w:fill="FFFFFF"/>
          </w:tcPr>
          <w:p w:rsidR="00A22E5E" w:rsidRPr="003E4853" w:rsidRDefault="00A22E5E" w:rsidP="003E4853">
            <w:pPr>
              <w:spacing w:after="120"/>
              <w:jc w:val="right"/>
              <w:rPr>
                <w:sz w:val="20"/>
                <w:szCs w:val="20"/>
              </w:rPr>
            </w:pPr>
            <w:r w:rsidRPr="003E4853">
              <w:rPr>
                <w:sz w:val="20"/>
                <w:szCs w:val="20"/>
              </w:rPr>
              <w:t>36,1</w:t>
            </w:r>
          </w:p>
        </w:tc>
      </w:tr>
    </w:tbl>
    <w:p w:rsidR="00A22E5E" w:rsidRDefault="00A22E5E" w:rsidP="004124C0">
      <w:pPr>
        <w:jc w:val="center"/>
        <w:rPr>
          <w:b/>
          <w:bCs/>
          <w:color w:val="808080"/>
          <w:sz w:val="20"/>
          <w:szCs w:val="20"/>
        </w:rPr>
      </w:pPr>
      <w:r>
        <w:rPr>
          <w:b/>
          <w:bCs/>
          <w:color w:val="808080"/>
          <w:sz w:val="20"/>
          <w:szCs w:val="20"/>
        </w:rPr>
        <w:t>Kaynak: Avrupa Komisyonu</w:t>
      </w:r>
      <w:r>
        <w:rPr>
          <w:rStyle w:val="DipnotBavurusu"/>
          <w:sz w:val="18"/>
          <w:szCs w:val="18"/>
        </w:rPr>
        <w:footnoteReference w:id="69"/>
      </w:r>
    </w:p>
    <w:p w:rsidR="00A22E5E" w:rsidRDefault="00A22E5E" w:rsidP="004124C0">
      <w:pPr>
        <w:jc w:val="center"/>
      </w:pPr>
    </w:p>
    <w:p w:rsidR="00A22E5E" w:rsidRPr="006A365D" w:rsidRDefault="00A22E5E" w:rsidP="004124C0">
      <w:pPr>
        <w:pStyle w:val="ResimYazs"/>
        <w:keepNext/>
        <w:jc w:val="center"/>
        <w:rPr>
          <w:sz w:val="20"/>
          <w:szCs w:val="20"/>
        </w:rPr>
      </w:pPr>
      <w:r>
        <w:rPr>
          <w:color w:val="C00000"/>
          <w:sz w:val="20"/>
          <w:szCs w:val="20"/>
        </w:rPr>
        <w:t>BG ve MK'da enerji üretim ve tüketim miktarları (2013)</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66"/>
        <w:gridCol w:w="1610"/>
        <w:gridCol w:w="1577"/>
        <w:gridCol w:w="1524"/>
        <w:gridCol w:w="1522"/>
        <w:gridCol w:w="1586"/>
      </w:tblGrid>
      <w:tr w:rsidR="00A22E5E">
        <w:trPr>
          <w:trHeight w:val="1170"/>
        </w:trPr>
        <w:tc>
          <w:tcPr>
            <w:tcW w:w="1467" w:type="dxa"/>
            <w:shd w:val="clear" w:color="auto" w:fill="C00000"/>
          </w:tcPr>
          <w:p w:rsidR="00A22E5E" w:rsidRPr="003E4853" w:rsidRDefault="00A22E5E" w:rsidP="00656C8D">
            <w:pPr>
              <w:rPr>
                <w:smallCaps/>
              </w:rPr>
            </w:pPr>
            <w:r w:rsidRPr="003E4853">
              <w:t xml:space="preserve">Ülke </w:t>
            </w:r>
          </w:p>
        </w:tc>
        <w:tc>
          <w:tcPr>
            <w:tcW w:w="1611" w:type="dxa"/>
            <w:shd w:val="clear" w:color="auto" w:fill="C00000"/>
          </w:tcPr>
          <w:p w:rsidR="00A22E5E" w:rsidRPr="003E4853" w:rsidRDefault="00A22E5E" w:rsidP="00656C8D">
            <w:pPr>
              <w:rPr>
                <w:smallCaps/>
              </w:rPr>
            </w:pPr>
            <w:r w:rsidRPr="003E4853">
              <w:t xml:space="preserve">Türü </w:t>
            </w:r>
          </w:p>
        </w:tc>
        <w:tc>
          <w:tcPr>
            <w:tcW w:w="1577" w:type="dxa"/>
            <w:shd w:val="clear" w:color="auto" w:fill="C00000"/>
          </w:tcPr>
          <w:p w:rsidR="00A22E5E" w:rsidRPr="003E4853" w:rsidRDefault="00A22E5E" w:rsidP="003E4853">
            <w:pPr>
              <w:jc w:val="center"/>
              <w:rPr>
                <w:b/>
                <w:bCs/>
                <w:smallCaps/>
                <w:sz w:val="20"/>
                <w:szCs w:val="20"/>
              </w:rPr>
            </w:pPr>
            <w:r w:rsidRPr="003E4853">
              <w:rPr>
                <w:b/>
                <w:bCs/>
                <w:smallCaps/>
                <w:sz w:val="20"/>
                <w:szCs w:val="20"/>
              </w:rPr>
              <w:t>Petrol</w:t>
            </w:r>
          </w:p>
          <w:p w:rsidR="00A22E5E" w:rsidRPr="003E4853" w:rsidRDefault="00A22E5E" w:rsidP="003E4853">
            <w:pPr>
              <w:jc w:val="center"/>
              <w:rPr>
                <w:smallCaps/>
                <w:sz w:val="16"/>
                <w:szCs w:val="16"/>
              </w:rPr>
            </w:pPr>
            <w:r w:rsidRPr="003E4853">
              <w:rPr>
                <w:smallCaps/>
                <w:sz w:val="16"/>
                <w:szCs w:val="16"/>
              </w:rPr>
              <w:t>(beher gün bin varil)</w:t>
            </w:r>
          </w:p>
        </w:tc>
        <w:tc>
          <w:tcPr>
            <w:tcW w:w="1524" w:type="dxa"/>
            <w:shd w:val="clear" w:color="auto" w:fill="C00000"/>
          </w:tcPr>
          <w:p w:rsidR="00A22E5E" w:rsidRPr="003E4853" w:rsidRDefault="00A22E5E" w:rsidP="003E4853">
            <w:pPr>
              <w:jc w:val="center"/>
              <w:rPr>
                <w:b/>
                <w:bCs/>
                <w:smallCaps/>
                <w:sz w:val="20"/>
                <w:szCs w:val="20"/>
              </w:rPr>
            </w:pPr>
            <w:r w:rsidRPr="003E4853">
              <w:rPr>
                <w:b/>
                <w:bCs/>
                <w:smallCaps/>
                <w:sz w:val="20"/>
                <w:szCs w:val="20"/>
              </w:rPr>
              <w:t>Doğal gaz</w:t>
            </w:r>
          </w:p>
          <w:p w:rsidR="00A22E5E" w:rsidRPr="003E4853" w:rsidRDefault="00A22E5E" w:rsidP="003E4853">
            <w:pPr>
              <w:jc w:val="center"/>
              <w:rPr>
                <w:smallCaps/>
                <w:sz w:val="20"/>
                <w:szCs w:val="20"/>
              </w:rPr>
            </w:pPr>
            <w:r w:rsidRPr="003E4853">
              <w:rPr>
                <w:smallCaps/>
                <w:sz w:val="18"/>
                <w:szCs w:val="18"/>
              </w:rPr>
              <w:t>(milyar kübik feet)</w:t>
            </w:r>
          </w:p>
        </w:tc>
        <w:tc>
          <w:tcPr>
            <w:tcW w:w="1522" w:type="dxa"/>
            <w:shd w:val="clear" w:color="auto" w:fill="C00000"/>
          </w:tcPr>
          <w:p w:rsidR="00A22E5E" w:rsidRPr="003E4853" w:rsidRDefault="00A22E5E" w:rsidP="003E4853">
            <w:pPr>
              <w:jc w:val="center"/>
              <w:rPr>
                <w:b/>
                <w:bCs/>
                <w:smallCaps/>
                <w:sz w:val="20"/>
                <w:szCs w:val="20"/>
              </w:rPr>
            </w:pPr>
            <w:r w:rsidRPr="003E4853">
              <w:rPr>
                <w:b/>
                <w:bCs/>
                <w:smallCaps/>
                <w:sz w:val="20"/>
                <w:szCs w:val="20"/>
              </w:rPr>
              <w:t>Kömür</w:t>
            </w:r>
          </w:p>
          <w:p w:rsidR="00A22E5E" w:rsidRPr="003E4853" w:rsidRDefault="00A22E5E" w:rsidP="003E4853">
            <w:pPr>
              <w:jc w:val="center"/>
              <w:rPr>
                <w:smallCaps/>
                <w:sz w:val="18"/>
                <w:szCs w:val="18"/>
              </w:rPr>
            </w:pPr>
            <w:r w:rsidRPr="003E4853">
              <w:rPr>
                <w:smallCaps/>
                <w:sz w:val="18"/>
                <w:szCs w:val="18"/>
              </w:rPr>
              <w:t>(milyon kısa ton)</w:t>
            </w:r>
          </w:p>
        </w:tc>
        <w:tc>
          <w:tcPr>
            <w:tcW w:w="1586" w:type="dxa"/>
            <w:shd w:val="clear" w:color="auto" w:fill="C00000"/>
          </w:tcPr>
          <w:p w:rsidR="00A22E5E" w:rsidRPr="003E4853" w:rsidRDefault="00A22E5E" w:rsidP="003E4853">
            <w:pPr>
              <w:jc w:val="center"/>
              <w:rPr>
                <w:b/>
                <w:bCs/>
                <w:smallCaps/>
                <w:sz w:val="20"/>
                <w:szCs w:val="20"/>
              </w:rPr>
            </w:pPr>
            <w:r w:rsidRPr="003E4853">
              <w:rPr>
                <w:b/>
                <w:bCs/>
                <w:smallCaps/>
                <w:sz w:val="20"/>
                <w:szCs w:val="20"/>
              </w:rPr>
              <w:t>Elektrik</w:t>
            </w:r>
          </w:p>
          <w:p w:rsidR="00A22E5E" w:rsidRPr="003E4853" w:rsidRDefault="00A22E5E" w:rsidP="003E4853">
            <w:pPr>
              <w:jc w:val="center"/>
              <w:rPr>
                <w:smallCaps/>
                <w:sz w:val="20"/>
                <w:szCs w:val="20"/>
              </w:rPr>
            </w:pPr>
            <w:r w:rsidRPr="003E4853">
              <w:rPr>
                <w:smallCaps/>
                <w:sz w:val="18"/>
                <w:szCs w:val="18"/>
              </w:rPr>
              <w:t>(milyar kilovat saat)</w:t>
            </w:r>
          </w:p>
        </w:tc>
      </w:tr>
      <w:tr w:rsidR="00A22E5E">
        <w:trPr>
          <w:trHeight w:val="607"/>
        </w:trPr>
        <w:tc>
          <w:tcPr>
            <w:tcW w:w="1467" w:type="dxa"/>
            <w:vMerge w:val="restart"/>
            <w:shd w:val="clear" w:color="auto" w:fill="D9D9D9"/>
            <w:vAlign w:val="center"/>
          </w:tcPr>
          <w:p w:rsidR="00A22E5E" w:rsidRPr="003E4853" w:rsidRDefault="00A22E5E" w:rsidP="003E4853">
            <w:pPr>
              <w:jc w:val="center"/>
              <w:rPr>
                <w:b/>
                <w:bCs/>
                <w:sz w:val="20"/>
                <w:szCs w:val="20"/>
              </w:rPr>
            </w:pPr>
            <w:r w:rsidRPr="003E4853">
              <w:rPr>
                <w:b/>
                <w:bCs/>
                <w:sz w:val="20"/>
                <w:szCs w:val="20"/>
              </w:rPr>
              <w:t>BG</w:t>
            </w:r>
          </w:p>
        </w:tc>
        <w:tc>
          <w:tcPr>
            <w:tcW w:w="1611" w:type="dxa"/>
            <w:shd w:val="clear" w:color="auto" w:fill="D9D9D9"/>
          </w:tcPr>
          <w:p w:rsidR="00A22E5E" w:rsidRPr="003E4853" w:rsidRDefault="00A22E5E" w:rsidP="00656C8D">
            <w:pPr>
              <w:rPr>
                <w:b/>
                <w:bCs/>
                <w:sz w:val="20"/>
                <w:szCs w:val="20"/>
              </w:rPr>
            </w:pPr>
            <w:r w:rsidRPr="003E4853">
              <w:rPr>
                <w:b/>
                <w:bCs/>
                <w:sz w:val="20"/>
                <w:szCs w:val="20"/>
              </w:rPr>
              <w:t>Üretim</w:t>
            </w:r>
          </w:p>
        </w:tc>
        <w:tc>
          <w:tcPr>
            <w:tcW w:w="1577" w:type="dxa"/>
          </w:tcPr>
          <w:p w:rsidR="00A22E5E" w:rsidRPr="003E4853" w:rsidRDefault="00A22E5E" w:rsidP="00656C8D">
            <w:r w:rsidRPr="003E4853">
              <w:t>3,38</w:t>
            </w:r>
          </w:p>
        </w:tc>
        <w:tc>
          <w:tcPr>
            <w:tcW w:w="1524" w:type="dxa"/>
          </w:tcPr>
          <w:p w:rsidR="00A22E5E" w:rsidRPr="003E4853" w:rsidRDefault="00A22E5E" w:rsidP="00656C8D">
            <w:r w:rsidRPr="003E4853">
              <w:t>3,53</w:t>
            </w:r>
          </w:p>
        </w:tc>
        <w:tc>
          <w:tcPr>
            <w:tcW w:w="1522" w:type="dxa"/>
          </w:tcPr>
          <w:p w:rsidR="00A22E5E" w:rsidRPr="003E4853" w:rsidRDefault="00A22E5E" w:rsidP="00656C8D">
            <w:r w:rsidRPr="003E4853">
              <w:t>35,846</w:t>
            </w:r>
          </w:p>
        </w:tc>
        <w:tc>
          <w:tcPr>
            <w:tcW w:w="1586" w:type="dxa"/>
          </w:tcPr>
          <w:p w:rsidR="00A22E5E" w:rsidRPr="003E4853" w:rsidRDefault="00A22E5E" w:rsidP="00656C8D">
            <w:r w:rsidRPr="003E4853">
              <w:t>46,65</w:t>
            </w:r>
          </w:p>
        </w:tc>
      </w:tr>
      <w:tr w:rsidR="00A22E5E">
        <w:trPr>
          <w:trHeight w:val="559"/>
        </w:trPr>
        <w:tc>
          <w:tcPr>
            <w:tcW w:w="1467" w:type="dxa"/>
            <w:vMerge/>
            <w:shd w:val="clear" w:color="auto" w:fill="D9D9D9"/>
          </w:tcPr>
          <w:p w:rsidR="00A22E5E" w:rsidRPr="003E4853" w:rsidRDefault="00A22E5E" w:rsidP="00656C8D">
            <w:pPr>
              <w:rPr>
                <w:sz w:val="20"/>
                <w:szCs w:val="20"/>
              </w:rPr>
            </w:pPr>
          </w:p>
        </w:tc>
        <w:tc>
          <w:tcPr>
            <w:tcW w:w="1611" w:type="dxa"/>
            <w:shd w:val="clear" w:color="auto" w:fill="D9D9D9"/>
          </w:tcPr>
          <w:p w:rsidR="00A22E5E" w:rsidRPr="003E4853" w:rsidRDefault="00A22E5E" w:rsidP="00656C8D">
            <w:pPr>
              <w:rPr>
                <w:b/>
                <w:bCs/>
                <w:sz w:val="20"/>
                <w:szCs w:val="20"/>
              </w:rPr>
            </w:pPr>
            <w:r w:rsidRPr="003E4853">
              <w:rPr>
                <w:b/>
                <w:bCs/>
                <w:sz w:val="20"/>
                <w:szCs w:val="20"/>
              </w:rPr>
              <w:t>Tüketim</w:t>
            </w:r>
          </w:p>
        </w:tc>
        <w:tc>
          <w:tcPr>
            <w:tcW w:w="1577" w:type="dxa"/>
          </w:tcPr>
          <w:p w:rsidR="00A22E5E" w:rsidRPr="003E4853" w:rsidRDefault="00A22E5E" w:rsidP="00656C8D">
            <w:r w:rsidRPr="003E4853">
              <w:t>114,99</w:t>
            </w:r>
          </w:p>
        </w:tc>
        <w:tc>
          <w:tcPr>
            <w:tcW w:w="1524" w:type="dxa"/>
          </w:tcPr>
          <w:p w:rsidR="00A22E5E" w:rsidRPr="003E4853" w:rsidRDefault="00A22E5E" w:rsidP="00656C8D">
            <w:r w:rsidRPr="003E4853">
              <w:t>108,42</w:t>
            </w:r>
          </w:p>
        </w:tc>
        <w:tc>
          <w:tcPr>
            <w:tcW w:w="1522" w:type="dxa"/>
          </w:tcPr>
          <w:p w:rsidR="00A22E5E" w:rsidRPr="003E4853" w:rsidRDefault="00A22E5E" w:rsidP="00656C8D">
            <w:r w:rsidRPr="003E4853">
              <w:t>38,279</w:t>
            </w:r>
          </w:p>
        </w:tc>
        <w:tc>
          <w:tcPr>
            <w:tcW w:w="1586" w:type="dxa"/>
          </w:tcPr>
          <w:p w:rsidR="00A22E5E" w:rsidRPr="003E4853" w:rsidRDefault="00A22E5E" w:rsidP="00656C8D">
            <w:r w:rsidRPr="003E4853">
              <w:t>31,60</w:t>
            </w:r>
          </w:p>
        </w:tc>
      </w:tr>
      <w:tr w:rsidR="00A22E5E">
        <w:trPr>
          <w:trHeight w:val="559"/>
        </w:trPr>
        <w:tc>
          <w:tcPr>
            <w:tcW w:w="1467" w:type="dxa"/>
            <w:vMerge w:val="restart"/>
            <w:shd w:val="clear" w:color="auto" w:fill="D9D9D9"/>
            <w:vAlign w:val="center"/>
          </w:tcPr>
          <w:p w:rsidR="00A22E5E" w:rsidRPr="003E4853" w:rsidRDefault="00A22E5E" w:rsidP="003E4853">
            <w:pPr>
              <w:jc w:val="center"/>
              <w:rPr>
                <w:b/>
                <w:bCs/>
                <w:sz w:val="20"/>
                <w:szCs w:val="20"/>
              </w:rPr>
            </w:pPr>
            <w:r w:rsidRPr="003E4853">
              <w:rPr>
                <w:b/>
                <w:bCs/>
                <w:sz w:val="20"/>
                <w:szCs w:val="20"/>
              </w:rPr>
              <w:t>MK</w:t>
            </w:r>
          </w:p>
        </w:tc>
        <w:tc>
          <w:tcPr>
            <w:tcW w:w="1611" w:type="dxa"/>
            <w:shd w:val="clear" w:color="auto" w:fill="D9D9D9"/>
          </w:tcPr>
          <w:p w:rsidR="00A22E5E" w:rsidRPr="003E4853" w:rsidRDefault="00A22E5E" w:rsidP="00656C8D">
            <w:pPr>
              <w:rPr>
                <w:b/>
                <w:bCs/>
                <w:sz w:val="20"/>
                <w:szCs w:val="20"/>
              </w:rPr>
            </w:pPr>
            <w:r w:rsidRPr="003E4853">
              <w:rPr>
                <w:b/>
                <w:bCs/>
                <w:sz w:val="20"/>
                <w:szCs w:val="20"/>
              </w:rPr>
              <w:t>Üretim</w:t>
            </w:r>
          </w:p>
        </w:tc>
        <w:tc>
          <w:tcPr>
            <w:tcW w:w="1577" w:type="dxa"/>
          </w:tcPr>
          <w:p w:rsidR="00A22E5E" w:rsidRPr="003E4853" w:rsidRDefault="00A22E5E" w:rsidP="00656C8D">
            <w:r w:rsidRPr="003E4853">
              <w:t>58,14</w:t>
            </w:r>
          </w:p>
        </w:tc>
        <w:tc>
          <w:tcPr>
            <w:tcW w:w="1524" w:type="dxa"/>
          </w:tcPr>
          <w:p w:rsidR="00A22E5E" w:rsidRPr="003E4853" w:rsidRDefault="00A22E5E" w:rsidP="00656C8D">
            <w:r w:rsidRPr="003E4853">
              <w:t>22,32</w:t>
            </w:r>
          </w:p>
        </w:tc>
        <w:tc>
          <w:tcPr>
            <w:tcW w:w="1522" w:type="dxa"/>
          </w:tcPr>
          <w:p w:rsidR="00A22E5E" w:rsidRPr="003E4853" w:rsidRDefault="00A22E5E" w:rsidP="00656C8D">
            <w:r w:rsidRPr="003E4853">
              <w:t>76,622</w:t>
            </w:r>
          </w:p>
        </w:tc>
        <w:tc>
          <w:tcPr>
            <w:tcW w:w="1586" w:type="dxa"/>
          </w:tcPr>
          <w:p w:rsidR="00A22E5E" w:rsidRPr="003E4853" w:rsidRDefault="00A22E5E" w:rsidP="00656C8D">
            <w:r w:rsidRPr="003E4853">
              <w:t>228,08</w:t>
            </w:r>
          </w:p>
        </w:tc>
      </w:tr>
      <w:tr w:rsidR="00A22E5E">
        <w:trPr>
          <w:trHeight w:val="559"/>
        </w:trPr>
        <w:tc>
          <w:tcPr>
            <w:tcW w:w="1467" w:type="dxa"/>
            <w:vMerge/>
            <w:shd w:val="clear" w:color="auto" w:fill="D9D9D9"/>
          </w:tcPr>
          <w:p w:rsidR="00A22E5E" w:rsidRPr="003E4853" w:rsidRDefault="00A22E5E" w:rsidP="00656C8D">
            <w:pPr>
              <w:rPr>
                <w:sz w:val="20"/>
                <w:szCs w:val="20"/>
              </w:rPr>
            </w:pPr>
          </w:p>
        </w:tc>
        <w:tc>
          <w:tcPr>
            <w:tcW w:w="1611" w:type="dxa"/>
            <w:shd w:val="clear" w:color="auto" w:fill="D9D9D9"/>
          </w:tcPr>
          <w:p w:rsidR="00A22E5E" w:rsidRPr="003E4853" w:rsidRDefault="00A22E5E" w:rsidP="00656C8D">
            <w:pPr>
              <w:rPr>
                <w:b/>
                <w:bCs/>
                <w:sz w:val="20"/>
                <w:szCs w:val="20"/>
              </w:rPr>
            </w:pPr>
            <w:r w:rsidRPr="003E4853">
              <w:rPr>
                <w:b/>
                <w:bCs/>
                <w:sz w:val="20"/>
                <w:szCs w:val="20"/>
              </w:rPr>
              <w:t>Tüketim</w:t>
            </w:r>
          </w:p>
        </w:tc>
        <w:tc>
          <w:tcPr>
            <w:tcW w:w="1577" w:type="dxa"/>
          </w:tcPr>
          <w:p w:rsidR="00A22E5E" w:rsidRPr="003E4853" w:rsidRDefault="00A22E5E" w:rsidP="00656C8D">
            <w:r w:rsidRPr="003E4853">
              <w:t>734,62</w:t>
            </w:r>
          </w:p>
        </w:tc>
        <w:tc>
          <w:tcPr>
            <w:tcW w:w="1524" w:type="dxa"/>
          </w:tcPr>
          <w:p w:rsidR="00A22E5E" w:rsidRPr="003E4853" w:rsidRDefault="00A22E5E" w:rsidP="00656C8D">
            <w:r w:rsidRPr="003E4853">
              <w:t>1.598.15</w:t>
            </w:r>
          </w:p>
        </w:tc>
        <w:tc>
          <w:tcPr>
            <w:tcW w:w="1522" w:type="dxa"/>
          </w:tcPr>
          <w:p w:rsidR="00A22E5E" w:rsidRPr="003E4853" w:rsidRDefault="00A22E5E" w:rsidP="00656C8D">
            <w:r w:rsidRPr="003E4853">
              <w:t>108,397</w:t>
            </w:r>
          </w:p>
        </w:tc>
        <w:tc>
          <w:tcPr>
            <w:tcW w:w="1586" w:type="dxa"/>
          </w:tcPr>
          <w:p w:rsidR="00A22E5E" w:rsidRPr="003E4853" w:rsidRDefault="00A22E5E" w:rsidP="00656C8D">
            <w:r w:rsidRPr="003E4853">
              <w:t>187,13</w:t>
            </w:r>
          </w:p>
        </w:tc>
      </w:tr>
    </w:tbl>
    <w:p w:rsidR="00A22E5E" w:rsidRPr="00661CA5" w:rsidRDefault="00A22E5E" w:rsidP="004124C0">
      <w:pPr>
        <w:jc w:val="center"/>
        <w:rPr>
          <w:b/>
          <w:bCs/>
          <w:color w:val="808080"/>
          <w:sz w:val="20"/>
          <w:szCs w:val="20"/>
        </w:rPr>
      </w:pPr>
      <w:r>
        <w:rPr>
          <w:b/>
          <w:bCs/>
          <w:color w:val="808080"/>
          <w:sz w:val="20"/>
          <w:szCs w:val="20"/>
        </w:rPr>
        <w:t>Kaynak: EIA (2013)</w:t>
      </w:r>
      <w:r>
        <w:rPr>
          <w:b/>
          <w:bCs/>
          <w:color w:val="808080"/>
          <w:sz w:val="16"/>
          <w:szCs w:val="16"/>
          <w:vertAlign w:val="superscript"/>
        </w:rPr>
        <w:footnoteReference w:id="70"/>
      </w:r>
    </w:p>
    <w:p w:rsidR="00A22E5E" w:rsidRDefault="00A22E5E" w:rsidP="004124C0">
      <w:pPr>
        <w:autoSpaceDE w:val="0"/>
        <w:autoSpaceDN w:val="0"/>
        <w:adjustRightInd w:val="0"/>
      </w:pPr>
      <w:r>
        <w:t xml:space="preserve">Türkiye'de </w:t>
      </w:r>
      <w:r>
        <w:rPr>
          <w:b/>
          <w:bCs/>
        </w:rPr>
        <w:t>kişi başı enerji tüketimi</w:t>
      </w:r>
      <w:r>
        <w:t xml:space="preserve"> düşüktür ve 2011 yılında </w:t>
      </w:r>
      <w:r>
        <w:rPr>
          <w:b/>
          <w:bCs/>
        </w:rPr>
        <w:t>1.6 toe (ton petrol eşdeğeri)</w:t>
      </w:r>
      <w:r>
        <w:t xml:space="preserve"> olarak gerçekleşmiştir, yani dünya ortalamasının (1.9 toe) çok az altındadır ve Avrupa Birliği (AB) ortalamasının yarısına eşittir.</w:t>
      </w:r>
    </w:p>
    <w:p w:rsidR="00A22E5E" w:rsidRPr="004F1A9F" w:rsidRDefault="00A22E5E" w:rsidP="004124C0">
      <w:r>
        <w:rPr>
          <w:b/>
          <w:bCs/>
        </w:rPr>
        <w:t>Nihai enerji tüketim miktarı 80.9 Mtoe,  toplam birincil enerji</w:t>
      </w:r>
      <w:r>
        <w:t xml:space="preserve"> üretim miktarı </w:t>
      </w:r>
      <w:r>
        <w:rPr>
          <w:b/>
          <w:bCs/>
        </w:rPr>
        <w:t>1.379 katrilyon btu</w:t>
      </w:r>
      <w:r>
        <w:t xml:space="preserve"> ve </w:t>
      </w:r>
      <w:r>
        <w:rPr>
          <w:b/>
          <w:bCs/>
        </w:rPr>
        <w:t>birincil enerji tüketim miktarı</w:t>
      </w:r>
      <w:r>
        <w:t xml:space="preserve"> </w:t>
      </w:r>
      <w:r>
        <w:rPr>
          <w:b/>
          <w:bCs/>
        </w:rPr>
        <w:t>0.130 katrilyon btu</w:t>
      </w:r>
      <w:r>
        <w:rPr>
          <w:rStyle w:val="DipnotBavurusu"/>
        </w:rPr>
        <w:footnoteReference w:id="71"/>
      </w:r>
      <w:r>
        <w:t xml:space="preserve"> olarak gerçekleşmiştir.</w:t>
      </w:r>
    </w:p>
    <w:p w:rsidR="00A22E5E" w:rsidRDefault="00A22E5E" w:rsidP="004124C0">
      <w:r>
        <w:t xml:space="preserve">Türkiye'nin hem bölgesel enerji geçiş noktası hem de tüketici olarak dünya enerji piyasalarındaki önemi artmaktadır. Türkiye'nin enerji ihtiyacı son birkaç yıl içerisinde artış göstermiştir ve muhtemelen gelecekte de artmaya devam edecektir. Son on yıl içinde Türkiye'nin ekonomisi büyümüş ve petrol ve diğer sıvı yakıt tüketim miktarları artış göstermiştir. Hem petrol transit noktası hem de Orta Doğu ile Avrupa ihtiyaç merkezlerinin kesiştiği noktadaki stratejik konumu nedeniyle Türkiye'nin oynadığı rol giderek artmaktadır. Konutlardaki tüketimin artması nedeniyle, ülkenin doğalgaz ithalatına olan bağımlılığı her geçen yıl artış göstermektedir. Doğalgaz konutlarda ve ağırlıklı olarak elektrik enerjisi sektöründe kullanılmaktadır. Kömür santralleri Türkiye'nin elektrik üretiminde önemli rol oynamaktadır. Ülke, 2012 yılında toplam kömür arzının %23'ünü ithal etmiştir. Doğalgaz, ucuz ve çevre dostu bir enerji kaynağı olarak hem konutlarda hem de sanayide giderek daha iyi bir alternatif haline gelmektedir. Bölgenin büyük merkezlerinde gaz dağıtım ağlarının </w:t>
      </w:r>
      <w:r>
        <w:lastRenderedPageBreak/>
        <w:t>yapımı halen devam etmektedir. Kömürün elektrik üretimindeki önemi arttıkça, gelecek yıllarda ithal edilen kömür hacmi muhtemelen artacaktır.</w:t>
      </w:r>
    </w:p>
    <w:p w:rsidR="00A22E5E" w:rsidRPr="00C667A6" w:rsidRDefault="00A22E5E" w:rsidP="004124C0"/>
    <w:p w:rsidR="00A22E5E" w:rsidRPr="00350C33" w:rsidRDefault="00A22E5E" w:rsidP="004124C0">
      <w:pPr>
        <w:spacing w:before="0" w:after="200" w:line="276" w:lineRule="auto"/>
        <w:rPr>
          <w:b/>
          <w:bCs/>
        </w:rPr>
      </w:pPr>
      <w:r>
        <w:rPr>
          <w:b/>
          <w:bCs/>
        </w:rPr>
        <w:t>Yenilenebilir Enerji Kaynakları (YEK)</w:t>
      </w:r>
    </w:p>
    <w:p w:rsidR="00A22E5E" w:rsidRPr="00EF182C" w:rsidRDefault="00A22E5E" w:rsidP="004124C0">
      <w:r>
        <w:t xml:space="preserve">Sınırötesi bölge, </w:t>
      </w:r>
      <w:r>
        <w:rPr>
          <w:b/>
          <w:bCs/>
        </w:rPr>
        <w:t>yenilenebilir ve alternatif enerji kaynakları</w:t>
      </w:r>
      <w:r>
        <w:t xml:space="preserve"> bakımından zengindir ve bölgenin güneş enerjisi potansiyeli yüksektir.</w:t>
      </w:r>
    </w:p>
    <w:p w:rsidR="00A22E5E" w:rsidRDefault="00A22E5E" w:rsidP="004124C0">
      <w:r>
        <w:rPr>
          <w:b/>
          <w:bCs/>
        </w:rPr>
        <w:t>Bulgaristan'daki</w:t>
      </w:r>
      <w:r>
        <w:t xml:space="preserve"> YEK potansiyeli </w:t>
      </w:r>
      <w:r>
        <w:rPr>
          <w:b/>
          <w:bCs/>
        </w:rPr>
        <w:t>jeotermal enerji</w:t>
      </w:r>
      <w:r>
        <w:t xml:space="preserve">, </w:t>
      </w:r>
      <w:r>
        <w:rPr>
          <w:b/>
          <w:bCs/>
        </w:rPr>
        <w:t>rüzgâr</w:t>
      </w:r>
      <w:r>
        <w:t xml:space="preserve"> ve </w:t>
      </w:r>
      <w:r>
        <w:rPr>
          <w:b/>
          <w:bCs/>
        </w:rPr>
        <w:t>güneş enerjisi</w:t>
      </w:r>
      <w:r>
        <w:t xml:space="preserve"> olarak kullanılmaktadır.</w:t>
      </w:r>
      <w:r>
        <w:br/>
        <w:t>Yenilenebilir kaynaklardan elde edilen enerjinin payı, toplam enerji üretiminin %16.3'ünü teşkil etmektedir. Özellikle, yenilenebilir enerjinin ulaşım sektöründeki payı %0,3, elektrik sektöründeki payı %17, ısıtma ve soğutmadaki payı ise %27,5'tir</w:t>
      </w:r>
      <w:r>
        <w:rPr>
          <w:rStyle w:val="DipnotBavurusu"/>
        </w:rPr>
        <w:footnoteReference w:id="72"/>
      </w:r>
      <w:r>
        <w:t>. 2005-2015 dönemine ilişkin olarak toplam elektrik üretimindeki hidroelektrik üretiminin tahmini payı (önemli oranda ilave çaba sarf etmeksizin) ortalama %5.5 civarındadır. Yaklaşık 116 GWh (10 ktoe) elektrik biyokütleden, daha spesifik olarak selüloz ve kağıt fabrikalarındaki küllü sudan (black lye) üretilmektedir</w:t>
      </w:r>
      <w:r>
        <w:rPr>
          <w:rStyle w:val="DipnotBavurusu"/>
        </w:rPr>
        <w:footnoteReference w:id="73"/>
      </w:r>
      <w:r>
        <w:t>.</w:t>
      </w:r>
    </w:p>
    <w:p w:rsidR="00A22E5E" w:rsidRDefault="00A22E5E" w:rsidP="004124C0">
      <w:r>
        <w:rPr>
          <w:b/>
          <w:bCs/>
        </w:rPr>
        <w:t>Türkiye'nin</w:t>
      </w:r>
      <w:r>
        <w:t xml:space="preserve"> yenilenebilir enerji kaynağı potansiyeli oldukça yüksektir; ülke </w:t>
      </w:r>
      <w:r>
        <w:rPr>
          <w:b/>
          <w:bCs/>
        </w:rPr>
        <w:t>jeotermal enerji bakımından</w:t>
      </w:r>
      <w:r>
        <w:t xml:space="preserve"> dünyada 7. sırada, Avrupa'da ise ilk sırada gelmektedir. Türkiye ayrıca, hidrolik, rüzgar ve güneş enerjisi kaynaklarının kullanımını artırmayı hedeflemektedir. </w:t>
      </w:r>
    </w:p>
    <w:p w:rsidR="00A22E5E" w:rsidRPr="00F96274" w:rsidRDefault="00A22E5E" w:rsidP="004124C0">
      <w:r>
        <w:t xml:space="preserve">Özellikle </w:t>
      </w:r>
      <w:r>
        <w:rPr>
          <w:b/>
          <w:bCs/>
        </w:rPr>
        <w:t>hidroelektrik</w:t>
      </w:r>
      <w:r>
        <w:t xml:space="preserve"> en büyük yenilenebilir elektrik enerjisi kaynağıdır, güneş enerjisinden elde edilen elektrik miktarı da hızlı bir şekilde artmaya devam etmektedir. </w:t>
      </w:r>
      <w:r>
        <w:rPr>
          <w:b/>
          <w:bCs/>
        </w:rPr>
        <w:t>Rüzgâr enerjisinden</w:t>
      </w:r>
      <w:r>
        <w:t xml:space="preserve"> daha çok Türkiye'nin batısında yararlanılmaktadır. Yenilenebilir kaynaklardan elektrik üretimi kayda değer oranda artış göstermiştir (%99). Bununla birlikte, toplam elektrik üretimi hızlı bir şekilde artarken (%162), yenilenebilir kaynakların toplam elektrik üretimindeki payı %24 azalmıştır. Elektrik üretimindeki karbon yoğunluğu %11 oranında azalmıştır. 1998-2001 döneminde, yenilenebilir kaynakların toplam elektrik üretimindeki payı hızla düşerken, elektrik üretiminde karbon yoğunluğundaki artışın sınırlı kalması dikkate değerdir. Bu dönemde doğalgaz kullanımındaki artışın, bu sonucun elde edilmesindeki temel etken olduğu düşünülmektedir. Yenilenebilir enerji kaynaklarından elde edilen elektriğin kullanımındaki hızlı artış, 2001 yılından sonra elektrik üretimindeki karbon yoğunluğunda görülen düşüşün temel sebebidir</w:t>
      </w:r>
      <w:r>
        <w:rPr>
          <w:rStyle w:val="DipnotBavurusu"/>
        </w:rPr>
        <w:footnoteReference w:id="74"/>
      </w:r>
      <w:r>
        <w:t xml:space="preserve">. Bunun yanı sıra Türkiye, jeotermal enerji bakımından dünyada yedinci, Avrupa'da ise ilk sırada gelmektedir. </w:t>
      </w:r>
    </w:p>
    <w:p w:rsidR="00A22E5E" w:rsidRDefault="00A22E5E" w:rsidP="004124C0"/>
    <w:p w:rsidR="00A22E5E" w:rsidRPr="00EC0486" w:rsidRDefault="00A22E5E" w:rsidP="00EE1EC1">
      <w:pPr>
        <w:pStyle w:val="Balk3"/>
        <w:numPr>
          <w:ilvl w:val="0"/>
          <w:numId w:val="0"/>
        </w:numPr>
        <w:ind w:left="720" w:hanging="720"/>
      </w:pPr>
      <w:bookmarkStart w:id="65" w:name="_Toc392690561"/>
      <w:bookmarkStart w:id="66" w:name="_Toc396636809"/>
      <w:bookmarkStart w:id="67" w:name="_Toc392688595"/>
      <w:r>
        <w:t>Hareketlilik ve ulaşım sisteminin mevcut durumu</w:t>
      </w:r>
      <w:bookmarkEnd w:id="65"/>
      <w:bookmarkEnd w:id="66"/>
      <w:r>
        <w:t xml:space="preserve"> </w:t>
      </w:r>
      <w:bookmarkEnd w:id="67"/>
      <w:r>
        <w:t xml:space="preserve"> </w:t>
      </w:r>
    </w:p>
    <w:p w:rsidR="00A22E5E" w:rsidRPr="000B0C40" w:rsidRDefault="00A22E5E" w:rsidP="004124C0">
      <w:pPr>
        <w:rPr>
          <w:b/>
          <w:bCs/>
        </w:rPr>
      </w:pPr>
      <w:r>
        <w:rPr>
          <w:b/>
          <w:bCs/>
        </w:rPr>
        <w:t>Ulaşım türü</w:t>
      </w:r>
    </w:p>
    <w:p w:rsidR="00A22E5E" w:rsidRDefault="00A22E5E" w:rsidP="004124C0">
      <w:r>
        <w:rPr>
          <w:b/>
          <w:bCs/>
        </w:rPr>
        <w:t>Bulgaristan-Türkiye sınırötesi bölgesinde</w:t>
      </w:r>
      <w:r>
        <w:rPr>
          <w:color w:val="C00000"/>
        </w:rPr>
        <w:t xml:space="preserve"> </w:t>
      </w:r>
      <w:r>
        <w:t xml:space="preserve">birkaç ulaşım altyapısı hizmeti verilmektedir, ayrıca bölgede üç sınır kapısı faaliyet göstermektedir: Kapitan–Andreevo/Kapıkule, Lesovo–Hamzabeyli ve Târnovo–Kırklareli. </w:t>
      </w:r>
    </w:p>
    <w:p w:rsidR="00A22E5E" w:rsidRDefault="00A22E5E" w:rsidP="004124C0">
      <w:r>
        <w:t xml:space="preserve">Spesifik olarak, Türkiye ile yol bağlantılarının iyileştirilmesi gerekecektir.  </w:t>
      </w:r>
      <w:r>
        <w:br/>
        <w:t>Aslında,</w:t>
      </w:r>
      <w:r>
        <w:rPr>
          <w:b/>
          <w:bCs/>
        </w:rPr>
        <w:t xml:space="preserve"> yol ağının </w:t>
      </w:r>
      <w:r>
        <w:t xml:space="preserve">kalitesi bakımından sınırın her iki tarafında farklılıklar bulunmaktadır. Bulgaristan'ın yolları, daha spesifik olarak ikinci ve üçüncü sınıf yolları oldukça kötü durumdadır ve ciddi bir rehabilitasyona ihtiyaç duyulmaktadır; Türkiye'de ise yolların durumu </w:t>
      </w:r>
      <w:r>
        <w:lastRenderedPageBreak/>
        <w:t>daha iyi olmakla birlikte, yol şartlarında iyileştirilme yapılması gereken birkaç kritik nokta bulunmaktadır.</w:t>
      </w:r>
    </w:p>
    <w:p w:rsidR="00A22E5E" w:rsidRDefault="00A22E5E" w:rsidP="004124C0">
      <w:r>
        <w:t>Sınırın Bulgaristan tarafında, sınırötesi bölgeye Sofya-Burgaz arası A1 Trakya Otoyolundan geçilmektedir. Ayrıca, oldukça yeni bir otoyol olan A4 Meriç Otoyolu, Türkiye sınır bölgesinden geçerek, Hasköy ve Edirne illerini birbirine bağlamaktadır. Türkiye'deki O-3 Otoyolu ise, Edirne ve İstanbul illerini birbirine bağlamaktadır. Edirne ve Kırklareli'deki yollar açısından en büyük pay köy yollarına ait olup, Edirne'deki köy yolları yaklaşık 1,800 kilometre, Kırklareli'deki köy yolları ise yaklaşık 1,900 kilometredir</w:t>
      </w:r>
      <w:r>
        <w:rPr>
          <w:rStyle w:val="DipnotBavurusu"/>
        </w:rPr>
        <w:footnoteReference w:id="75"/>
      </w:r>
      <w:r>
        <w:t>. Her iki ilde de otoyolların payı çok azdır (Edirne'de 51 kilometre, Kırklareli'de ise 70 kilometre).</w:t>
      </w:r>
    </w:p>
    <w:p w:rsidR="00A22E5E" w:rsidRDefault="00A22E5E" w:rsidP="004124C0">
      <w:r>
        <w:t>TEN-T (Trans Avrupa Ulaşım Ağları) ve çekirdek ağ alanında bölge Doğu/Doğu Akdeniz koridorunun bir parçasıdır. Doğu/Doğu Akdeniz koridoru, Kuzey Denizi, Baltık Denizi, Karadeniz ve Akdeniz deniz koridorlarını birbirine bağlamakta ve bağlantılı limanların ve ilgili Deniz Otoyollarının kullanımının optimizasyonunu sağlamaktadır. İç su yolu olarak Elbe dahil olmak üzere, Kuzey Almanya, Çek Cumhuriyeti, Pannonia bölgesi ve Güneydoğu Avrupa arasındaki multimodal bağlantılarda iyileşme sağlayacaktır. Deniz boyunca Yunanistan'dan Kıbrıs'a kadar uzanmaktadır.</w:t>
      </w:r>
    </w:p>
    <w:p w:rsidR="00A22E5E" w:rsidRDefault="00A22E5E" w:rsidP="004124C0">
      <w:r>
        <w:t>Avrupa Komisyonuna göre</w:t>
      </w:r>
      <w:r>
        <w:rPr>
          <w:rStyle w:val="DipnotBavurusu"/>
        </w:rPr>
        <w:footnoteReference w:id="76"/>
      </w:r>
      <w:r>
        <w:t>, Türk tarafının demiryolu ağı hariç olmak üzere, ulaşım sektörünün uyumlaştırılmasında bazı ilerlemeler kaydedilmiştir.</w:t>
      </w:r>
      <w:r>
        <w:br/>
        <w:t xml:space="preserve">Sınırötesi bölgedeki </w:t>
      </w:r>
      <w:r>
        <w:rPr>
          <w:b/>
          <w:bCs/>
        </w:rPr>
        <w:t>demiryolu ağı,</w:t>
      </w:r>
      <w:r>
        <w:t xml:space="preserve"> SÖİ bölgesinin Bulgaristan tarafında Bulgaristan Devlet Demiryolları (BDZ), Türkiye tarafında ise Türkiye Cumhuriyeti Devlet Demiryolları (TCDD) tarafından işletilmektedir. Demiryolları hizmetleri bakımından, Bulgaristan, Türkiye ve Yunanistan (Kapitan–Andreevo/Kapıkule) sınırında yalnızca bir sınırötesi bağlantısı (demiryolları için) bulunmaktadır. Edirne'de demiryolları uzunluğu 96 kilometre, Kırklareli'de ise 110 kilometredir. Diğer ulaşım yolları bakımından, işbirliği bölgesinde ayrıca demiryolu ulaşım altyapısı, bir operasyonel uluslararası havaalanı ve bir operasyonel uluslararası liman (Burgaz Kenti) hizmet vermektedir. İşbirliği alanının Türk tarafındaki en yakın havaalanı İstanbul Uluslararası Havaalanıdır. </w:t>
      </w:r>
    </w:p>
    <w:p w:rsidR="00A22E5E" w:rsidRPr="00F74D66" w:rsidRDefault="00A22E5E" w:rsidP="004124C0">
      <w:r>
        <w:t xml:space="preserve">Bölgenin en büyük </w:t>
      </w:r>
      <w:r>
        <w:rPr>
          <w:b/>
          <w:bCs/>
        </w:rPr>
        <w:t>havaalanı</w:t>
      </w:r>
      <w:r>
        <w:t xml:space="preserve"> </w:t>
      </w:r>
      <w:r>
        <w:rPr>
          <w:b/>
          <w:bCs/>
        </w:rPr>
        <w:t>Burgaz</w:t>
      </w:r>
      <w:r>
        <w:t xml:space="preserve"> bölgesindedir. 2012 yılında 2,4 Milyon yolcuya hizmet veren Burgaz Havaalanı, Bulgaristan'ın ikinci en büyük havaalanıdır.</w:t>
      </w:r>
    </w:p>
    <w:p w:rsidR="00A22E5E" w:rsidRDefault="00A22E5E" w:rsidP="004124C0">
      <w:r>
        <w:t xml:space="preserve">Türkiye </w:t>
      </w:r>
      <w:r>
        <w:rPr>
          <w:b/>
          <w:bCs/>
        </w:rPr>
        <w:t>deniz ulaşımı</w:t>
      </w:r>
      <w:r>
        <w:t xml:space="preserve"> bakımından</w:t>
      </w:r>
      <w:r>
        <w:rPr>
          <w:b/>
          <w:bCs/>
        </w:rPr>
        <w:t xml:space="preserve"> </w:t>
      </w:r>
      <w:r>
        <w:t>özellikle TEN ulaşım alanında olmak üzere Trans Avrupa Ağları bölgesinde gelişme kaydetmiştir. Özellikle</w:t>
      </w:r>
      <w:r>
        <w:rPr>
          <w:b/>
          <w:bCs/>
        </w:rPr>
        <w:t xml:space="preserve"> </w:t>
      </w:r>
      <w:r>
        <w:t>Karadeniz limanlarının entegrasyonu ve bölgenin Kuzey-Güney bağlantısının geliştirilmesi, bu konuyla bağlantılı hususlardır.</w:t>
      </w:r>
      <w:r>
        <w:br/>
      </w:r>
      <w:r>
        <w:rPr>
          <w:b/>
          <w:bCs/>
        </w:rPr>
        <w:t xml:space="preserve">Burgaz Limanı, </w:t>
      </w:r>
      <w:r>
        <w:t>Bulgaristan'daki ve SÖİ Bölgesindeki en büyük limandır. Edirne ve Kırklareli illerinin önemli bir limanı bulunmamaktadır.</w:t>
      </w:r>
    </w:p>
    <w:p w:rsidR="00A22E5E" w:rsidRDefault="00A22E5E" w:rsidP="004124C0">
      <w:pPr>
        <w:autoSpaceDE w:val="0"/>
        <w:autoSpaceDN w:val="0"/>
        <w:adjustRightInd w:val="0"/>
        <w:rPr>
          <w:rFonts w:ascii="Times-Roman" w:hAnsi="Times-Roman" w:cs="Times-Roman"/>
        </w:rPr>
      </w:pPr>
      <w:r>
        <w:t xml:space="preserve">Yolcu taşıma bakımından, </w:t>
      </w:r>
      <w:r>
        <w:rPr>
          <w:rFonts w:ascii="Times-Roman" w:hAnsi="Times-Roman" w:cs="Times-Roman"/>
          <w:b/>
          <w:bCs/>
        </w:rPr>
        <w:t>Bulgaristan'da</w:t>
      </w:r>
      <w:r>
        <w:rPr>
          <w:rFonts w:ascii="Times-Roman" w:hAnsi="Times-Roman" w:cs="Times-Roman"/>
        </w:rPr>
        <w:t xml:space="preserve"> </w:t>
      </w:r>
      <w:r>
        <w:rPr>
          <w:rFonts w:ascii="Times-Roman" w:hAnsi="Times-Roman" w:cs="Times-Roman"/>
          <w:b/>
          <w:bCs/>
        </w:rPr>
        <w:t>binek otomobillerin</w:t>
      </w:r>
      <w:r>
        <w:rPr>
          <w:rFonts w:ascii="Times-Roman" w:hAnsi="Times-Roman" w:cs="Times-Roman"/>
        </w:rPr>
        <w:t xml:space="preserve"> sayısı artmaktadır; 2011 yılında bu rakam 48,1 milyar pkm (yolcu-kilometre) iken otobüs kullanımı azalmaktadır (10,8 milyar pkm); </w:t>
      </w:r>
      <w:r>
        <w:rPr>
          <w:rFonts w:ascii="Times-Roman" w:hAnsi="Times-Roman" w:cs="Times-Roman"/>
          <w:b/>
          <w:bCs/>
        </w:rPr>
        <w:t>tramway ve metro</w:t>
      </w:r>
      <w:r>
        <w:rPr>
          <w:rFonts w:ascii="Times-Roman" w:hAnsi="Times-Roman" w:cs="Times-Roman"/>
        </w:rPr>
        <w:t xml:space="preserve"> kullanımı 0,9 milyar pkm ve demiryolları 2.1 milyar pkm'dir</w:t>
      </w:r>
      <w:r>
        <w:rPr>
          <w:rStyle w:val="DipnotBavurusu"/>
          <w:rFonts w:ascii="Times-Roman" w:hAnsi="Times-Roman" w:cs="Times-Roman"/>
        </w:rPr>
        <w:footnoteReference w:id="77"/>
      </w:r>
      <w:r>
        <w:rPr>
          <w:rFonts w:ascii="Times-Roman" w:hAnsi="Times-Roman" w:cs="Times-Roman"/>
        </w:rPr>
        <w:t xml:space="preserve">. </w:t>
      </w:r>
      <w:r>
        <w:rPr>
          <w:rFonts w:ascii="Times-Roman" w:hAnsi="Times-Roman" w:cs="Times-Roman"/>
        </w:rPr>
        <w:br/>
      </w:r>
      <w:r>
        <w:rPr>
          <w:rFonts w:ascii="Times-Roman" w:hAnsi="Times-Roman" w:cs="Times-Roman"/>
          <w:b/>
          <w:bCs/>
        </w:rPr>
        <w:t>Türkiye'de</w:t>
      </w:r>
      <w:r>
        <w:rPr>
          <w:rFonts w:ascii="Times-Roman" w:hAnsi="Times-Roman" w:cs="Times-Roman"/>
        </w:rPr>
        <w:t xml:space="preserve"> kayıtlı binek otomobili sayısı oldukça yüksektir: 133.2 milyar pkm (2011); otobüs sayısı da bu rakama yakındır: 111.2 milyar pkm. </w:t>
      </w:r>
    </w:p>
    <w:p w:rsidR="00A22E5E" w:rsidRDefault="00A22E5E" w:rsidP="004124C0">
      <w:pPr>
        <w:autoSpaceDE w:val="0"/>
        <w:autoSpaceDN w:val="0"/>
        <w:adjustRightInd w:val="0"/>
        <w:rPr>
          <w:rFonts w:ascii="Times-Roman" w:hAnsi="Times-Roman" w:cs="Times-Roman"/>
        </w:rPr>
      </w:pPr>
      <w:r>
        <w:rPr>
          <w:rFonts w:ascii="Times-Roman" w:hAnsi="Times-Roman" w:cs="Times-Roman"/>
        </w:rPr>
        <w:t xml:space="preserve">2011 yılında elde edilen verilere göre, her iki ülkenin </w:t>
      </w:r>
      <w:r>
        <w:rPr>
          <w:rFonts w:ascii="Times-Roman" w:hAnsi="Times-Roman" w:cs="Times-Roman"/>
          <w:b/>
          <w:bCs/>
        </w:rPr>
        <w:t>demiryolu yolcu taşıma performansı</w:t>
      </w:r>
      <w:r>
        <w:rPr>
          <w:rFonts w:ascii="Times-Roman" w:hAnsi="Times-Roman" w:cs="Times-Roman"/>
        </w:rPr>
        <w:t xml:space="preserve"> aşağıdaki gibidir: Türkiye'de 5.9 milyar pkm iken, Bulgaristan'da bu rakam 2.1 milyar pkm'dir</w:t>
      </w:r>
      <w:r>
        <w:rPr>
          <w:rStyle w:val="DipnotBavurusu"/>
          <w:rFonts w:ascii="Times-Roman" w:hAnsi="Times-Roman" w:cs="Times-Roman"/>
        </w:rPr>
        <w:footnoteReference w:id="78"/>
      </w:r>
      <w:r>
        <w:rPr>
          <w:rFonts w:ascii="Times-Roman" w:hAnsi="Times-Roman" w:cs="Times-Roman"/>
        </w:rPr>
        <w:t>.</w:t>
      </w:r>
    </w:p>
    <w:p w:rsidR="00A22E5E" w:rsidRPr="00DC1688" w:rsidRDefault="00A22E5E" w:rsidP="004124C0">
      <w:pPr>
        <w:rPr>
          <w:b/>
          <w:bCs/>
        </w:rPr>
      </w:pPr>
      <w:r>
        <w:rPr>
          <w:b/>
          <w:bCs/>
        </w:rPr>
        <w:t>Çevre üzerindeki başlıca etkileri</w:t>
      </w:r>
    </w:p>
    <w:p w:rsidR="00A22E5E" w:rsidRDefault="00A22E5E" w:rsidP="004124C0">
      <w:r>
        <w:lastRenderedPageBreak/>
        <w:t>Sera gazı emisyonları (GHG), yerel hava emisyonları ve gürültü bakımından ulaşımın çevre üzerinde önemli etkileri bulunmaktadır; bu nedenle gelecekte ulaşımda GHG yoğunluğunun azaltılması önemli bir sorun teşkil etmektedir.</w:t>
      </w:r>
    </w:p>
    <w:p w:rsidR="00A22E5E" w:rsidRDefault="00A22E5E" w:rsidP="004124C0">
      <w:r>
        <w:t xml:space="preserve">2010 yılında </w:t>
      </w:r>
      <w:r>
        <w:rPr>
          <w:b/>
          <w:bCs/>
        </w:rPr>
        <w:t>Bulgaristan'da</w:t>
      </w:r>
      <w:r>
        <w:t xml:space="preserve"> </w:t>
      </w:r>
      <w:r>
        <w:rPr>
          <w:b/>
          <w:bCs/>
        </w:rPr>
        <w:t>toplam sera gazı emisyonları</w:t>
      </w:r>
      <w:r>
        <w:t xml:space="preserve"> 61,4 milyon ton CO2 eşdeğerine ulaşmıştır; bu rakamın 8.8 milyon tonu ulaşım sektöründen kaynaklanmaktadır ve toplam emisyonların %14,2'sini temsil etmektedir. </w:t>
      </w:r>
      <w:r>
        <w:rPr>
          <w:b/>
          <w:bCs/>
        </w:rPr>
        <w:t>Türkiye'de</w:t>
      </w:r>
      <w:r>
        <w:t xml:space="preserve"> toplam sera gazı emisyonları 401.9 milyon ton CO2 eşdeğeridir.</w:t>
      </w:r>
      <w:r>
        <w:br/>
        <w:t>Özellikle 1990-2002 döneminde, Türkiye'nin sera gazı (GHG) emisyonlarındaki mutlak ve nisbi artış, gelişmekte olan diğer ekonomilere kıyasla düşük seyretmiştir.</w:t>
      </w:r>
    </w:p>
    <w:p w:rsidR="00A22E5E" w:rsidRDefault="00A22E5E" w:rsidP="004124C0">
      <w:r>
        <w:t xml:space="preserve">Aşağıdaki tabloda, her iki ülkenin ulaşım türlerine göre ulaşım kaynaklı GHG emisyon oranları verilmektedir. </w:t>
      </w:r>
    </w:p>
    <w:p w:rsidR="00A22E5E" w:rsidRDefault="00A22E5E" w:rsidP="004124C0"/>
    <w:p w:rsidR="00A22E5E" w:rsidRPr="00FE7131" w:rsidRDefault="00A22E5E" w:rsidP="004124C0">
      <w:pPr>
        <w:pStyle w:val="ResimYazs"/>
        <w:keepNext/>
        <w:jc w:val="center"/>
      </w:pPr>
      <w:r>
        <w:rPr>
          <w:color w:val="C00000"/>
          <w:sz w:val="20"/>
          <w:szCs w:val="20"/>
        </w:rPr>
        <w:t>Bulgaristan ve Türkiye'de ulaşım türü bazında GHG emisyon oranları -  2010</w:t>
      </w:r>
    </w:p>
    <w:tbl>
      <w:tblPr>
        <w:tblW w:w="0" w:type="auto"/>
        <w:tblInd w:w="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firstRow="1" w:lastRow="0" w:firstColumn="1" w:lastColumn="0" w:noHBand="0" w:noVBand="0"/>
      </w:tblPr>
      <w:tblGrid>
        <w:gridCol w:w="1059"/>
        <w:gridCol w:w="1408"/>
        <w:gridCol w:w="1242"/>
        <w:gridCol w:w="1726"/>
        <w:gridCol w:w="1239"/>
        <w:gridCol w:w="1399"/>
        <w:gridCol w:w="1212"/>
      </w:tblGrid>
      <w:tr w:rsidR="00A22E5E" w:rsidRPr="005C6BB0">
        <w:tc>
          <w:tcPr>
            <w:tcW w:w="1060" w:type="dxa"/>
            <w:shd w:val="clear" w:color="auto" w:fill="C00000"/>
          </w:tcPr>
          <w:p w:rsidR="00A22E5E" w:rsidRPr="003E4853" w:rsidRDefault="00A22E5E" w:rsidP="00656C8D">
            <w:pPr>
              <w:rPr>
                <w:b/>
                <w:bCs/>
                <w:smallCaps/>
                <w:sz w:val="20"/>
                <w:szCs w:val="20"/>
              </w:rPr>
            </w:pPr>
            <w:r w:rsidRPr="003E4853">
              <w:rPr>
                <w:b/>
                <w:bCs/>
                <w:smallCaps/>
                <w:sz w:val="20"/>
                <w:szCs w:val="20"/>
              </w:rPr>
              <w:t>Ülke</w:t>
            </w:r>
          </w:p>
        </w:tc>
        <w:tc>
          <w:tcPr>
            <w:tcW w:w="1409" w:type="dxa"/>
            <w:shd w:val="clear" w:color="auto" w:fill="C00000"/>
          </w:tcPr>
          <w:p w:rsidR="00A22E5E" w:rsidRPr="003E4853" w:rsidRDefault="00A22E5E" w:rsidP="00656C8D">
            <w:pPr>
              <w:rPr>
                <w:b/>
                <w:bCs/>
                <w:smallCaps/>
                <w:sz w:val="20"/>
                <w:szCs w:val="20"/>
              </w:rPr>
            </w:pPr>
            <w:r w:rsidRPr="003E4853">
              <w:rPr>
                <w:b/>
                <w:bCs/>
                <w:smallCaps/>
                <w:sz w:val="20"/>
                <w:szCs w:val="20"/>
              </w:rPr>
              <w:t>Birim</w:t>
            </w:r>
          </w:p>
        </w:tc>
        <w:tc>
          <w:tcPr>
            <w:tcW w:w="1242" w:type="dxa"/>
            <w:shd w:val="clear" w:color="auto" w:fill="C00000"/>
          </w:tcPr>
          <w:p w:rsidR="00A22E5E" w:rsidRPr="003E4853" w:rsidRDefault="00A22E5E" w:rsidP="00656C8D">
            <w:pPr>
              <w:rPr>
                <w:b/>
                <w:bCs/>
                <w:smallCaps/>
                <w:sz w:val="20"/>
                <w:szCs w:val="20"/>
              </w:rPr>
            </w:pPr>
            <w:r w:rsidRPr="003E4853">
              <w:rPr>
                <w:b/>
                <w:bCs/>
                <w:smallCaps/>
                <w:sz w:val="20"/>
                <w:szCs w:val="20"/>
              </w:rPr>
              <w:t>Toplam sivil havacılık</w:t>
            </w:r>
          </w:p>
        </w:tc>
        <w:tc>
          <w:tcPr>
            <w:tcW w:w="1726" w:type="dxa"/>
            <w:shd w:val="clear" w:color="auto" w:fill="C00000"/>
          </w:tcPr>
          <w:p w:rsidR="00A22E5E" w:rsidRPr="003E4853" w:rsidRDefault="00A22E5E" w:rsidP="00656C8D">
            <w:pPr>
              <w:rPr>
                <w:b/>
                <w:bCs/>
                <w:smallCaps/>
                <w:sz w:val="20"/>
                <w:szCs w:val="20"/>
              </w:rPr>
            </w:pPr>
            <w:r w:rsidRPr="003E4853">
              <w:rPr>
                <w:b/>
                <w:bCs/>
                <w:smallCaps/>
                <w:sz w:val="20"/>
                <w:szCs w:val="20"/>
              </w:rPr>
              <w:t>Karayolu taşımacılığı</w:t>
            </w:r>
          </w:p>
        </w:tc>
        <w:tc>
          <w:tcPr>
            <w:tcW w:w="1239" w:type="dxa"/>
            <w:shd w:val="clear" w:color="auto" w:fill="C00000"/>
          </w:tcPr>
          <w:p w:rsidR="00A22E5E" w:rsidRPr="003E4853" w:rsidRDefault="00A22E5E" w:rsidP="00656C8D">
            <w:pPr>
              <w:rPr>
                <w:b/>
                <w:bCs/>
                <w:smallCaps/>
                <w:sz w:val="20"/>
                <w:szCs w:val="20"/>
              </w:rPr>
            </w:pPr>
            <w:r w:rsidRPr="003E4853">
              <w:rPr>
                <w:b/>
                <w:bCs/>
                <w:smallCaps/>
                <w:sz w:val="20"/>
                <w:szCs w:val="20"/>
              </w:rPr>
              <w:t>Demiryolu</w:t>
            </w:r>
          </w:p>
        </w:tc>
        <w:tc>
          <w:tcPr>
            <w:tcW w:w="1399" w:type="dxa"/>
            <w:shd w:val="clear" w:color="auto" w:fill="C00000"/>
          </w:tcPr>
          <w:p w:rsidR="00A22E5E" w:rsidRPr="003E4853" w:rsidRDefault="00A22E5E" w:rsidP="00656C8D">
            <w:pPr>
              <w:rPr>
                <w:b/>
                <w:bCs/>
                <w:smallCaps/>
                <w:sz w:val="20"/>
                <w:szCs w:val="20"/>
              </w:rPr>
            </w:pPr>
            <w:r w:rsidRPr="003E4853">
              <w:rPr>
                <w:b/>
                <w:bCs/>
                <w:smallCaps/>
                <w:sz w:val="20"/>
                <w:szCs w:val="20"/>
              </w:rPr>
              <w:t>Toplam deniz ulaşımı</w:t>
            </w:r>
          </w:p>
        </w:tc>
        <w:tc>
          <w:tcPr>
            <w:tcW w:w="1212" w:type="dxa"/>
            <w:shd w:val="clear" w:color="auto" w:fill="C00000"/>
          </w:tcPr>
          <w:p w:rsidR="00A22E5E" w:rsidRPr="003E4853" w:rsidRDefault="00A22E5E" w:rsidP="00656C8D">
            <w:pPr>
              <w:rPr>
                <w:b/>
                <w:bCs/>
                <w:smallCaps/>
                <w:sz w:val="20"/>
                <w:szCs w:val="20"/>
              </w:rPr>
            </w:pPr>
            <w:r w:rsidRPr="003E4853">
              <w:rPr>
                <w:b/>
                <w:bCs/>
                <w:smallCaps/>
                <w:sz w:val="20"/>
                <w:szCs w:val="20"/>
              </w:rPr>
              <w:t>Diğer ulaşım şekilleri</w:t>
            </w:r>
          </w:p>
        </w:tc>
      </w:tr>
      <w:tr w:rsidR="00A22E5E" w:rsidRPr="005C6BB0">
        <w:tc>
          <w:tcPr>
            <w:tcW w:w="1060" w:type="dxa"/>
            <w:vMerge w:val="restart"/>
            <w:shd w:val="clear" w:color="auto" w:fill="BFBFBF"/>
            <w:vAlign w:val="center"/>
          </w:tcPr>
          <w:p w:rsidR="00A22E5E" w:rsidRPr="003E4853" w:rsidRDefault="00A22E5E" w:rsidP="003E4853">
            <w:pPr>
              <w:jc w:val="center"/>
              <w:rPr>
                <w:b/>
                <w:bCs/>
                <w:sz w:val="20"/>
                <w:szCs w:val="20"/>
              </w:rPr>
            </w:pPr>
            <w:r w:rsidRPr="003E4853">
              <w:rPr>
                <w:b/>
                <w:bCs/>
                <w:sz w:val="20"/>
                <w:szCs w:val="20"/>
              </w:rPr>
              <w:t>BG</w:t>
            </w:r>
          </w:p>
        </w:tc>
        <w:tc>
          <w:tcPr>
            <w:tcW w:w="1409" w:type="dxa"/>
            <w:shd w:val="clear" w:color="auto" w:fill="BFBFBF"/>
          </w:tcPr>
          <w:p w:rsidR="00A22E5E" w:rsidRPr="003E4853" w:rsidRDefault="00A22E5E" w:rsidP="00656C8D">
            <w:pPr>
              <w:rPr>
                <w:b/>
                <w:bCs/>
                <w:sz w:val="20"/>
                <w:szCs w:val="20"/>
              </w:rPr>
            </w:pPr>
            <w:r w:rsidRPr="003E4853">
              <w:rPr>
                <w:b/>
                <w:bCs/>
                <w:sz w:val="20"/>
                <w:szCs w:val="20"/>
              </w:rPr>
              <w:t>Pay (%)</w:t>
            </w:r>
          </w:p>
        </w:tc>
        <w:tc>
          <w:tcPr>
            <w:tcW w:w="1242" w:type="dxa"/>
            <w:vAlign w:val="center"/>
          </w:tcPr>
          <w:p w:rsidR="00A22E5E" w:rsidRPr="003E4853" w:rsidRDefault="00A22E5E" w:rsidP="003E4853">
            <w:pPr>
              <w:jc w:val="center"/>
              <w:rPr>
                <w:sz w:val="20"/>
                <w:szCs w:val="20"/>
              </w:rPr>
            </w:pPr>
            <w:r w:rsidRPr="003E4853">
              <w:rPr>
                <w:sz w:val="20"/>
                <w:szCs w:val="20"/>
              </w:rPr>
              <w:t>6,3</w:t>
            </w:r>
          </w:p>
        </w:tc>
        <w:tc>
          <w:tcPr>
            <w:tcW w:w="1726" w:type="dxa"/>
            <w:vAlign w:val="center"/>
          </w:tcPr>
          <w:p w:rsidR="00A22E5E" w:rsidRPr="003E4853" w:rsidRDefault="00A22E5E" w:rsidP="003E4853">
            <w:pPr>
              <w:jc w:val="center"/>
              <w:rPr>
                <w:sz w:val="20"/>
                <w:szCs w:val="20"/>
              </w:rPr>
            </w:pPr>
            <w:r w:rsidRPr="003E4853">
              <w:rPr>
                <w:sz w:val="20"/>
                <w:szCs w:val="20"/>
              </w:rPr>
              <w:t>85</w:t>
            </w:r>
          </w:p>
        </w:tc>
        <w:tc>
          <w:tcPr>
            <w:tcW w:w="1239" w:type="dxa"/>
            <w:vAlign w:val="center"/>
          </w:tcPr>
          <w:p w:rsidR="00A22E5E" w:rsidRPr="003E4853" w:rsidRDefault="00A22E5E" w:rsidP="003E4853">
            <w:pPr>
              <w:jc w:val="center"/>
              <w:rPr>
                <w:sz w:val="20"/>
                <w:szCs w:val="20"/>
              </w:rPr>
            </w:pPr>
            <w:r w:rsidRPr="003E4853">
              <w:rPr>
                <w:sz w:val="20"/>
                <w:szCs w:val="20"/>
              </w:rPr>
              <w:t>0,8</w:t>
            </w:r>
          </w:p>
        </w:tc>
        <w:tc>
          <w:tcPr>
            <w:tcW w:w="1399" w:type="dxa"/>
            <w:vAlign w:val="center"/>
          </w:tcPr>
          <w:p w:rsidR="00A22E5E" w:rsidRPr="003E4853" w:rsidRDefault="00A22E5E" w:rsidP="003E4853">
            <w:pPr>
              <w:jc w:val="center"/>
              <w:rPr>
                <w:sz w:val="20"/>
                <w:szCs w:val="20"/>
              </w:rPr>
            </w:pPr>
            <w:r w:rsidRPr="003E4853">
              <w:rPr>
                <w:sz w:val="20"/>
                <w:szCs w:val="20"/>
              </w:rPr>
              <w:t>4,3</w:t>
            </w:r>
          </w:p>
        </w:tc>
        <w:tc>
          <w:tcPr>
            <w:tcW w:w="1212" w:type="dxa"/>
            <w:vAlign w:val="center"/>
          </w:tcPr>
          <w:p w:rsidR="00A22E5E" w:rsidRPr="003E4853" w:rsidRDefault="00A22E5E" w:rsidP="003E4853">
            <w:pPr>
              <w:jc w:val="center"/>
              <w:rPr>
                <w:sz w:val="20"/>
                <w:szCs w:val="20"/>
              </w:rPr>
            </w:pPr>
            <w:r w:rsidRPr="003E4853">
              <w:rPr>
                <w:sz w:val="20"/>
                <w:szCs w:val="20"/>
              </w:rPr>
              <w:t>3,7</w:t>
            </w:r>
          </w:p>
        </w:tc>
      </w:tr>
      <w:tr w:rsidR="00A22E5E" w:rsidRPr="005C6BB0">
        <w:tc>
          <w:tcPr>
            <w:tcW w:w="1060" w:type="dxa"/>
            <w:vMerge/>
            <w:shd w:val="clear" w:color="auto" w:fill="BFBFBF"/>
          </w:tcPr>
          <w:p w:rsidR="00A22E5E" w:rsidRPr="003E4853" w:rsidRDefault="00A22E5E" w:rsidP="00656C8D">
            <w:pPr>
              <w:rPr>
                <w:b/>
                <w:bCs/>
                <w:sz w:val="20"/>
                <w:szCs w:val="20"/>
              </w:rPr>
            </w:pPr>
          </w:p>
        </w:tc>
        <w:tc>
          <w:tcPr>
            <w:tcW w:w="1409" w:type="dxa"/>
            <w:shd w:val="clear" w:color="auto" w:fill="BFBFBF"/>
          </w:tcPr>
          <w:p w:rsidR="00A22E5E" w:rsidRPr="003E4853" w:rsidRDefault="00A22E5E" w:rsidP="00656C8D">
            <w:pPr>
              <w:rPr>
                <w:b/>
                <w:bCs/>
                <w:sz w:val="20"/>
                <w:szCs w:val="20"/>
              </w:rPr>
            </w:pPr>
            <w:r w:rsidRPr="003E4853">
              <w:rPr>
                <w:b/>
                <w:bCs/>
                <w:sz w:val="20"/>
                <w:szCs w:val="20"/>
              </w:rPr>
              <w:t>Milyon ton CO2 eşdeğeri</w:t>
            </w:r>
          </w:p>
        </w:tc>
        <w:tc>
          <w:tcPr>
            <w:tcW w:w="1242" w:type="dxa"/>
            <w:vAlign w:val="center"/>
          </w:tcPr>
          <w:p w:rsidR="00A22E5E" w:rsidRPr="003E4853" w:rsidRDefault="00A22E5E" w:rsidP="003E4853">
            <w:pPr>
              <w:jc w:val="center"/>
              <w:rPr>
                <w:sz w:val="20"/>
                <w:szCs w:val="20"/>
              </w:rPr>
            </w:pPr>
            <w:r w:rsidRPr="003E4853">
              <w:rPr>
                <w:sz w:val="20"/>
                <w:szCs w:val="20"/>
              </w:rPr>
              <w:t>0,6</w:t>
            </w:r>
          </w:p>
        </w:tc>
        <w:tc>
          <w:tcPr>
            <w:tcW w:w="1726" w:type="dxa"/>
            <w:vAlign w:val="center"/>
          </w:tcPr>
          <w:p w:rsidR="00A22E5E" w:rsidRPr="003E4853" w:rsidRDefault="00A22E5E" w:rsidP="003E4853">
            <w:pPr>
              <w:jc w:val="center"/>
              <w:rPr>
                <w:sz w:val="20"/>
                <w:szCs w:val="20"/>
              </w:rPr>
            </w:pPr>
            <w:r w:rsidRPr="003E4853">
              <w:rPr>
                <w:sz w:val="20"/>
                <w:szCs w:val="20"/>
              </w:rPr>
              <w:t>7,5</w:t>
            </w:r>
          </w:p>
        </w:tc>
        <w:tc>
          <w:tcPr>
            <w:tcW w:w="1239" w:type="dxa"/>
            <w:vAlign w:val="center"/>
          </w:tcPr>
          <w:p w:rsidR="00A22E5E" w:rsidRPr="003E4853" w:rsidRDefault="00A22E5E" w:rsidP="003E4853">
            <w:pPr>
              <w:jc w:val="center"/>
              <w:rPr>
                <w:sz w:val="20"/>
                <w:szCs w:val="20"/>
              </w:rPr>
            </w:pPr>
            <w:r w:rsidRPr="003E4853">
              <w:rPr>
                <w:sz w:val="20"/>
                <w:szCs w:val="20"/>
              </w:rPr>
              <w:t>0,1</w:t>
            </w:r>
          </w:p>
        </w:tc>
        <w:tc>
          <w:tcPr>
            <w:tcW w:w="1399" w:type="dxa"/>
            <w:vAlign w:val="center"/>
          </w:tcPr>
          <w:p w:rsidR="00A22E5E" w:rsidRPr="003E4853" w:rsidRDefault="00A22E5E" w:rsidP="003E4853">
            <w:pPr>
              <w:jc w:val="center"/>
              <w:rPr>
                <w:sz w:val="20"/>
                <w:szCs w:val="20"/>
              </w:rPr>
            </w:pPr>
            <w:r w:rsidRPr="003E4853">
              <w:rPr>
                <w:sz w:val="20"/>
                <w:szCs w:val="20"/>
              </w:rPr>
              <w:t>0,4</w:t>
            </w:r>
          </w:p>
        </w:tc>
        <w:tc>
          <w:tcPr>
            <w:tcW w:w="1212" w:type="dxa"/>
            <w:vAlign w:val="center"/>
          </w:tcPr>
          <w:p w:rsidR="00A22E5E" w:rsidRPr="003E4853" w:rsidRDefault="00A22E5E" w:rsidP="003E4853">
            <w:pPr>
              <w:jc w:val="center"/>
              <w:rPr>
                <w:sz w:val="20"/>
                <w:szCs w:val="20"/>
              </w:rPr>
            </w:pPr>
            <w:r w:rsidRPr="003E4853">
              <w:rPr>
                <w:sz w:val="20"/>
                <w:szCs w:val="20"/>
              </w:rPr>
              <w:t>0,3</w:t>
            </w:r>
          </w:p>
        </w:tc>
      </w:tr>
      <w:tr w:rsidR="00A22E5E" w:rsidRPr="005C6BB0">
        <w:tc>
          <w:tcPr>
            <w:tcW w:w="1060" w:type="dxa"/>
            <w:vMerge w:val="restart"/>
            <w:shd w:val="clear" w:color="auto" w:fill="BFBFBF"/>
            <w:vAlign w:val="center"/>
          </w:tcPr>
          <w:p w:rsidR="00A22E5E" w:rsidRPr="003E4853" w:rsidRDefault="00A22E5E" w:rsidP="003E4853">
            <w:pPr>
              <w:jc w:val="center"/>
              <w:rPr>
                <w:b/>
                <w:bCs/>
                <w:sz w:val="20"/>
                <w:szCs w:val="20"/>
              </w:rPr>
            </w:pPr>
            <w:r w:rsidRPr="003E4853">
              <w:rPr>
                <w:b/>
                <w:bCs/>
                <w:sz w:val="20"/>
                <w:szCs w:val="20"/>
              </w:rPr>
              <w:t>TR</w:t>
            </w:r>
          </w:p>
        </w:tc>
        <w:tc>
          <w:tcPr>
            <w:tcW w:w="1409" w:type="dxa"/>
            <w:shd w:val="clear" w:color="auto" w:fill="BFBFBF"/>
          </w:tcPr>
          <w:p w:rsidR="00A22E5E" w:rsidRPr="003E4853" w:rsidRDefault="00A22E5E" w:rsidP="00656C8D">
            <w:pPr>
              <w:rPr>
                <w:b/>
                <w:bCs/>
                <w:sz w:val="20"/>
                <w:szCs w:val="20"/>
              </w:rPr>
            </w:pPr>
            <w:r w:rsidRPr="003E4853">
              <w:rPr>
                <w:b/>
                <w:bCs/>
                <w:sz w:val="20"/>
                <w:szCs w:val="20"/>
              </w:rPr>
              <w:t>Pay (%)</w:t>
            </w:r>
          </w:p>
        </w:tc>
        <w:tc>
          <w:tcPr>
            <w:tcW w:w="1242" w:type="dxa"/>
            <w:vAlign w:val="center"/>
          </w:tcPr>
          <w:p w:rsidR="00A22E5E" w:rsidRPr="003E4853" w:rsidRDefault="00A22E5E" w:rsidP="003E4853">
            <w:pPr>
              <w:jc w:val="center"/>
              <w:rPr>
                <w:sz w:val="20"/>
                <w:szCs w:val="20"/>
              </w:rPr>
            </w:pPr>
            <w:r w:rsidRPr="003E4853">
              <w:rPr>
                <w:sz w:val="20"/>
                <w:szCs w:val="20"/>
              </w:rPr>
              <w:t>11,5</w:t>
            </w:r>
          </w:p>
        </w:tc>
        <w:tc>
          <w:tcPr>
            <w:tcW w:w="1726" w:type="dxa"/>
            <w:vAlign w:val="center"/>
          </w:tcPr>
          <w:p w:rsidR="00A22E5E" w:rsidRPr="003E4853" w:rsidRDefault="00A22E5E" w:rsidP="003E4853">
            <w:pPr>
              <w:jc w:val="center"/>
              <w:rPr>
                <w:sz w:val="20"/>
                <w:szCs w:val="20"/>
              </w:rPr>
            </w:pPr>
            <w:r w:rsidRPr="003E4853">
              <w:rPr>
                <w:sz w:val="20"/>
                <w:szCs w:val="20"/>
              </w:rPr>
              <w:t>86,2</w:t>
            </w:r>
          </w:p>
        </w:tc>
        <w:tc>
          <w:tcPr>
            <w:tcW w:w="1239" w:type="dxa"/>
            <w:vAlign w:val="center"/>
          </w:tcPr>
          <w:p w:rsidR="00A22E5E" w:rsidRPr="003E4853" w:rsidRDefault="00A22E5E" w:rsidP="003E4853">
            <w:pPr>
              <w:jc w:val="center"/>
              <w:rPr>
                <w:sz w:val="20"/>
                <w:szCs w:val="20"/>
              </w:rPr>
            </w:pPr>
            <w:r w:rsidRPr="003E4853">
              <w:rPr>
                <w:sz w:val="20"/>
                <w:szCs w:val="20"/>
              </w:rPr>
              <w:t>1,0</w:t>
            </w:r>
          </w:p>
        </w:tc>
        <w:tc>
          <w:tcPr>
            <w:tcW w:w="1399" w:type="dxa"/>
            <w:vAlign w:val="center"/>
          </w:tcPr>
          <w:p w:rsidR="00A22E5E" w:rsidRPr="003E4853" w:rsidRDefault="00A22E5E" w:rsidP="003E4853">
            <w:pPr>
              <w:jc w:val="center"/>
              <w:rPr>
                <w:sz w:val="20"/>
                <w:szCs w:val="20"/>
              </w:rPr>
            </w:pPr>
            <w:r w:rsidRPr="003E4853">
              <w:rPr>
                <w:sz w:val="20"/>
                <w:szCs w:val="20"/>
              </w:rPr>
              <w:t>5,3</w:t>
            </w:r>
          </w:p>
        </w:tc>
        <w:tc>
          <w:tcPr>
            <w:tcW w:w="1212" w:type="dxa"/>
            <w:vAlign w:val="center"/>
          </w:tcPr>
          <w:p w:rsidR="00A22E5E" w:rsidRPr="003E4853" w:rsidRDefault="00A22E5E" w:rsidP="003E4853">
            <w:pPr>
              <w:jc w:val="center"/>
              <w:rPr>
                <w:sz w:val="20"/>
                <w:szCs w:val="20"/>
              </w:rPr>
            </w:pPr>
            <w:r w:rsidRPr="003E4853">
              <w:rPr>
                <w:sz w:val="20"/>
                <w:szCs w:val="20"/>
              </w:rPr>
              <w:t>-</w:t>
            </w:r>
          </w:p>
        </w:tc>
      </w:tr>
      <w:tr w:rsidR="00A22E5E" w:rsidRPr="005C6BB0">
        <w:tc>
          <w:tcPr>
            <w:tcW w:w="1060" w:type="dxa"/>
            <w:vMerge/>
            <w:shd w:val="clear" w:color="auto" w:fill="BFBFBF"/>
          </w:tcPr>
          <w:p w:rsidR="00A22E5E" w:rsidRPr="003E4853" w:rsidRDefault="00A22E5E" w:rsidP="00656C8D">
            <w:pPr>
              <w:rPr>
                <w:b/>
                <w:bCs/>
                <w:sz w:val="20"/>
                <w:szCs w:val="20"/>
              </w:rPr>
            </w:pPr>
          </w:p>
        </w:tc>
        <w:tc>
          <w:tcPr>
            <w:tcW w:w="1409" w:type="dxa"/>
            <w:shd w:val="clear" w:color="auto" w:fill="BFBFBF"/>
          </w:tcPr>
          <w:p w:rsidR="00A22E5E" w:rsidRPr="003E4853" w:rsidRDefault="00A22E5E" w:rsidP="00656C8D">
            <w:pPr>
              <w:rPr>
                <w:b/>
                <w:bCs/>
                <w:sz w:val="20"/>
                <w:szCs w:val="20"/>
              </w:rPr>
            </w:pPr>
            <w:r w:rsidRPr="003E4853">
              <w:rPr>
                <w:b/>
                <w:bCs/>
                <w:sz w:val="20"/>
                <w:szCs w:val="20"/>
              </w:rPr>
              <w:t>Milyon ton CO2 eşdeğeri</w:t>
            </w:r>
          </w:p>
        </w:tc>
        <w:tc>
          <w:tcPr>
            <w:tcW w:w="1242" w:type="dxa"/>
            <w:vAlign w:val="center"/>
          </w:tcPr>
          <w:p w:rsidR="00A22E5E" w:rsidRPr="003E4853" w:rsidRDefault="00A22E5E" w:rsidP="003E4853">
            <w:pPr>
              <w:jc w:val="center"/>
              <w:rPr>
                <w:sz w:val="20"/>
                <w:szCs w:val="20"/>
              </w:rPr>
            </w:pPr>
            <w:r w:rsidRPr="003E4853">
              <w:rPr>
                <w:sz w:val="20"/>
                <w:szCs w:val="20"/>
              </w:rPr>
              <w:t>3,5</w:t>
            </w:r>
          </w:p>
        </w:tc>
        <w:tc>
          <w:tcPr>
            <w:tcW w:w="1726" w:type="dxa"/>
            <w:vAlign w:val="center"/>
          </w:tcPr>
          <w:p w:rsidR="00A22E5E" w:rsidRPr="003E4853" w:rsidRDefault="00A22E5E" w:rsidP="003E4853">
            <w:pPr>
              <w:jc w:val="center"/>
              <w:rPr>
                <w:sz w:val="20"/>
                <w:szCs w:val="20"/>
              </w:rPr>
            </w:pPr>
            <w:r w:rsidRPr="003E4853">
              <w:rPr>
                <w:sz w:val="20"/>
                <w:szCs w:val="20"/>
              </w:rPr>
              <w:t>40,0</w:t>
            </w:r>
          </w:p>
        </w:tc>
        <w:tc>
          <w:tcPr>
            <w:tcW w:w="1239" w:type="dxa"/>
            <w:vAlign w:val="center"/>
          </w:tcPr>
          <w:p w:rsidR="00A22E5E" w:rsidRPr="003E4853" w:rsidRDefault="00A22E5E" w:rsidP="003E4853">
            <w:pPr>
              <w:jc w:val="center"/>
              <w:rPr>
                <w:sz w:val="20"/>
                <w:szCs w:val="20"/>
              </w:rPr>
            </w:pPr>
            <w:r w:rsidRPr="003E4853">
              <w:rPr>
                <w:sz w:val="20"/>
                <w:szCs w:val="20"/>
              </w:rPr>
              <w:t>0,5</w:t>
            </w:r>
          </w:p>
        </w:tc>
        <w:tc>
          <w:tcPr>
            <w:tcW w:w="1399" w:type="dxa"/>
            <w:vAlign w:val="center"/>
          </w:tcPr>
          <w:p w:rsidR="00A22E5E" w:rsidRPr="003E4853" w:rsidRDefault="00A22E5E" w:rsidP="003E4853">
            <w:pPr>
              <w:jc w:val="center"/>
              <w:rPr>
                <w:sz w:val="20"/>
                <w:szCs w:val="20"/>
              </w:rPr>
            </w:pPr>
            <w:r w:rsidRPr="003E4853">
              <w:rPr>
                <w:sz w:val="20"/>
                <w:szCs w:val="20"/>
              </w:rPr>
              <w:t>2,4</w:t>
            </w:r>
          </w:p>
        </w:tc>
        <w:tc>
          <w:tcPr>
            <w:tcW w:w="1212" w:type="dxa"/>
            <w:vAlign w:val="center"/>
          </w:tcPr>
          <w:p w:rsidR="00A22E5E" w:rsidRPr="003E4853" w:rsidRDefault="00A22E5E" w:rsidP="003E4853">
            <w:pPr>
              <w:jc w:val="center"/>
              <w:rPr>
                <w:sz w:val="20"/>
                <w:szCs w:val="20"/>
              </w:rPr>
            </w:pPr>
            <w:r w:rsidRPr="003E4853">
              <w:rPr>
                <w:sz w:val="20"/>
                <w:szCs w:val="20"/>
              </w:rPr>
              <w:t>-</w:t>
            </w:r>
          </w:p>
        </w:tc>
      </w:tr>
    </w:tbl>
    <w:p w:rsidR="00A22E5E" w:rsidRPr="00107D09" w:rsidRDefault="00A22E5E" w:rsidP="004124C0">
      <w:pPr>
        <w:jc w:val="center"/>
        <w:rPr>
          <w:sz w:val="18"/>
          <w:szCs w:val="18"/>
        </w:rPr>
      </w:pPr>
      <w:r>
        <w:rPr>
          <w:b/>
          <w:bCs/>
          <w:color w:val="999999"/>
          <w:sz w:val="20"/>
          <w:szCs w:val="20"/>
        </w:rPr>
        <w:t>Kaynak: Rakamlarla AB'de Ulaşım – İstatistik El Kitabı, 2013</w:t>
      </w:r>
      <w:r>
        <w:rPr>
          <w:rStyle w:val="DipnotBavurusu"/>
          <w:sz w:val="18"/>
          <w:szCs w:val="18"/>
        </w:rPr>
        <w:footnoteReference w:id="79"/>
      </w:r>
    </w:p>
    <w:p w:rsidR="00A22E5E" w:rsidRDefault="00A22E5E" w:rsidP="004124C0">
      <w:r>
        <w:t xml:space="preserve">Buna ek olarak, </w:t>
      </w:r>
      <w:r>
        <w:rPr>
          <w:b/>
          <w:bCs/>
        </w:rPr>
        <w:t>Türkiye'nin</w:t>
      </w:r>
      <w:r>
        <w:t xml:space="preserve"> </w:t>
      </w:r>
      <w:r>
        <w:rPr>
          <w:b/>
          <w:bCs/>
        </w:rPr>
        <w:t>CO2 emisyonlarında</w:t>
      </w:r>
      <w:r>
        <w:t xml:space="preserve"> yüksek oranda artış kaydedilmiştir: 1990'da 26.0 milyon ton olan bu rakam 2010 yılında 45.6 milyon ton olarak saptanmıştır; </w:t>
      </w:r>
      <w:r>
        <w:rPr>
          <w:b/>
          <w:bCs/>
        </w:rPr>
        <w:t>Bulgaristan'da</w:t>
      </w:r>
      <w:r>
        <w:t xml:space="preserve"> ise 2009'dan 2010'a kadar ulaşım kaynaklı CO2 emisyonlarının miktarında düşüş kaydedilmiştir (9.2 milyon tondan 8.7 milyon tona)</w:t>
      </w:r>
      <w:r>
        <w:rPr>
          <w:rStyle w:val="DipnotBavurusu"/>
        </w:rPr>
        <w:footnoteReference w:id="80"/>
      </w:r>
      <w:r>
        <w:t>.</w:t>
      </w:r>
    </w:p>
    <w:p w:rsidR="00A22E5E" w:rsidRDefault="00A22E5E" w:rsidP="004124C0"/>
    <w:p w:rsidR="00A22E5E" w:rsidRDefault="00A22E5E" w:rsidP="004124C0">
      <w:r>
        <w:t xml:space="preserve">Bulgaristan'da </w:t>
      </w:r>
      <w:r>
        <w:rPr>
          <w:b/>
          <w:bCs/>
        </w:rPr>
        <w:t>yakıt tüketimi</w:t>
      </w:r>
      <w:r>
        <w:t xml:space="preserve"> ile ilgili olarak, ulaşım sektöründe toplam nihai petrol ve dizel tüketimi 2.089 ktoe'ye (2011) ulaşmış ve biyoyakıtlar için ise bu rakam 17 ktoe olarak gerçekleşmiştir; Türkiye'de 11.436 ktoe olan toplam nihai petrol ve dizel tüketimindeki Benzin/dizel yağı tüketim miktarı oldukça yüksektir (9535 ktoe), biyoyakıt kullanım oranları ise çok düşüktür: 16 ktoe</w:t>
      </w:r>
      <w:r>
        <w:rPr>
          <w:rStyle w:val="DipnotBavurusu"/>
        </w:rPr>
        <w:footnoteReference w:id="81"/>
      </w:r>
      <w:r>
        <w:t>.</w:t>
      </w:r>
    </w:p>
    <w:p w:rsidR="00A22E5E" w:rsidRDefault="00A22E5E" w:rsidP="004124C0"/>
    <w:p w:rsidR="00A22E5E" w:rsidRDefault="00A22E5E" w:rsidP="004124C0"/>
    <w:p w:rsidR="00A22E5E" w:rsidRPr="00EE1EC1" w:rsidRDefault="00A22E5E" w:rsidP="00EE1EC1">
      <w:pPr>
        <w:pStyle w:val="Balk3"/>
        <w:numPr>
          <w:ilvl w:val="0"/>
          <w:numId w:val="0"/>
        </w:numPr>
        <w:ind w:left="720" w:hanging="720"/>
      </w:pPr>
      <w:bookmarkStart w:id="68" w:name="_Toc396636810"/>
      <w:r>
        <w:t>Bulgaristan-Türkiye sınırötesi bölgesinde atık sistemlerinin durumu</w:t>
      </w:r>
      <w:bookmarkEnd w:id="68"/>
    </w:p>
    <w:p w:rsidR="00A22E5E" w:rsidRPr="00676877" w:rsidRDefault="00A22E5E" w:rsidP="00C511F8">
      <w:r>
        <w:rPr>
          <w:b/>
          <w:bCs/>
        </w:rPr>
        <w:t>SÖİ atık yönetimi politikası</w:t>
      </w:r>
      <w:r>
        <w:t xml:space="preserve"> AB atık önleme politikası hedeflerinin bir devamıdır ve kaynak kullanımının azaltılmasını ve atık hiyerarşisi uygulanmasını amaçlamaktadır</w:t>
      </w:r>
      <w:r>
        <w:br/>
        <w:t xml:space="preserve">Bununla birlikte, ülke bütçelerindeki mali kaynaklar, sınır bölgesindeki çevre altyapısının ve </w:t>
      </w:r>
      <w:r>
        <w:lastRenderedPageBreak/>
        <w:t>bağlantılı iklim kaynaklı risklerin önlenmesi ve yönetiminin finansmanı için yetersizdir. Katı atıkların toplanması ve işlenmesi için hâlâ yatırım yapılması gerekmektedir.</w:t>
      </w:r>
    </w:p>
    <w:p w:rsidR="00A22E5E" w:rsidRPr="00676877" w:rsidRDefault="00A22E5E" w:rsidP="00C511F8">
      <w:r>
        <w:t>Çevre altyapısı sektörünün kilit hedefi, halkın yaşam kalitesinin iyileştirilmesi ve çevrenin makul şekilde kullanılarak korunması için, mali bakımdan sürdürülebilir entegre su ve atık yönetim sistemlerinin oluşturulması suretiyle atık yönetim sistemini optimize etmektir. Aynı zamanda, Ortak Stratejik Çerçevenin (CSF) yönetiminden sorumlu kurumların idari kapasitesinin güçlendirilmesi ve kurumlar arası etkileşimin iyileştirilmesi ve bununla paralel olarak sürdürülebilir davranışların benimsenmesinde tüm vatandaşların eğilimlerinin değiştirilmesi hayati önem taşımaktadır.</w:t>
      </w:r>
    </w:p>
    <w:p w:rsidR="00A22E5E" w:rsidRPr="000E2A67" w:rsidRDefault="00A22E5E" w:rsidP="00C511F8">
      <w:r>
        <w:t>Aşağıdaki ülke profillerinde, atık yönetimi konusuyla ilgili olarak çözüme kavuşturulması gereken temel sorunlar hakkında detaylı bilgi vermek üzere Bulgaristan ve Türkiye'deki atık sistemlerinin mevcut durumları tasvir edilmektedir (sera gazı emisyonlarının azaltılmasına yönelik sektörel strateji geliştirilmesi; atık oluşumunun önlenmesi; depolanan organik atık miktarının azaltılması hedefleriyle birlikte).</w:t>
      </w:r>
    </w:p>
    <w:p w:rsidR="00A22E5E" w:rsidRPr="007E227E" w:rsidRDefault="00A22E5E" w:rsidP="00C511F8">
      <w:pPr>
        <w:rPr>
          <w:b/>
          <w:bCs/>
        </w:rPr>
      </w:pPr>
    </w:p>
    <w:p w:rsidR="00A22E5E" w:rsidRPr="007E227E" w:rsidRDefault="00A22E5E" w:rsidP="00C511F8">
      <w:pPr>
        <w:rPr>
          <w:b/>
          <w:bCs/>
        </w:rPr>
      </w:pPr>
      <w:r>
        <w:rPr>
          <w:b/>
          <w:bCs/>
        </w:rPr>
        <w:t>Bulgaristan</w:t>
      </w:r>
    </w:p>
    <w:p w:rsidR="00A22E5E" w:rsidRPr="007E227E" w:rsidRDefault="00A22E5E" w:rsidP="00C511F8">
      <w:r>
        <w:t>Avrupa Birliği tarafından 2012 yılında yayımlanan AB Üyesi Ülkelerde atık yönetimi performansına ilişkin değerlendirme raporuna göre, Bulgaristan, atık yönetimi uygulamasında en büyük açığa sahip ülkeler kategorisindedir.</w:t>
      </w:r>
    </w:p>
    <w:p w:rsidR="00A22E5E" w:rsidRDefault="00A22E5E" w:rsidP="00C511F8">
      <w:r>
        <w:t xml:space="preserve">Bulgaristan 2010 yılı için %0 geri dönüşüm bildirdiğinden, 2020 yılına kadar %50 MSW (kentsel katı atık) geri dönüşüm hedefine ulaşmak üzere, 2010'dan 2020'ye kadar geri dönüşüm oranlarında yılda ortalama yüzde beş artış gerçekleştirmesi gerekmektedir. 2000-2010 döneminde bu yıllık ortalama oranını gerçekleştiren bir Avrupa ülkesi bulunmuyor. Kentsel katı atıkların geri dönüşümüne ilişkin Eurostat raporuna ambalaj atıkları dahil edilse dahi, 2020 yılına kadar %50 hedefini gerçekleştirmesi için Bulgaristan'ın istisnai bir çaba göstermesi gerekecektir. </w:t>
      </w:r>
      <w:r>
        <w:br/>
      </w:r>
    </w:p>
    <w:p w:rsidR="00A22E5E" w:rsidRPr="007E227E" w:rsidRDefault="00A22E5E" w:rsidP="00C511F8">
      <w:r>
        <w:t>Bununla birlikte, Bulgaristan hükümeti tarafından 2010 yılından sonra atılması muhtemel bazı adımlar, ülkenin geri dönüşüm oranlarının iyileşmesine katkıda bulunacaktır.</w:t>
      </w:r>
    </w:p>
    <w:p w:rsidR="00A22E5E" w:rsidRPr="007E227E" w:rsidRDefault="00A22E5E" w:rsidP="00C511F8">
      <w:r>
        <w:t xml:space="preserve">Bulgaristan Cumhuriyeti'nin, 2011-2020 dönemi için inşaat ve yıkım atıklarının yönetimine ilişkin olarak uygulamaya koyduğu </w:t>
      </w:r>
      <w:r>
        <w:rPr>
          <w:b/>
          <w:bCs/>
        </w:rPr>
        <w:t>Ulusal strateji planının</w:t>
      </w:r>
      <w:r>
        <w:t xml:space="preserve"> temel hedefleri şunlardır:</w:t>
      </w:r>
    </w:p>
    <w:p w:rsidR="00A22E5E" w:rsidRPr="007E227E" w:rsidRDefault="00A22E5E" w:rsidP="00591ABE">
      <w:pPr>
        <w:numPr>
          <w:ilvl w:val="0"/>
          <w:numId w:val="41"/>
        </w:numPr>
        <w:spacing w:before="0"/>
      </w:pPr>
      <w:r>
        <w:t xml:space="preserve">CSF oluşumunun önlenmesi ve miktarının azaltılması; </w:t>
      </w:r>
    </w:p>
    <w:p w:rsidR="00A22E5E" w:rsidRPr="007E227E" w:rsidRDefault="00A22E5E" w:rsidP="00591ABE">
      <w:pPr>
        <w:numPr>
          <w:ilvl w:val="0"/>
          <w:numId w:val="41"/>
        </w:numPr>
        <w:spacing w:before="0"/>
      </w:pPr>
      <w:r>
        <w:t xml:space="preserve">inşaat sahasında CSF'nin, ekonomik ve teknik yönden müteakip geri dönüşüm ve kullanımından maksimum fayda sağlanacak şekilde selektif bertarafı, ayrı toplanması ve depolanmasının temin edilmesi; </w:t>
      </w:r>
    </w:p>
    <w:p w:rsidR="00A22E5E" w:rsidRPr="007E227E" w:rsidRDefault="00A22E5E" w:rsidP="00591ABE">
      <w:pPr>
        <w:numPr>
          <w:ilvl w:val="0"/>
          <w:numId w:val="41"/>
        </w:numPr>
        <w:spacing w:before="0"/>
      </w:pPr>
      <w:r>
        <w:t>inşaat yıkımı atıklarının geri dönüşümüne ve geri kazanımına ilişkin şartların oluşturulması ve 2008/98/EC sayılı yeni Atık Çerçeve Direktifi çerçevesinde ülke CSF geri dönüşüm oranının 2020'ye kadar %70'e çıkarılması.</w:t>
      </w:r>
    </w:p>
    <w:p w:rsidR="00A22E5E" w:rsidRPr="007E227E" w:rsidRDefault="00A22E5E" w:rsidP="00C511F8"/>
    <w:p w:rsidR="00A22E5E" w:rsidRPr="007E227E" w:rsidRDefault="00A22E5E" w:rsidP="00C511F8">
      <w:r>
        <w:t xml:space="preserve">Kamuoyunda atık konusuna ilişkin çevre sorunları bilinci yeterince gelişmemiştir. </w:t>
      </w:r>
    </w:p>
    <w:p w:rsidR="00A22E5E" w:rsidRPr="007E227E" w:rsidRDefault="00A22E5E" w:rsidP="00C511F8">
      <w:r>
        <w:t>Bu nedenle, Ulusal Atık Yönetimi Programının (2009- 2013) önceliklerinden biri de, çeşitli kampanyalar düzenlemek suretiyle tüm alanlarda atık yönetimine ilişkin halkın farkındalığının artırılmasına yönelik önlemlerin alınmasıdır</w:t>
      </w:r>
      <w:r>
        <w:rPr>
          <w:vertAlign w:val="superscript"/>
        </w:rPr>
        <w:footnoteReference w:id="82"/>
      </w:r>
      <w:r>
        <w:t>.</w:t>
      </w:r>
    </w:p>
    <w:p w:rsidR="00A22E5E" w:rsidRPr="00325F64" w:rsidRDefault="00A22E5E" w:rsidP="00C511F8">
      <w:r>
        <w:lastRenderedPageBreak/>
        <w:t xml:space="preserve">Aşağıda, Bulgaristan'daki atık sisteminin mevcut durumu gösterilmektedir. </w:t>
      </w:r>
      <w:r>
        <w:br/>
        <w:t>İlk önce ulusal düzeyde ambalaj atıklarına ilişkin mevcut veriler sunulmakta, devam eden bölümde ise Bulgaristan'ın atık geri dönüşümünü konu alan kentsel atık sistemi hakkında bilgi verilmektedir.</w:t>
      </w:r>
    </w:p>
    <w:p w:rsidR="00A22E5E" w:rsidRPr="007E227E" w:rsidRDefault="00A22E5E" w:rsidP="00C511F8">
      <w:pPr>
        <w:rPr>
          <w:i/>
          <w:iCs/>
        </w:rPr>
      </w:pPr>
    </w:p>
    <w:p w:rsidR="00A22E5E" w:rsidRPr="00325F64" w:rsidRDefault="00A22E5E" w:rsidP="00C511F8">
      <w:pPr>
        <w:rPr>
          <w:b/>
          <w:bCs/>
        </w:rPr>
      </w:pPr>
      <w:r>
        <w:rPr>
          <w:b/>
          <w:bCs/>
        </w:rPr>
        <w:t>Ambalaj atık sistemi verilerine ilişkin Genel Değerlendirme</w:t>
      </w:r>
    </w:p>
    <w:p w:rsidR="00A22E5E" w:rsidRPr="007E227E" w:rsidRDefault="00A22E5E" w:rsidP="00325F64">
      <w:pPr>
        <w:jc w:val="center"/>
        <w:rPr>
          <w:b/>
          <w:bCs/>
          <w:color w:val="C00000"/>
          <w:sz w:val="18"/>
          <w:szCs w:val="18"/>
        </w:rPr>
      </w:pPr>
      <w:r>
        <w:rPr>
          <w:b/>
          <w:bCs/>
          <w:color w:val="C00000"/>
          <w:sz w:val="18"/>
          <w:szCs w:val="18"/>
        </w:rPr>
        <w:t>Yakım tesisinde yakılan ambalaj atığı (ton)</w:t>
      </w:r>
    </w:p>
    <w:p w:rsidR="00A22E5E" w:rsidRPr="00FD4362" w:rsidRDefault="00591ABE" w:rsidP="00C511F8">
      <w:pPr>
        <w:jc w:val="center"/>
        <w:rPr>
          <w:noProof/>
          <w:highlight w:val="yellow"/>
        </w:rPr>
      </w:pPr>
      <w:r>
        <w:rPr>
          <w:noProof/>
        </w:rPr>
        <w:drawing>
          <wp:inline distT="0" distB="0" distL="0" distR="0">
            <wp:extent cx="5727700" cy="1501140"/>
            <wp:effectExtent l="0" t="0" r="6350" b="381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27700" cy="1501140"/>
                    </a:xfrm>
                    <a:prstGeom prst="rect">
                      <a:avLst/>
                    </a:prstGeom>
                    <a:noFill/>
                    <a:ln>
                      <a:noFill/>
                    </a:ln>
                  </pic:spPr>
                </pic:pic>
              </a:graphicData>
            </a:graphic>
          </wp:inline>
        </w:drawing>
      </w:r>
    </w:p>
    <w:p w:rsidR="00A22E5E" w:rsidRPr="007E227E" w:rsidRDefault="00A22E5E" w:rsidP="00C511F8">
      <w:pPr>
        <w:jc w:val="center"/>
        <w:rPr>
          <w:b/>
          <w:bCs/>
          <w:color w:val="808080"/>
          <w:sz w:val="18"/>
          <w:szCs w:val="18"/>
        </w:rPr>
      </w:pPr>
      <w:r>
        <w:rPr>
          <w:b/>
          <w:bCs/>
          <w:color w:val="808080"/>
          <w:sz w:val="18"/>
          <w:szCs w:val="18"/>
        </w:rPr>
        <w:t>Kaynak: NSI 2012</w:t>
      </w:r>
    </w:p>
    <w:p w:rsidR="00A22E5E" w:rsidRPr="007E227E" w:rsidRDefault="00A22E5E" w:rsidP="00C511F8">
      <w:pPr>
        <w:rPr>
          <w:b/>
          <w:bCs/>
          <w:highlight w:val="yellow"/>
        </w:rPr>
      </w:pPr>
    </w:p>
    <w:p w:rsidR="00A22E5E" w:rsidRPr="00325F64" w:rsidRDefault="00A22E5E" w:rsidP="00325F64">
      <w:pPr>
        <w:jc w:val="center"/>
        <w:rPr>
          <w:b/>
          <w:bCs/>
          <w:color w:val="C00000"/>
          <w:sz w:val="18"/>
          <w:szCs w:val="18"/>
        </w:rPr>
      </w:pPr>
      <w:r>
        <w:rPr>
          <w:b/>
          <w:bCs/>
          <w:color w:val="C00000"/>
          <w:sz w:val="18"/>
          <w:szCs w:val="18"/>
        </w:rPr>
        <w:t>Üretilen ambalaj atığı (ton)</w:t>
      </w:r>
    </w:p>
    <w:p w:rsidR="00A22E5E" w:rsidRPr="00FD4362" w:rsidRDefault="00591ABE" w:rsidP="00C511F8">
      <w:pPr>
        <w:jc w:val="center"/>
        <w:rPr>
          <w:noProof/>
        </w:rPr>
      </w:pPr>
      <w:r>
        <w:rPr>
          <w:noProof/>
        </w:rPr>
        <w:drawing>
          <wp:inline distT="0" distB="0" distL="0" distR="0">
            <wp:extent cx="4624070" cy="1483995"/>
            <wp:effectExtent l="0" t="0" r="5080" b="190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24070" cy="1483995"/>
                    </a:xfrm>
                    <a:prstGeom prst="rect">
                      <a:avLst/>
                    </a:prstGeom>
                    <a:noFill/>
                    <a:ln>
                      <a:noFill/>
                    </a:ln>
                  </pic:spPr>
                </pic:pic>
              </a:graphicData>
            </a:graphic>
          </wp:inline>
        </w:drawing>
      </w:r>
    </w:p>
    <w:p w:rsidR="00A22E5E" w:rsidRPr="00F57A9E" w:rsidRDefault="00A22E5E" w:rsidP="00F57A9E">
      <w:pPr>
        <w:jc w:val="center"/>
        <w:rPr>
          <w:b/>
          <w:bCs/>
          <w:color w:val="808080"/>
          <w:sz w:val="18"/>
          <w:szCs w:val="18"/>
        </w:rPr>
      </w:pPr>
      <w:r>
        <w:rPr>
          <w:b/>
          <w:bCs/>
          <w:color w:val="808080"/>
          <w:sz w:val="18"/>
          <w:szCs w:val="18"/>
        </w:rPr>
        <w:t>Kaynak: NSI 2012</w:t>
      </w:r>
      <w:r>
        <w:rPr>
          <w:b/>
          <w:bCs/>
          <w:color w:val="808080"/>
          <w:sz w:val="18"/>
          <w:szCs w:val="18"/>
          <w:vertAlign w:val="superscript"/>
        </w:rPr>
        <w:footnoteReference w:id="83"/>
      </w:r>
    </w:p>
    <w:p w:rsidR="00A22E5E" w:rsidRPr="007E227E" w:rsidRDefault="00A22E5E" w:rsidP="00C511F8">
      <w:pPr>
        <w:rPr>
          <w:b/>
          <w:bCs/>
        </w:rPr>
      </w:pPr>
      <w:r>
        <w:rPr>
          <w:b/>
          <w:bCs/>
        </w:rPr>
        <w:t>Kentsel katı atık (MSW)</w:t>
      </w:r>
    </w:p>
    <w:p w:rsidR="00A22E5E" w:rsidRPr="007E227E" w:rsidRDefault="00A22E5E" w:rsidP="00C511F8">
      <w:r>
        <w:t>Belediyeler (toplam 264) çevre politikalarının uygulanmasında önemli bir rol oynamaktadır. Belediyeler, bölgesel düzeyde ulusal atık yönetimi politikasını uygulamaktan sorumlu Bölgesel Belediye Birlikleri tarafından organize edilmektedir</w:t>
      </w:r>
      <w:r>
        <w:rPr>
          <w:vertAlign w:val="superscript"/>
        </w:rPr>
        <w:footnoteReference w:id="84"/>
      </w:r>
      <w:r>
        <w:t>.</w:t>
      </w:r>
    </w:p>
    <w:p w:rsidR="00A22E5E" w:rsidRDefault="00A22E5E" w:rsidP="00C511F8">
      <w:r>
        <w:t>Eurostat verilerine göre, 2001'den 2010'a kadar Bulgaristan'da kentsel malzeme veya organik atıkların geri dönüşümüne ilişkin hiçbir veri bildirilmemiştir. Buna ek olarak, Bulgaristan'ın ambalaj atıkları Eurostat'ın kentsel katı atıkların geri dönüşümüne ilişkin raporuna dahil edilmemiştir. Özellikle 2004-2010 yılları arasında ambalaj atıklarının geri dönüşümünde önemli bir artış görülmüştür. Geri dönüştürülen ambalaj atıklarının büyük bir kısmını kağıt ve karton oluşturmaktadır.</w:t>
      </w:r>
    </w:p>
    <w:p w:rsidR="00A22E5E" w:rsidRDefault="00A22E5E" w:rsidP="00C511F8"/>
    <w:p w:rsidR="00A22E5E" w:rsidRDefault="00A22E5E" w:rsidP="00C511F8"/>
    <w:p w:rsidR="00A22E5E" w:rsidRPr="007E227E" w:rsidRDefault="00A22E5E" w:rsidP="00C511F8"/>
    <w:p w:rsidR="00A22E5E" w:rsidRPr="007E227E" w:rsidRDefault="00A22E5E" w:rsidP="00C511F8">
      <w:pPr>
        <w:jc w:val="center"/>
        <w:rPr>
          <w:b/>
          <w:bCs/>
          <w:sz w:val="18"/>
          <w:szCs w:val="18"/>
        </w:rPr>
      </w:pPr>
      <w:r>
        <w:rPr>
          <w:b/>
          <w:bCs/>
          <w:color w:val="C00000"/>
          <w:sz w:val="18"/>
          <w:szCs w:val="18"/>
        </w:rPr>
        <w:lastRenderedPageBreak/>
        <w:t>2004, 2006,  2008 ve 2010 yıllarında Bulgaristan'da geri dönüştürülen ambalaj atığı içeriği (Ton)</w:t>
      </w:r>
    </w:p>
    <w:p w:rsidR="00A22E5E" w:rsidRPr="00FD4362" w:rsidRDefault="00591ABE" w:rsidP="00C511F8">
      <w:pPr>
        <w:jc w:val="center"/>
        <w:rPr>
          <w:noProof/>
        </w:rPr>
      </w:pPr>
      <w:r>
        <w:rPr>
          <w:noProof/>
        </w:rPr>
        <w:drawing>
          <wp:inline distT="0" distB="0" distL="0" distR="0">
            <wp:extent cx="5727700" cy="2329180"/>
            <wp:effectExtent l="0" t="0" r="635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27700" cy="2329180"/>
                    </a:xfrm>
                    <a:prstGeom prst="rect">
                      <a:avLst/>
                    </a:prstGeom>
                    <a:noFill/>
                    <a:ln>
                      <a:noFill/>
                    </a:ln>
                  </pic:spPr>
                </pic:pic>
              </a:graphicData>
            </a:graphic>
          </wp:inline>
        </w:drawing>
      </w:r>
    </w:p>
    <w:p w:rsidR="00A22E5E" w:rsidRPr="007E227E" w:rsidRDefault="00A22E5E" w:rsidP="00C511F8">
      <w:pPr>
        <w:jc w:val="center"/>
        <w:rPr>
          <w:b/>
          <w:bCs/>
          <w:color w:val="808080"/>
          <w:sz w:val="18"/>
          <w:szCs w:val="18"/>
        </w:rPr>
      </w:pPr>
      <w:r>
        <w:rPr>
          <w:b/>
          <w:bCs/>
          <w:color w:val="808080"/>
          <w:sz w:val="18"/>
          <w:szCs w:val="18"/>
        </w:rPr>
        <w:t>Kaynak: Bulgaristan Ulusal İstatistik Kurumu, 2012</w:t>
      </w:r>
      <w:r>
        <w:rPr>
          <w:b/>
          <w:bCs/>
          <w:color w:val="808080"/>
          <w:sz w:val="18"/>
          <w:szCs w:val="18"/>
          <w:vertAlign w:val="superscript"/>
        </w:rPr>
        <w:footnoteReference w:id="85"/>
      </w:r>
    </w:p>
    <w:p w:rsidR="00A22E5E" w:rsidRPr="007E227E" w:rsidRDefault="00A22E5E" w:rsidP="00C511F8">
      <w:pPr>
        <w:jc w:val="center"/>
        <w:rPr>
          <w:b/>
          <w:bCs/>
          <w:color w:val="808080"/>
          <w:sz w:val="18"/>
          <w:szCs w:val="18"/>
        </w:rPr>
      </w:pPr>
    </w:p>
    <w:p w:rsidR="00A22E5E" w:rsidRPr="007E227E" w:rsidRDefault="00A22E5E" w:rsidP="00C511F8">
      <w:r>
        <w:t>Bulgaristan'da kentsel atığın çok büyük bir kısmı depolanmaktadır. Depolama alanlarında depolanan kentsel atık miktarı 2010 yılında 3 milyon tondur ve bu rakam toplam atık miktarının (3.1 milyon ton) %98'ini temsil etmektedir</w:t>
      </w:r>
      <w:r>
        <w:rPr>
          <w:vertAlign w:val="superscript"/>
        </w:rPr>
        <w:footnoteReference w:id="86"/>
      </w:r>
      <w:r>
        <w:t>.</w:t>
      </w:r>
    </w:p>
    <w:p w:rsidR="00A22E5E" w:rsidRPr="007E227E" w:rsidRDefault="00A22E5E" w:rsidP="00C511F8">
      <w:r>
        <w:t>Aşağıdaki tabloda, Bulgaristan'da kişi başı MSW üretiminin 2001-2010 arasındaki gelişimi gösterilmektedir. Bu dönemde kişi başı MSW üretiminde azalma görülmektedir.</w:t>
      </w:r>
    </w:p>
    <w:p w:rsidR="00A22E5E" w:rsidRPr="007E227E" w:rsidRDefault="00A22E5E" w:rsidP="00C511F8"/>
    <w:p w:rsidR="00A22E5E" w:rsidRPr="00EC27E3" w:rsidRDefault="00A22E5E" w:rsidP="00C511F8">
      <w:pPr>
        <w:jc w:val="center"/>
        <w:rPr>
          <w:b/>
          <w:bCs/>
          <w:color w:val="C00000"/>
          <w:sz w:val="18"/>
          <w:szCs w:val="18"/>
        </w:rPr>
      </w:pPr>
    </w:p>
    <w:p w:rsidR="00A22E5E" w:rsidRPr="00EC27E3" w:rsidRDefault="00A22E5E" w:rsidP="00C511F8">
      <w:pPr>
        <w:jc w:val="center"/>
        <w:rPr>
          <w:b/>
          <w:bCs/>
          <w:color w:val="C00000"/>
          <w:sz w:val="18"/>
          <w:szCs w:val="18"/>
        </w:rPr>
      </w:pPr>
    </w:p>
    <w:p w:rsidR="00A22E5E" w:rsidRPr="00EC27E3" w:rsidRDefault="00A22E5E" w:rsidP="00C511F8">
      <w:pPr>
        <w:jc w:val="center"/>
        <w:rPr>
          <w:b/>
          <w:bCs/>
          <w:color w:val="C00000"/>
          <w:sz w:val="18"/>
          <w:szCs w:val="18"/>
        </w:rPr>
      </w:pPr>
    </w:p>
    <w:p w:rsidR="00A22E5E" w:rsidRPr="00EC27E3" w:rsidRDefault="00A22E5E" w:rsidP="00C511F8">
      <w:pPr>
        <w:jc w:val="center"/>
        <w:rPr>
          <w:b/>
          <w:bCs/>
          <w:color w:val="C00000"/>
          <w:sz w:val="18"/>
          <w:szCs w:val="18"/>
        </w:rPr>
      </w:pPr>
    </w:p>
    <w:p w:rsidR="00A22E5E" w:rsidRPr="00EC27E3" w:rsidRDefault="00A22E5E" w:rsidP="00C511F8">
      <w:pPr>
        <w:jc w:val="center"/>
        <w:rPr>
          <w:b/>
          <w:bCs/>
          <w:color w:val="C00000"/>
          <w:sz w:val="18"/>
          <w:szCs w:val="18"/>
        </w:rPr>
      </w:pPr>
    </w:p>
    <w:p w:rsidR="00A22E5E" w:rsidRPr="00EC27E3" w:rsidRDefault="00A22E5E" w:rsidP="00C511F8">
      <w:pPr>
        <w:jc w:val="center"/>
        <w:rPr>
          <w:b/>
          <w:bCs/>
          <w:color w:val="C00000"/>
          <w:sz w:val="18"/>
          <w:szCs w:val="18"/>
        </w:rPr>
      </w:pPr>
    </w:p>
    <w:p w:rsidR="00A22E5E" w:rsidRPr="00EC27E3" w:rsidRDefault="00A22E5E" w:rsidP="00C511F8">
      <w:pPr>
        <w:jc w:val="center"/>
        <w:rPr>
          <w:b/>
          <w:bCs/>
          <w:color w:val="C00000"/>
          <w:sz w:val="18"/>
          <w:szCs w:val="18"/>
        </w:rPr>
      </w:pPr>
    </w:p>
    <w:p w:rsidR="00A22E5E" w:rsidRPr="00EC27E3" w:rsidRDefault="00A22E5E" w:rsidP="00C511F8">
      <w:pPr>
        <w:jc w:val="center"/>
        <w:rPr>
          <w:b/>
          <w:bCs/>
          <w:color w:val="C00000"/>
          <w:sz w:val="18"/>
          <w:szCs w:val="18"/>
        </w:rPr>
      </w:pPr>
    </w:p>
    <w:p w:rsidR="00A22E5E" w:rsidRPr="00EC27E3" w:rsidRDefault="00A22E5E" w:rsidP="00C511F8">
      <w:pPr>
        <w:jc w:val="center"/>
        <w:rPr>
          <w:b/>
          <w:bCs/>
          <w:color w:val="C00000"/>
          <w:sz w:val="18"/>
          <w:szCs w:val="18"/>
        </w:rPr>
      </w:pPr>
    </w:p>
    <w:p w:rsidR="00A22E5E" w:rsidRPr="00EC27E3" w:rsidRDefault="00A22E5E" w:rsidP="00C511F8">
      <w:pPr>
        <w:jc w:val="center"/>
        <w:rPr>
          <w:b/>
          <w:bCs/>
          <w:color w:val="C00000"/>
          <w:sz w:val="18"/>
          <w:szCs w:val="18"/>
        </w:rPr>
      </w:pPr>
    </w:p>
    <w:p w:rsidR="00A22E5E" w:rsidRDefault="00A22E5E" w:rsidP="00C511F8">
      <w:pPr>
        <w:jc w:val="center"/>
        <w:rPr>
          <w:b/>
          <w:bCs/>
          <w:color w:val="C00000"/>
          <w:sz w:val="18"/>
          <w:szCs w:val="18"/>
        </w:rPr>
      </w:pPr>
    </w:p>
    <w:p w:rsidR="00A22E5E" w:rsidRDefault="00A22E5E" w:rsidP="00C511F8">
      <w:pPr>
        <w:jc w:val="center"/>
        <w:rPr>
          <w:b/>
          <w:bCs/>
          <w:color w:val="C00000"/>
          <w:sz w:val="18"/>
          <w:szCs w:val="18"/>
        </w:rPr>
      </w:pPr>
    </w:p>
    <w:p w:rsidR="00A22E5E" w:rsidRDefault="00A22E5E" w:rsidP="00C511F8">
      <w:pPr>
        <w:jc w:val="center"/>
        <w:rPr>
          <w:b/>
          <w:bCs/>
          <w:color w:val="C00000"/>
          <w:sz w:val="18"/>
          <w:szCs w:val="18"/>
        </w:rPr>
      </w:pPr>
    </w:p>
    <w:p w:rsidR="00A22E5E" w:rsidRDefault="00A22E5E" w:rsidP="00C511F8">
      <w:pPr>
        <w:jc w:val="center"/>
        <w:rPr>
          <w:b/>
          <w:bCs/>
          <w:color w:val="C00000"/>
          <w:sz w:val="18"/>
          <w:szCs w:val="18"/>
        </w:rPr>
      </w:pPr>
    </w:p>
    <w:p w:rsidR="00A22E5E" w:rsidRDefault="00A22E5E" w:rsidP="00C511F8">
      <w:pPr>
        <w:jc w:val="center"/>
        <w:rPr>
          <w:b/>
          <w:bCs/>
          <w:color w:val="C00000"/>
          <w:sz w:val="18"/>
          <w:szCs w:val="18"/>
        </w:rPr>
      </w:pPr>
    </w:p>
    <w:p w:rsidR="00A22E5E" w:rsidRDefault="00A22E5E" w:rsidP="00C511F8">
      <w:pPr>
        <w:jc w:val="center"/>
        <w:rPr>
          <w:b/>
          <w:bCs/>
          <w:color w:val="C00000"/>
          <w:sz w:val="18"/>
          <w:szCs w:val="18"/>
        </w:rPr>
      </w:pPr>
    </w:p>
    <w:p w:rsidR="00A22E5E" w:rsidRDefault="00A22E5E" w:rsidP="00C511F8">
      <w:pPr>
        <w:jc w:val="center"/>
        <w:rPr>
          <w:b/>
          <w:bCs/>
          <w:color w:val="C00000"/>
          <w:sz w:val="18"/>
          <w:szCs w:val="18"/>
        </w:rPr>
      </w:pPr>
    </w:p>
    <w:p w:rsidR="00A22E5E" w:rsidRPr="00EC27E3" w:rsidRDefault="00A22E5E" w:rsidP="00C511F8">
      <w:pPr>
        <w:jc w:val="center"/>
        <w:rPr>
          <w:b/>
          <w:bCs/>
          <w:color w:val="C00000"/>
          <w:sz w:val="18"/>
          <w:szCs w:val="18"/>
        </w:rPr>
      </w:pPr>
    </w:p>
    <w:p w:rsidR="00A22E5E" w:rsidRPr="007E227E" w:rsidRDefault="00A22E5E" w:rsidP="00C511F8">
      <w:pPr>
        <w:jc w:val="center"/>
        <w:rPr>
          <w:b/>
          <w:bCs/>
          <w:color w:val="C00000"/>
          <w:sz w:val="18"/>
          <w:szCs w:val="18"/>
        </w:rPr>
      </w:pPr>
      <w:r>
        <w:rPr>
          <w:b/>
          <w:bCs/>
          <w:color w:val="C00000"/>
          <w:sz w:val="18"/>
          <w:szCs w:val="18"/>
        </w:rPr>
        <w:lastRenderedPageBreak/>
        <w:t>Bulgaristan'da kişi başı MSW üretimi</w:t>
      </w:r>
    </w:p>
    <w:p w:rsidR="00A22E5E" w:rsidRPr="007E227E" w:rsidRDefault="00591ABE" w:rsidP="00C511F8">
      <w:pPr>
        <w:jc w:val="center"/>
      </w:pPr>
      <w:r>
        <w:rPr>
          <w:noProof/>
        </w:rPr>
        <w:drawing>
          <wp:inline distT="0" distB="0" distL="0" distR="0">
            <wp:extent cx="5641975" cy="3373120"/>
            <wp:effectExtent l="0" t="0" r="0" b="0"/>
            <wp:docPr id="27" name="Immagin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27"/>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41975" cy="3373120"/>
                    </a:xfrm>
                    <a:prstGeom prst="rect">
                      <a:avLst/>
                    </a:prstGeom>
                    <a:noFill/>
                    <a:ln>
                      <a:noFill/>
                    </a:ln>
                  </pic:spPr>
                </pic:pic>
              </a:graphicData>
            </a:graphic>
          </wp:inline>
        </w:drawing>
      </w:r>
    </w:p>
    <w:p w:rsidR="00A22E5E" w:rsidRDefault="00A22E5E" w:rsidP="00E351AF">
      <w:pPr>
        <w:jc w:val="center"/>
        <w:rPr>
          <w:b/>
          <w:bCs/>
          <w:color w:val="808080"/>
          <w:sz w:val="18"/>
          <w:szCs w:val="18"/>
        </w:rPr>
      </w:pPr>
      <w:r>
        <w:rPr>
          <w:b/>
          <w:bCs/>
          <w:color w:val="808080"/>
          <w:sz w:val="18"/>
          <w:szCs w:val="18"/>
        </w:rPr>
        <w:t>Kaynak: Eurostat 2012</w:t>
      </w:r>
    </w:p>
    <w:p w:rsidR="00A22E5E" w:rsidRPr="00E351AF" w:rsidRDefault="00A22E5E" w:rsidP="002048CA">
      <w:pPr>
        <w:jc w:val="left"/>
        <w:rPr>
          <w:b/>
          <w:bCs/>
          <w:color w:val="808080"/>
          <w:sz w:val="18"/>
          <w:szCs w:val="18"/>
        </w:rPr>
      </w:pPr>
      <w:r>
        <w:rPr>
          <w:b/>
          <w:bCs/>
        </w:rPr>
        <w:t>Türkiye</w:t>
      </w:r>
    </w:p>
    <w:p w:rsidR="00A22E5E" w:rsidRDefault="00A22E5E" w:rsidP="00C511F8">
      <w:r>
        <w:t>Türkiye'de atık oluşumu ve yönetimi öncelik olarak kabul edilmiştir ve mevcut sorunların çözümüne yönelik politikalar geliştirilmektedir. Ülkedeki katı atıkların büyük kısmı hâlâ mevzuata uygun şekilde bertaraf edilmemektedir.  Ayrıca, atık yönetim sistemi AB üyeliğine aday bir ülke olarak Türkiye için baskı yaratan noktalardan biridir.</w:t>
      </w:r>
    </w:p>
    <w:p w:rsidR="00A22E5E" w:rsidRDefault="00A22E5E" w:rsidP="00C511F8">
      <w:r>
        <w:t>Öncelikli olarak katı atık oluşum miktarı azaltılmalıdır. Buna ek olarak, atıkların kaynağında ayrılması ve toplamaya hazır hale getirilmesi için konutlarda farkındalığın artırılmasına ihtiyaç duyulmaktadır.  Aynı bölgede pek çok yerel idari birimin mevcut olması, diğer altyapı hizmetlerinde olduğu gibi katı atık hizmetlerinde de işbirliği ve koordinasyonu zorunlu hale getirmektedir.</w:t>
      </w:r>
    </w:p>
    <w:p w:rsidR="00A22E5E" w:rsidRDefault="00A22E5E" w:rsidP="00C511F8">
      <w:r>
        <w:t>Ambalaj atıkları ile ilgili olarak, ülkedeki katı atıkların önemli bir kısmını oluşturan ambalaj atıklarının sebep olduğu çevre kirliliğini azaltmak ve bu atıkları ekonomik varlık olarak geri kazanmak üzere yasal ve teknik düzenlemelerin yapılması gerekmektedir.</w:t>
      </w:r>
      <w:r>
        <w:br/>
        <w:t>Özellikle, ambalaj atıklarının nasıl, ne zaman ve ne şekilde toplanacağını tanımlayan ambalaj atığı yönetim planlarının geliştirilmesinden ve bu kapsamdaki faaliyetlerin yerine getirilmesinden Belediyeler sorumludur.</w:t>
      </w:r>
    </w:p>
    <w:p w:rsidR="00A22E5E" w:rsidRDefault="00A22E5E" w:rsidP="00C511F8"/>
    <w:p w:rsidR="00A22E5E" w:rsidRPr="007E227E" w:rsidRDefault="00A22E5E" w:rsidP="00C511F8">
      <w:pPr>
        <w:rPr>
          <w:b/>
          <w:bCs/>
        </w:rPr>
      </w:pPr>
      <w:r>
        <w:rPr>
          <w:b/>
          <w:bCs/>
        </w:rPr>
        <w:t>Kentsel Katı Atık (MSW)</w:t>
      </w:r>
    </w:p>
    <w:p w:rsidR="00A22E5E" w:rsidRPr="00481E7C" w:rsidRDefault="00A22E5E" w:rsidP="00C511F8">
      <w:r>
        <w:t>Türkiye Çevre ve Şehircilik Bakanlığına göre, kentsel atıkların yönetiminden belediyeler sorumludur. 2003 yılından bu yana, belediyeler bölgedeki diğer belediyelerle işbirliği yaparak (belediyeler birliği aracılığıyla) kentsel atık yönetim projeleri gerçekleştirmektedir.</w:t>
      </w:r>
    </w:p>
    <w:p w:rsidR="00A22E5E" w:rsidRDefault="00A22E5E" w:rsidP="00C511F8">
      <w:r>
        <w:t xml:space="preserve">Planlama, proje tasarımı, çevresel altyapı hizmetlerinin uygulanması ve işletilmesi bakımından belediyelerin kapasitesi geliştirilecektir.Türkiye'de </w:t>
      </w:r>
      <w:r>
        <w:rPr>
          <w:b/>
          <w:bCs/>
        </w:rPr>
        <w:t xml:space="preserve">3215 belediye </w:t>
      </w:r>
      <w:r>
        <w:t xml:space="preserve"> bulunmaktadır (bunların 16'sı büyükşehir belediyesidir). Bu belediyeler, katı atıkların toplanması, taşınması, </w:t>
      </w:r>
      <w:r>
        <w:lastRenderedPageBreak/>
        <w:t>ayrılması, geri dönüştürülmesi, bertarafı ve depolanmasından veya bu hizmetleri sağlamak üzere üçüncü tarafları görevlendirmekten sorumludur (ETC/SCP, 2009).</w:t>
      </w:r>
    </w:p>
    <w:p w:rsidR="00A22E5E" w:rsidRDefault="00A22E5E" w:rsidP="00C511F8">
      <w:r>
        <w:t xml:space="preserve">Tüm belediyelerde gerçekleştirilen 2012 Kentsel Atık İstatistikleri Araştırmasına göre, 2950 belediyenin 2894'üne atık hizmetleri verilmektedir. Atık hizmetleri verilen belediyelerden toplanan </w:t>
      </w:r>
      <w:r>
        <w:rPr>
          <w:b/>
          <w:bCs/>
        </w:rPr>
        <w:t>atık miktarı,</w:t>
      </w:r>
      <w:r>
        <w:t xml:space="preserve"> yaz mevsiminde  </w:t>
      </w:r>
      <w:r>
        <w:rPr>
          <w:b/>
          <w:bCs/>
        </w:rPr>
        <w:t>14.6 milyon ton</w:t>
      </w:r>
      <w:r>
        <w:t xml:space="preserve"> ve kış mevsiminde ise 11.2 milyon ton olarak gerçekleşmiştir; yıllık toplam miktar 25.8 milyon tondur.</w:t>
      </w:r>
    </w:p>
    <w:p w:rsidR="00A22E5E" w:rsidRDefault="00A22E5E" w:rsidP="00C511F8">
      <w:r>
        <w:t>Belediyeler tarafından toplanan 25.8 milyon ton atığın %59.9'u düzenli atık depolama sahalarına , %37.8'i belediye çöp sahalarına, %0.6'sı kompost tesisine gönderilmiş, %1.7'si ise diğer yöntemlerle bertaraf edilmiştir.</w:t>
      </w:r>
      <w:r>
        <w:rPr>
          <w:rStyle w:val="DipnotBavurusu"/>
        </w:rPr>
        <w:footnoteReference w:id="87"/>
      </w:r>
    </w:p>
    <w:p w:rsidR="00A22E5E" w:rsidRDefault="00A22E5E" w:rsidP="00C511F8">
      <w:r>
        <w:t>Aşağıdaki tabloda, 2002 – 2012 yılları arasındaki başlıca kentsel atık göstergeleri verilmektedir.</w:t>
      </w:r>
    </w:p>
    <w:p w:rsidR="00A22E5E" w:rsidRDefault="00A22E5E" w:rsidP="00C511F8"/>
    <w:p w:rsidR="00A22E5E" w:rsidRDefault="00A22E5E" w:rsidP="00C511F8"/>
    <w:p w:rsidR="00A22E5E" w:rsidRDefault="00A22E5E" w:rsidP="00C511F8"/>
    <w:p w:rsidR="00A22E5E" w:rsidRDefault="00A22E5E" w:rsidP="00C511F8"/>
    <w:p w:rsidR="00A22E5E" w:rsidRPr="00353349" w:rsidRDefault="00A22E5E" w:rsidP="00C511F8">
      <w:pPr>
        <w:jc w:val="center"/>
        <w:rPr>
          <w:b/>
          <w:bCs/>
          <w:color w:val="C00000"/>
          <w:sz w:val="18"/>
          <w:szCs w:val="18"/>
        </w:rPr>
      </w:pPr>
      <w:r>
        <w:rPr>
          <w:b/>
          <w:bCs/>
          <w:color w:val="C00000"/>
          <w:sz w:val="18"/>
          <w:szCs w:val="18"/>
        </w:rPr>
        <w:t>2002 - 2012 Kentsel atık göstergeleri</w:t>
      </w:r>
    </w:p>
    <w:p w:rsidR="00A22E5E" w:rsidRPr="00FD4362" w:rsidRDefault="00591ABE" w:rsidP="00C511F8">
      <w:pPr>
        <w:jc w:val="center"/>
      </w:pPr>
      <w:r>
        <w:rPr>
          <w:noProof/>
          <w:bdr w:val="single" w:sz="4" w:space="0" w:color="auto"/>
        </w:rPr>
        <w:drawing>
          <wp:inline distT="0" distB="0" distL="0" distR="0">
            <wp:extent cx="5762625" cy="2613660"/>
            <wp:effectExtent l="0" t="0" r="9525"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2625" cy="2613660"/>
                    </a:xfrm>
                    <a:prstGeom prst="rect">
                      <a:avLst/>
                    </a:prstGeom>
                    <a:noFill/>
                    <a:ln>
                      <a:noFill/>
                    </a:ln>
                  </pic:spPr>
                </pic:pic>
              </a:graphicData>
            </a:graphic>
          </wp:inline>
        </w:drawing>
      </w:r>
    </w:p>
    <w:p w:rsidR="00A22E5E" w:rsidRPr="00BF341A" w:rsidRDefault="00A22E5E" w:rsidP="00C511F8">
      <w:pPr>
        <w:jc w:val="center"/>
        <w:rPr>
          <w:b/>
          <w:bCs/>
          <w:color w:val="808080"/>
          <w:sz w:val="18"/>
          <w:szCs w:val="18"/>
        </w:rPr>
      </w:pPr>
      <w:r>
        <w:rPr>
          <w:b/>
          <w:bCs/>
          <w:color w:val="808080"/>
          <w:sz w:val="18"/>
          <w:szCs w:val="18"/>
        </w:rPr>
        <w:t>Kaynak: TurkStat 2012</w:t>
      </w:r>
    </w:p>
    <w:p w:rsidR="00A22E5E" w:rsidRDefault="00A22E5E" w:rsidP="00C511F8"/>
    <w:p w:rsidR="00A22E5E" w:rsidRDefault="00A22E5E" w:rsidP="00C511F8">
      <w:r>
        <w:t>Aşağıdaki tabloda, 2001 yılında 454 kg/cap ile başlayıp, 2010 yılında 407 kg/cap olarak gerçekleşen ve hafif bir düşüş trendi gösteren görece istikrarlı atık oluşumu gösterilmektedir.</w:t>
      </w:r>
    </w:p>
    <w:p w:rsidR="00A22E5E" w:rsidRDefault="00A22E5E" w:rsidP="00C511F8"/>
    <w:p w:rsidR="00A22E5E" w:rsidRDefault="00A22E5E" w:rsidP="00C511F8"/>
    <w:p w:rsidR="00A22E5E" w:rsidRDefault="00A22E5E" w:rsidP="00C511F8"/>
    <w:p w:rsidR="00A22E5E" w:rsidRDefault="00A22E5E" w:rsidP="00C511F8"/>
    <w:p w:rsidR="00A22E5E" w:rsidRDefault="00A22E5E" w:rsidP="00C511F8"/>
    <w:p w:rsidR="00A22E5E" w:rsidRPr="008D453A" w:rsidRDefault="00A22E5E" w:rsidP="00C511F8">
      <w:pPr>
        <w:jc w:val="center"/>
        <w:rPr>
          <w:b/>
          <w:bCs/>
          <w:color w:val="C00000"/>
          <w:sz w:val="18"/>
          <w:szCs w:val="18"/>
        </w:rPr>
      </w:pPr>
      <w:r>
        <w:rPr>
          <w:b/>
          <w:bCs/>
          <w:color w:val="C00000"/>
          <w:sz w:val="18"/>
          <w:szCs w:val="18"/>
        </w:rPr>
        <w:lastRenderedPageBreak/>
        <w:t>Türkiye'de kişi başı MSW üretimi</w:t>
      </w:r>
    </w:p>
    <w:p w:rsidR="00A22E5E" w:rsidRPr="00352C36" w:rsidRDefault="00591ABE" w:rsidP="00C511F8">
      <w:pPr>
        <w:jc w:val="center"/>
      </w:pPr>
      <w:r>
        <w:rPr>
          <w:noProof/>
        </w:rPr>
        <w:drawing>
          <wp:inline distT="0" distB="0" distL="0" distR="0">
            <wp:extent cx="5702300" cy="2837815"/>
            <wp:effectExtent l="0" t="0" r="0" b="635"/>
            <wp:docPr id="29" name="Immagin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29"/>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02300" cy="2837815"/>
                    </a:xfrm>
                    <a:prstGeom prst="rect">
                      <a:avLst/>
                    </a:prstGeom>
                    <a:noFill/>
                    <a:ln>
                      <a:noFill/>
                    </a:ln>
                  </pic:spPr>
                </pic:pic>
              </a:graphicData>
            </a:graphic>
          </wp:inline>
        </w:drawing>
      </w:r>
      <w:r w:rsidR="00A22E5E">
        <w:rPr>
          <w:b/>
          <w:bCs/>
          <w:color w:val="808080"/>
          <w:sz w:val="18"/>
          <w:szCs w:val="18"/>
        </w:rPr>
        <w:t>Kaynak: Eurostat 2012</w:t>
      </w:r>
    </w:p>
    <w:p w:rsidR="00A22E5E" w:rsidRDefault="00A22E5E" w:rsidP="00C511F8"/>
    <w:p w:rsidR="00A22E5E" w:rsidRDefault="00A22E5E" w:rsidP="00C511F8">
      <w:r>
        <w:t xml:space="preserve">Eurostat verilerine göre Türkiye'de MSW geri dönüşümü yapılmamıştır. Ancak, Türkiye Çevre ve Şehircilik Bakanlığı verilerine göre 2009 yılında </w:t>
      </w:r>
      <w:r>
        <w:rPr>
          <w:b/>
          <w:bCs/>
        </w:rPr>
        <w:t>geri dönüştürülen toplam ambalaj atığı miktarı</w:t>
      </w:r>
      <w:r>
        <w:t xml:space="preserve"> </w:t>
      </w:r>
      <w:r>
        <w:rPr>
          <w:b/>
          <w:bCs/>
        </w:rPr>
        <w:t>2.5 milyon tondur</w:t>
      </w:r>
      <w:r>
        <w:t xml:space="preserve"> ve bu oranın bir kısmını geri dönüştürülen MSW kaynaklı ambalaj atıkları oluşturmaktadır, ancak toplam miktardaki payı bilinmemektedir.</w:t>
      </w:r>
      <w:r>
        <w:rPr>
          <w:rStyle w:val="DipnotBavurusu"/>
        </w:rPr>
        <w:footnoteReference w:id="88"/>
      </w:r>
      <w:r>
        <w:t>.</w:t>
      </w:r>
      <w:r>
        <w:br/>
      </w:r>
    </w:p>
    <w:p w:rsidR="00A22E5E" w:rsidRDefault="00A22E5E" w:rsidP="00C511F8"/>
    <w:p w:rsidR="00A22E5E" w:rsidRPr="007E227E" w:rsidRDefault="00A22E5E" w:rsidP="00C511F8">
      <w:r>
        <w:t xml:space="preserve"> </w:t>
      </w:r>
    </w:p>
    <w:p w:rsidR="00A22E5E" w:rsidRPr="00C511F8" w:rsidRDefault="00A22E5E" w:rsidP="00C937E6"/>
    <w:sectPr w:rsidR="00A22E5E" w:rsidRPr="00C511F8" w:rsidSect="00524272">
      <w:headerReference w:type="default" r:id="rId48"/>
      <w:pgSz w:w="11907" w:h="16840" w:code="9"/>
      <w:pgMar w:top="1701" w:right="1418" w:bottom="1418" w:left="1418"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2E5E" w:rsidRDefault="00A22E5E">
      <w:r>
        <w:separator/>
      </w:r>
    </w:p>
  </w:endnote>
  <w:endnote w:type="continuationSeparator" w:id="0">
    <w:p w:rsidR="00A22E5E" w:rsidRDefault="00A22E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20002A87" w:usb1="00000000" w:usb2="00000000"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Frutiger Roman">
    <w:altName w:val="Arial Narrow"/>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A2"/>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MT">
    <w:altName w:val="Arial"/>
    <w:panose1 w:val="00000000000000000000"/>
    <w:charset w:val="00"/>
    <w:family w:val="swiss"/>
    <w:notTrueType/>
    <w:pitch w:val="default"/>
    <w:sig w:usb0="00000003" w:usb1="00000000" w:usb2="00000000" w:usb3="00000000" w:csb0="00000001" w:csb1="00000000"/>
  </w:font>
  <w:font w:name="ArialMT CE">
    <w:altName w:val="Arial"/>
    <w:panose1 w:val="00000000000000000000"/>
    <w:charset w:val="EE"/>
    <w:family w:val="swiss"/>
    <w:notTrueType/>
    <w:pitch w:val="default"/>
    <w:sig w:usb0="00000005" w:usb1="00000000" w:usb2="00000000" w:usb3="00000000" w:csb0="00000002" w:csb1="00000000"/>
  </w:font>
  <w:font w:name="Arial-BoldMT">
    <w:altName w:val="Arial"/>
    <w:panose1 w:val="00000000000000000000"/>
    <w:charset w:val="00"/>
    <w:family w:val="swiss"/>
    <w:notTrueType/>
    <w:pitch w:val="default"/>
    <w:sig w:usb0="00000003" w:usb1="00000000" w:usb2="00000000" w:usb3="00000000" w:csb0="00000001" w:csb1="00000000"/>
  </w:font>
  <w:font w:name="Arial Bold">
    <w:altName w:val="Arial"/>
    <w:panose1 w:val="00000000000000000000"/>
    <w:charset w:val="00"/>
    <w:family w:val="auto"/>
    <w:notTrueType/>
    <w:pitch w:val="variable"/>
    <w:sig w:usb0="00000003" w:usb1="00000000" w:usb2="00000000" w:usb3="00000000" w:csb0="00000001" w:csb1="00000000"/>
  </w:font>
  <w:font w:name="Helvetica-Bold">
    <w:altName w:val="Times New Roman"/>
    <w:panose1 w:val="00000000000000000000"/>
    <w:charset w:val="00"/>
    <w:family w:val="auto"/>
    <w:notTrueType/>
    <w:pitch w:val="default"/>
    <w:sig w:usb0="00000003" w:usb1="00000000" w:usb2="00000000" w:usb3="00000000" w:csb0="00000001" w:csb1="00000000"/>
  </w:font>
  <w:font w:name="Trebuchet MS">
    <w:panose1 w:val="020B0603020202020204"/>
    <w:charset w:val="A2"/>
    <w:family w:val="swiss"/>
    <w:pitch w:val="variable"/>
    <w:sig w:usb0="00000287" w:usb1="00000000" w:usb2="00000000" w:usb3="00000000" w:csb0="0000009F" w:csb1="00000000"/>
  </w:font>
  <w:font w:name="Calibri,Bold">
    <w:altName w:val="Arial"/>
    <w:panose1 w:val="00000000000000000000"/>
    <w:charset w:val="00"/>
    <w:family w:val="swiss"/>
    <w:notTrueType/>
    <w:pitch w:val="default"/>
    <w:sig w:usb0="00000003" w:usb1="00000000" w:usb2="00000000" w:usb3="00000000" w:csb0="00000001" w:csb1="00000000"/>
  </w:font>
  <w:font w:name="Verdana-Bold">
    <w:altName w:val="Times New Roman"/>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yriadPro-Cond">
    <w:altName w:val="MS Gothic"/>
    <w:panose1 w:val="00000000000000000000"/>
    <w:charset w:val="80"/>
    <w:family w:val="swiss"/>
    <w:notTrueType/>
    <w:pitch w:val="default"/>
    <w:sig w:usb0="00000001" w:usb1="08070000" w:usb2="00000010" w:usb3="00000000" w:csb0="00020000" w:csb1="00000000"/>
  </w:font>
  <w:font w:name="Times-Roman">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E5E" w:rsidRDefault="00591ABE">
    <w:pPr>
      <w:pStyle w:val="Altbilgi"/>
      <w:spacing w:before="0"/>
      <w:ind w:right="-143"/>
      <w:jc w:val="right"/>
    </w:pPr>
    <w:r>
      <w:rPr>
        <w:noProof/>
      </w:rPr>
      <w:drawing>
        <wp:inline distT="0" distB="0" distL="0" distR="0">
          <wp:extent cx="1466215" cy="474345"/>
          <wp:effectExtent l="0" t="0" r="635" b="1905"/>
          <wp:docPr id="2"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215" cy="47434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E5E" w:rsidRDefault="00A22E5E" w:rsidP="00632650">
    <w:pPr>
      <w:pStyle w:val="Altbilgi"/>
      <w:spacing w:before="0"/>
      <w:ind w:left="-1560" w:right="-143"/>
      <w:jc w:val="right"/>
    </w:pPr>
  </w:p>
  <w:p w:rsidR="00A22E5E" w:rsidRDefault="00A22E5E" w:rsidP="009E5852">
    <w:pPr>
      <w:pStyle w:val="Altbilgi"/>
      <w:framePr w:w="1807" w:wrap="auto" w:vAnchor="text" w:hAnchor="page" w:x="10066" w:y="182"/>
      <w:rPr>
        <w:rStyle w:val="SayfaNumaras"/>
      </w:rPr>
    </w:pPr>
    <w:r>
      <w:rPr>
        <w:rStyle w:val="SayfaNumaras"/>
      </w:rPr>
      <w:t xml:space="preserve">Sayfa </w:t>
    </w:r>
    <w:r>
      <w:rPr>
        <w:rStyle w:val="SayfaNumaras"/>
      </w:rPr>
      <w:fldChar w:fldCharType="begin"/>
    </w:r>
    <w:r>
      <w:rPr>
        <w:rStyle w:val="SayfaNumaras"/>
      </w:rPr>
      <w:instrText xml:space="preserve">PAGE  </w:instrText>
    </w:r>
    <w:r>
      <w:rPr>
        <w:rStyle w:val="SayfaNumaras"/>
      </w:rPr>
      <w:fldChar w:fldCharType="separate"/>
    </w:r>
    <w:r w:rsidR="00591ABE">
      <w:rPr>
        <w:rStyle w:val="SayfaNumaras"/>
        <w:noProof/>
      </w:rPr>
      <w:t>108</w:t>
    </w:r>
    <w:r>
      <w:rPr>
        <w:rStyle w:val="SayfaNumaras"/>
      </w:rPr>
      <w:fldChar w:fldCharType="end"/>
    </w:r>
    <w:r>
      <w:rPr>
        <w:rStyle w:val="SayfaNumaras"/>
      </w:rPr>
      <w:t xml:space="preserve"> /</w:t>
    </w:r>
    <w:r>
      <w:rPr>
        <w:rStyle w:val="SayfaNumaras"/>
      </w:rPr>
      <w:fldChar w:fldCharType="begin"/>
    </w:r>
    <w:r>
      <w:rPr>
        <w:rStyle w:val="SayfaNumaras"/>
      </w:rPr>
      <w:instrText xml:space="preserve"> NUMPAGES </w:instrText>
    </w:r>
    <w:r>
      <w:rPr>
        <w:rStyle w:val="SayfaNumaras"/>
      </w:rPr>
      <w:fldChar w:fldCharType="separate"/>
    </w:r>
    <w:r w:rsidR="00591ABE">
      <w:rPr>
        <w:rStyle w:val="SayfaNumaras"/>
        <w:noProof/>
      </w:rPr>
      <w:t>108</w:t>
    </w:r>
    <w:r>
      <w:rPr>
        <w:rStyle w:val="SayfaNumaras"/>
      </w:rPr>
      <w:fldChar w:fldCharType="end"/>
    </w:r>
  </w:p>
  <w:p w:rsidR="00A22E5E" w:rsidRDefault="00A22E5E" w:rsidP="009E5852">
    <w:pPr>
      <w:pStyle w:val="Altbilgi"/>
      <w:tabs>
        <w:tab w:val="clear" w:pos="4819"/>
        <w:tab w:val="center" w:pos="7938"/>
      </w:tabs>
      <w:spacing w:before="0"/>
      <w:ind w:right="-14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2E5E" w:rsidRDefault="00A22E5E">
      <w:r>
        <w:separator/>
      </w:r>
    </w:p>
  </w:footnote>
  <w:footnote w:type="continuationSeparator" w:id="0">
    <w:p w:rsidR="00A22E5E" w:rsidRDefault="00A22E5E">
      <w:r>
        <w:continuationSeparator/>
      </w:r>
    </w:p>
  </w:footnote>
  <w:footnote w:id="1">
    <w:p w:rsidR="00A22E5E" w:rsidRDefault="00A22E5E" w:rsidP="008D453A">
      <w:pPr>
        <w:pStyle w:val="DipnotMetni"/>
        <w:jc w:val="both"/>
      </w:pPr>
      <w:r>
        <w:rPr>
          <w:rStyle w:val="DipnotBavurusu"/>
          <w:sz w:val="20"/>
          <w:szCs w:val="20"/>
        </w:rPr>
        <w:footnoteRef/>
      </w:r>
      <w:r>
        <w:rPr>
          <w:sz w:val="20"/>
          <w:szCs w:val="20"/>
        </w:rPr>
        <w:t xml:space="preserve"> Bulgaristan-Türkiye IPA Sınırötesi İşbirliği Programı 2014-2020 Nihai Taslak versiyonu, 20 Ağustos 2014 tarihinde Sofya'da yapılan son Ortak Çalışma Toplantısında onaylanmıştır. </w:t>
      </w:r>
    </w:p>
  </w:footnote>
  <w:footnote w:id="2">
    <w:p w:rsidR="00A22E5E" w:rsidRDefault="00A22E5E" w:rsidP="008D453A">
      <w:pPr>
        <w:pStyle w:val="DipnotMetni"/>
      </w:pPr>
      <w:r>
        <w:rPr>
          <w:rStyle w:val="DipnotBavurusu"/>
        </w:rPr>
        <w:footnoteRef/>
      </w:r>
      <w:r>
        <w:t xml:space="preserve"> </w:t>
      </w:r>
      <w:r>
        <w:rPr>
          <w:sz w:val="20"/>
          <w:szCs w:val="20"/>
        </w:rPr>
        <w:t xml:space="preserve">Çıktı ve sonuç göstergeleri. </w:t>
      </w:r>
    </w:p>
  </w:footnote>
  <w:footnote w:id="3">
    <w:p w:rsidR="00A22E5E" w:rsidRDefault="00A22E5E" w:rsidP="00D21AD5">
      <w:pPr>
        <w:pStyle w:val="DipnotMetni"/>
      </w:pPr>
      <w:r>
        <w:rPr>
          <w:rStyle w:val="DipnotBavurusu"/>
        </w:rPr>
        <w:footnoteRef/>
      </w:r>
      <w:r>
        <w:t xml:space="preserve"> </w:t>
      </w:r>
      <w:r>
        <w:rPr>
          <w:rStyle w:val="hps"/>
          <w:sz w:val="20"/>
          <w:szCs w:val="20"/>
        </w:rPr>
        <w:t>Program ayrıca, küçük ölçekli altyapılar için de destek vermektedir.</w:t>
      </w:r>
    </w:p>
  </w:footnote>
  <w:footnote w:id="4">
    <w:p w:rsidR="00A22E5E" w:rsidRDefault="00A22E5E" w:rsidP="008D453A">
      <w:pPr>
        <w:spacing w:before="0" w:after="120"/>
      </w:pPr>
      <w:r>
        <w:rPr>
          <w:rStyle w:val="DipnotBavurusu"/>
        </w:rPr>
        <w:footnoteRef/>
      </w:r>
      <w:r>
        <w:t xml:space="preserve"> </w:t>
      </w:r>
      <w:r>
        <w:rPr>
          <w:rStyle w:val="hps"/>
          <w:sz w:val="20"/>
          <w:szCs w:val="20"/>
        </w:rPr>
        <w:t>Bu bağlamda,</w:t>
      </w:r>
      <w:r>
        <w:t xml:space="preserve"> </w:t>
      </w:r>
      <w:r>
        <w:rPr>
          <w:rStyle w:val="hps"/>
          <w:sz w:val="20"/>
          <w:szCs w:val="20"/>
        </w:rPr>
        <w:t>Programın küçük bütçeli sınırötesi işbirlikleri ve çevre konularına yönelik faaliyetler içeren "ağ oluşturma" projeleri için bir çerçeve belirlediği göz önünde bulundurulmalıdır. Bu, çevre üzerindeki önemli olumsuz doğrudan etkilerle bağlantılı değildir. Bu bağlamda esas olarak analiz edilen konu, Programın dolaylı ve uzun vadeli olumsuz etkilere ilişkin bir geliştirme çerçevesine katkıda bulunup bulunmadığıdır. Aynı zamanda uzun vadeli faydalar üzerinde de ayrıntılı olarak durulmuştur.</w:t>
      </w:r>
    </w:p>
  </w:footnote>
  <w:footnote w:id="5">
    <w:p w:rsidR="00A22E5E" w:rsidRDefault="00A22E5E" w:rsidP="00D21AD5">
      <w:pPr>
        <w:spacing w:before="0"/>
      </w:pPr>
      <w:r>
        <w:rPr>
          <w:rStyle w:val="DipnotBavurusu"/>
        </w:rPr>
        <w:footnoteRef/>
      </w:r>
      <w:r>
        <w:t xml:space="preserve"> </w:t>
      </w:r>
      <w:r>
        <w:rPr>
          <w:snapToGrid w:val="0"/>
          <w:sz w:val="20"/>
          <w:szCs w:val="20"/>
        </w:rPr>
        <w:t>Bulgaristan, 91/2002 No'lu Çevre Koruma Kanunu ve plan ve programlar hakkında ekolojik değerlendirme yapılmasına yönelik koşul ve talimatlara ilişkin Kararname ile SÇD Direktifini mevzuatına dahil etmiştir (</w:t>
      </w:r>
      <w:r>
        <w:rPr>
          <w:sz w:val="20"/>
          <w:szCs w:val="20"/>
        </w:rPr>
        <w:t>24.06.2004 tarih ve 139 No'lu Bakanlar Konseyi Kararı ile kabul edilmiş ve 30.11.2012 tarihli SG 94 ile tadil edilmiştir).</w:t>
      </w:r>
    </w:p>
  </w:footnote>
  <w:footnote w:id="6">
    <w:p w:rsidR="00A22E5E" w:rsidRPr="00327D10" w:rsidRDefault="00A22E5E" w:rsidP="00D21AD5">
      <w:pPr>
        <w:spacing w:before="0"/>
        <w:rPr>
          <w:sz w:val="20"/>
          <w:szCs w:val="20"/>
          <w:lang w:val="en-US"/>
        </w:rPr>
      </w:pPr>
      <w:r>
        <w:rPr>
          <w:rStyle w:val="DipnotBavurusu"/>
          <w:sz w:val="20"/>
          <w:szCs w:val="20"/>
        </w:rPr>
        <w:footnoteRef/>
      </w:r>
      <w:r>
        <w:rPr>
          <w:sz w:val="20"/>
          <w:szCs w:val="20"/>
        </w:rPr>
        <w:t xml:space="preserve"> Kullanılan "araç kutusu", hem nitel (kontrol listeleri, matrisler, vb.) ve nicel (göstergeler, basit veya yapay endeksler) araçları hem de ara araçları içermektedir.</w:t>
      </w:r>
    </w:p>
    <w:p w:rsidR="00A22E5E" w:rsidRDefault="00A22E5E" w:rsidP="00D21AD5">
      <w:pPr>
        <w:spacing w:before="0"/>
      </w:pPr>
    </w:p>
  </w:footnote>
  <w:footnote w:id="7">
    <w:p w:rsidR="00A22E5E" w:rsidRDefault="00A22E5E" w:rsidP="00D21AD5">
      <w:pPr>
        <w:pStyle w:val="DipnotMetni"/>
        <w:spacing w:before="0"/>
      </w:pPr>
      <w:r>
        <w:rPr>
          <w:rStyle w:val="DipnotBavurusu"/>
        </w:rPr>
        <w:footnoteRef/>
      </w:r>
      <w:r>
        <w:t xml:space="preserve"> </w:t>
      </w:r>
      <w:r>
        <w:rPr>
          <w:sz w:val="20"/>
          <w:szCs w:val="20"/>
        </w:rPr>
        <w:t>Kapsamlaştırma Raporunda belirtildiği gibi.</w:t>
      </w:r>
    </w:p>
  </w:footnote>
  <w:footnote w:id="8">
    <w:p w:rsidR="00A22E5E" w:rsidRPr="00F044B8" w:rsidRDefault="00A22E5E" w:rsidP="00D21AD5">
      <w:pPr>
        <w:suppressAutoHyphens/>
        <w:spacing w:before="0" w:after="120"/>
        <w:rPr>
          <w:lang w:val="ro-RO" w:eastAsia="en-US"/>
        </w:rPr>
      </w:pPr>
      <w:r>
        <w:rPr>
          <w:rStyle w:val="DipnotBavurusu"/>
        </w:rPr>
        <w:footnoteRef/>
      </w:r>
      <w:r>
        <w:t xml:space="preserve"> </w:t>
      </w:r>
      <w:r>
        <w:rPr>
          <w:sz w:val="20"/>
          <w:szCs w:val="20"/>
        </w:rPr>
        <w:t>Kapsamlaştırma Raporunda belirtildiği gibi</w:t>
      </w:r>
      <w:r>
        <w:rPr>
          <w:b/>
          <w:bCs/>
          <w:sz w:val="20"/>
          <w:szCs w:val="20"/>
        </w:rPr>
        <w:t xml:space="preserve"> Çevre ve Su İşleri Bakanlığı</w:t>
      </w:r>
      <w:r>
        <w:rPr>
          <w:sz w:val="20"/>
          <w:szCs w:val="20"/>
        </w:rPr>
        <w:t xml:space="preserve">; </w:t>
      </w:r>
      <w:r>
        <w:rPr>
          <w:b/>
          <w:bCs/>
          <w:sz w:val="20"/>
          <w:szCs w:val="20"/>
        </w:rPr>
        <w:t>Sağlık Bakanlığı</w:t>
      </w:r>
      <w:r>
        <w:rPr>
          <w:sz w:val="20"/>
          <w:szCs w:val="20"/>
        </w:rPr>
        <w:t xml:space="preserve">; </w:t>
      </w:r>
      <w:r>
        <w:rPr>
          <w:b/>
          <w:bCs/>
          <w:sz w:val="20"/>
          <w:szCs w:val="20"/>
        </w:rPr>
        <w:t xml:space="preserve">Çevre ve Su Bölge Denetleme Kurulları (Stara Zagora, Burgaz ve Hasköy); "Karadeniz Bölgesi" Havza Müdürlüğü </w:t>
      </w:r>
      <w:r>
        <w:rPr>
          <w:sz w:val="20"/>
          <w:szCs w:val="20"/>
        </w:rPr>
        <w:t>ve</w:t>
      </w:r>
      <w:r>
        <w:rPr>
          <w:b/>
          <w:bCs/>
          <w:sz w:val="20"/>
          <w:szCs w:val="20"/>
        </w:rPr>
        <w:t xml:space="preserve"> "Doğu Ege bölgesi"</w:t>
      </w:r>
      <w:r>
        <w:rPr>
          <w:sz w:val="20"/>
          <w:szCs w:val="20"/>
        </w:rPr>
        <w:t xml:space="preserve">. Türkiye'de </w:t>
      </w:r>
      <w:r>
        <w:rPr>
          <w:b/>
          <w:bCs/>
          <w:color w:val="000000"/>
          <w:sz w:val="20"/>
          <w:szCs w:val="20"/>
        </w:rPr>
        <w:t>Çevre ve Şehircilik Bakanlığı</w:t>
      </w:r>
      <w:r>
        <w:rPr>
          <w:sz w:val="20"/>
          <w:szCs w:val="20"/>
        </w:rPr>
        <w:t xml:space="preserve">. </w:t>
      </w:r>
    </w:p>
    <w:p w:rsidR="00A22E5E" w:rsidRDefault="00A22E5E" w:rsidP="00D21AD5">
      <w:pPr>
        <w:suppressAutoHyphens/>
        <w:spacing w:before="0" w:after="120"/>
      </w:pPr>
    </w:p>
  </w:footnote>
  <w:footnote w:id="9">
    <w:p w:rsidR="00A22E5E" w:rsidRDefault="00A22E5E" w:rsidP="00684450">
      <w:pPr>
        <w:autoSpaceDE w:val="0"/>
        <w:autoSpaceDN w:val="0"/>
        <w:adjustRightInd w:val="0"/>
        <w:spacing w:before="0"/>
      </w:pPr>
      <w:r>
        <w:rPr>
          <w:rStyle w:val="DipnotBavurusu"/>
          <w:sz w:val="20"/>
          <w:szCs w:val="20"/>
        </w:rPr>
        <w:footnoteRef/>
      </w:r>
      <w:r>
        <w:rPr>
          <w:sz w:val="20"/>
          <w:szCs w:val="20"/>
        </w:rPr>
        <w:t xml:space="preserve"> Stratejik oryantasyon ayrıca potansiyel müdahalelerin SÖİ ile ilgisini yansıtmaktadır.</w:t>
      </w:r>
    </w:p>
  </w:footnote>
  <w:footnote w:id="10">
    <w:p w:rsidR="00A22E5E" w:rsidRDefault="00A22E5E" w:rsidP="00684450">
      <w:pPr>
        <w:pStyle w:val="DipnotMetni"/>
        <w:spacing w:before="0"/>
      </w:pPr>
      <w:r>
        <w:rPr>
          <w:rStyle w:val="DipnotBavurusu"/>
          <w:sz w:val="20"/>
          <w:szCs w:val="20"/>
        </w:rPr>
        <w:footnoteRef/>
      </w:r>
      <w:r>
        <w:rPr>
          <w:sz w:val="20"/>
          <w:szCs w:val="20"/>
        </w:rPr>
        <w:t xml:space="preserve"> Daha fazla doküman için paragraf 3.4'e bkz.</w:t>
      </w:r>
    </w:p>
  </w:footnote>
  <w:footnote w:id="11">
    <w:p w:rsidR="00A22E5E" w:rsidRPr="005B2C1D" w:rsidRDefault="00A22E5E" w:rsidP="00684450">
      <w:pPr>
        <w:shd w:val="clear" w:color="auto" w:fill="FFFFFF"/>
        <w:spacing w:before="0"/>
        <w:rPr>
          <w:sz w:val="20"/>
          <w:szCs w:val="20"/>
          <w:lang w:val="en-US"/>
        </w:rPr>
      </w:pPr>
      <w:r>
        <w:rPr>
          <w:rStyle w:val="DipnotBavurusu"/>
          <w:sz w:val="20"/>
          <w:szCs w:val="20"/>
        </w:rPr>
        <w:footnoteRef/>
      </w:r>
      <w:r>
        <w:rPr>
          <w:sz w:val="20"/>
          <w:szCs w:val="20"/>
        </w:rPr>
        <w:t xml:space="preserve"> Bu Birlik stratejisi birbirini destekleyen üç önceliği öne çıkarmaktadır:</w:t>
      </w:r>
    </w:p>
    <w:p w:rsidR="00A22E5E" w:rsidRPr="005B2C1D" w:rsidRDefault="00A22E5E" w:rsidP="00591ABE">
      <w:pPr>
        <w:pStyle w:val="ListeParagraf"/>
        <w:numPr>
          <w:ilvl w:val="0"/>
          <w:numId w:val="19"/>
        </w:numPr>
        <w:shd w:val="clear" w:color="auto" w:fill="FFFFFF"/>
        <w:spacing w:before="0"/>
        <w:ind w:left="426" w:hanging="142"/>
        <w:jc w:val="both"/>
        <w:rPr>
          <w:sz w:val="20"/>
          <w:szCs w:val="20"/>
          <w:lang w:val="en-US" w:eastAsia="it-IT"/>
        </w:rPr>
      </w:pPr>
      <w:r>
        <w:rPr>
          <w:sz w:val="20"/>
          <w:szCs w:val="20"/>
        </w:rPr>
        <w:t>Akıllı büyüme: bilgi ve inovasyona dayalı bir ekonominin geliştirilmesi;</w:t>
      </w:r>
    </w:p>
    <w:p w:rsidR="00A22E5E" w:rsidRPr="005B2C1D" w:rsidRDefault="00A22E5E" w:rsidP="00591ABE">
      <w:pPr>
        <w:pStyle w:val="ListeParagraf"/>
        <w:numPr>
          <w:ilvl w:val="0"/>
          <w:numId w:val="19"/>
        </w:numPr>
        <w:shd w:val="clear" w:color="auto" w:fill="FFFFFF"/>
        <w:spacing w:before="0"/>
        <w:ind w:left="426" w:hanging="142"/>
        <w:jc w:val="both"/>
        <w:rPr>
          <w:sz w:val="20"/>
          <w:szCs w:val="20"/>
          <w:lang w:val="en-US" w:eastAsia="it-IT"/>
        </w:rPr>
      </w:pPr>
      <w:r>
        <w:rPr>
          <w:sz w:val="20"/>
          <w:szCs w:val="20"/>
        </w:rPr>
        <w:t>Sürdürülebilir büyüme: kaynak verimliliği daha yüksek, daha yeşil ve rekabet gücü daha yüksek bir ekonominin teşvik edilmesi;</w:t>
      </w:r>
    </w:p>
    <w:p w:rsidR="00A22E5E" w:rsidRDefault="00A22E5E" w:rsidP="00591ABE">
      <w:pPr>
        <w:pStyle w:val="ListeParagraf"/>
        <w:numPr>
          <w:ilvl w:val="0"/>
          <w:numId w:val="19"/>
        </w:numPr>
        <w:shd w:val="clear" w:color="auto" w:fill="FFFFFF"/>
        <w:spacing w:before="0"/>
        <w:ind w:left="426" w:hanging="142"/>
        <w:jc w:val="both"/>
      </w:pPr>
      <w:r>
        <w:rPr>
          <w:sz w:val="20"/>
          <w:szCs w:val="20"/>
        </w:rPr>
        <w:t>Kapsayıcı büyüme: toplumsal ve bölgesel bütünleşmeyi sağlayan istihdam oranı yüksek bir ekonominin desteklenmesi.</w:t>
      </w:r>
    </w:p>
  </w:footnote>
  <w:footnote w:id="12">
    <w:p w:rsidR="00A22E5E" w:rsidRDefault="00A22E5E" w:rsidP="00684450">
      <w:pPr>
        <w:spacing w:before="0"/>
        <w:ind w:left="142" w:hanging="142"/>
      </w:pPr>
      <w:r>
        <w:rPr>
          <w:rStyle w:val="DipnotBavurusu"/>
          <w:sz w:val="20"/>
          <w:szCs w:val="20"/>
        </w:rPr>
        <w:footnoteRef/>
      </w:r>
      <w:r>
        <w:rPr>
          <w:sz w:val="20"/>
          <w:szCs w:val="20"/>
        </w:rPr>
        <w:t xml:space="preserve"> 17 Aralık 2013 tarih ve 1299/2013 sayılı AP ve Konsey Düzenlemesi (AB)</w:t>
      </w:r>
    </w:p>
  </w:footnote>
  <w:footnote w:id="13">
    <w:p w:rsidR="00A22E5E" w:rsidRDefault="00A22E5E" w:rsidP="00684450">
      <w:pPr>
        <w:spacing w:before="0"/>
        <w:ind w:left="142" w:hanging="142"/>
      </w:pPr>
      <w:r>
        <w:rPr>
          <w:rStyle w:val="DipnotBavurusu"/>
          <w:sz w:val="20"/>
          <w:szCs w:val="20"/>
        </w:rPr>
        <w:footnoteRef/>
      </w:r>
      <w:r>
        <w:rPr>
          <w:sz w:val="20"/>
          <w:szCs w:val="20"/>
        </w:rPr>
        <w:t xml:space="preserve">  11 Mart 2014 tarih ve 231/2014 sayılı AP ve Konsey Düzenlemesi (AB)</w:t>
      </w:r>
    </w:p>
  </w:footnote>
  <w:footnote w:id="14">
    <w:p w:rsidR="00A22E5E" w:rsidRDefault="00A22E5E" w:rsidP="00684450">
      <w:pPr>
        <w:autoSpaceDE w:val="0"/>
        <w:autoSpaceDN w:val="0"/>
        <w:adjustRightInd w:val="0"/>
        <w:spacing w:before="0"/>
      </w:pPr>
      <w:r>
        <w:rPr>
          <w:rStyle w:val="DipnotBavurusu"/>
          <w:sz w:val="20"/>
          <w:szCs w:val="20"/>
        </w:rPr>
        <w:footnoteRef/>
      </w:r>
      <w:r>
        <w:rPr>
          <w:sz w:val="20"/>
          <w:szCs w:val="20"/>
        </w:rPr>
        <w:t xml:space="preserve"> Doküman, Ek II'de uluslararası ve sınırötesi işbirliğinin bir takım özelliklerinden bahsetmektedir. Özellikle sınırötesi işbirliğine ilişkin nitelikler şu şekilde özetlenebilir: genellikle çelişen çıkarlara sahip büyük oranda farklı geniş alanları kapsamaları; genellikle işbirliği girişimlerinin kapsamı ve hedefleriyle çelişen ve kapsam alanı, nüfus, zaman dilimi bakımından sınırlı bütçe; doğrudan yatırımın etkilerini gerçekleştirme kabiliyetlerinin sınırlı olması ve ana programlara yardımcı görevi görmeleri; temelde soyut neticeler elde edilmesi.</w:t>
      </w:r>
    </w:p>
  </w:footnote>
  <w:footnote w:id="15">
    <w:p w:rsidR="00A22E5E" w:rsidRDefault="00A22E5E" w:rsidP="00684450">
      <w:pPr>
        <w:autoSpaceDE w:val="0"/>
        <w:autoSpaceDN w:val="0"/>
        <w:adjustRightInd w:val="0"/>
        <w:spacing w:before="0"/>
      </w:pPr>
      <w:r>
        <w:rPr>
          <w:rStyle w:val="DipnotBavurusu"/>
          <w:sz w:val="20"/>
          <w:szCs w:val="20"/>
        </w:rPr>
        <w:footnoteRef/>
      </w:r>
      <w:r>
        <w:rPr>
          <w:sz w:val="20"/>
          <w:szCs w:val="20"/>
        </w:rPr>
        <w:t xml:space="preserve"> Nisan 2014'te Avrupa Komisyonuna (EC) sunulan, 2014-2020 Dönemine ilişkin Avrupa Yapısal ve Yatırım Fonları Desteğinin genel hatları hakkında bilgi veren Bulgaristan Cumhuriyeti Ortaklık Anlaşması taslağı. Bulgaristan ile Avrupa Komisyonu (EC) arasındaki Ortaklık Anlaşmasında, istihdamın teşviki, işgücü hareketliliği ve fakirliğin azaltılması konularına vurgu yapılarak çevrenin korunması, doğal ve kültürel mirasın desteklenmesi ve geliştirilmesi, turizm, eğitim ve toplumsal altyapı konuları başlıca öncelikli işbirliği alanları olarak tanımlanmaktadır.</w:t>
      </w:r>
    </w:p>
  </w:footnote>
  <w:footnote w:id="16">
    <w:p w:rsidR="00A22E5E" w:rsidRDefault="00A22E5E" w:rsidP="00684450">
      <w:pPr>
        <w:pStyle w:val="DipnotMetni"/>
        <w:spacing w:before="0"/>
      </w:pPr>
      <w:r>
        <w:rPr>
          <w:rStyle w:val="DipnotBavurusu"/>
          <w:sz w:val="20"/>
          <w:szCs w:val="20"/>
        </w:rPr>
        <w:footnoteRef/>
      </w:r>
      <w:r>
        <w:rPr>
          <w:rStyle w:val="DipnotBavurusu"/>
          <w:sz w:val="20"/>
          <w:szCs w:val="20"/>
        </w:rPr>
        <w:t xml:space="preserve"> </w:t>
      </w:r>
      <w:r>
        <w:rPr>
          <w:sz w:val="20"/>
          <w:szCs w:val="20"/>
        </w:rPr>
        <w:t xml:space="preserve"> Taslak belgeye şu adresten ulaşılabilir: </w:t>
      </w:r>
      <w:hyperlink r:id="rId1">
        <w:r>
          <w:rPr>
            <w:rStyle w:val="Kpr"/>
            <w:sz w:val="20"/>
            <w:szCs w:val="20"/>
          </w:rPr>
          <w:t>www.ipa.gov.tr/.../document/IPA%20II%20CSP%</w:t>
        </w:r>
      </w:hyperlink>
      <w:r>
        <w:rPr>
          <w:sz w:val="20"/>
          <w:szCs w:val="20"/>
        </w:rPr>
        <w:t xml:space="preserve">... </w:t>
      </w:r>
    </w:p>
  </w:footnote>
  <w:footnote w:id="17">
    <w:p w:rsidR="00A22E5E" w:rsidRDefault="00A22E5E" w:rsidP="00684450">
      <w:pPr>
        <w:pStyle w:val="DipnotMetni"/>
        <w:spacing w:before="0"/>
      </w:pPr>
      <w:r>
        <w:rPr>
          <w:rStyle w:val="DipnotBavurusu"/>
          <w:sz w:val="20"/>
          <w:szCs w:val="20"/>
        </w:rPr>
        <w:footnoteRef/>
      </w:r>
      <w:r>
        <w:rPr>
          <w:sz w:val="20"/>
          <w:szCs w:val="20"/>
        </w:rPr>
        <w:t xml:space="preserve"> </w:t>
      </w:r>
      <w:hyperlink r:id="rId2">
        <w:r>
          <w:rPr>
            <w:rStyle w:val="Kpr"/>
            <w:sz w:val="20"/>
            <w:szCs w:val="20"/>
          </w:rPr>
          <w:t>http://eeas.europa.eu/blacksea/index_en.htm</w:t>
        </w:r>
      </w:hyperlink>
      <w:r>
        <w:t xml:space="preserve"> </w:t>
      </w:r>
    </w:p>
  </w:footnote>
  <w:footnote w:id="18">
    <w:p w:rsidR="00A22E5E" w:rsidRDefault="00A22E5E" w:rsidP="00684450">
      <w:pPr>
        <w:pStyle w:val="DipnotMetni"/>
        <w:spacing w:before="0"/>
      </w:pPr>
      <w:r>
        <w:rPr>
          <w:rStyle w:val="DipnotBavurusu"/>
        </w:rPr>
        <w:footnoteRef/>
      </w:r>
      <w:r>
        <w:t xml:space="preserve"> </w:t>
      </w:r>
      <w:r>
        <w:tab/>
      </w:r>
      <w:r>
        <w:rPr>
          <w:rFonts w:ascii="ArialMT" w:hAnsi="ArialMT" w:cs="ArialMT"/>
          <w:sz w:val="20"/>
          <w:szCs w:val="20"/>
        </w:rPr>
        <w:t>Toplam tutarın %10'u "Teknik Destek" için kullanılacaktır.</w:t>
      </w:r>
    </w:p>
  </w:footnote>
  <w:footnote w:id="19">
    <w:p w:rsidR="00A22E5E" w:rsidRDefault="00A22E5E" w:rsidP="00684450">
      <w:pPr>
        <w:pStyle w:val="DipnotMetni"/>
        <w:spacing w:before="0"/>
      </w:pPr>
      <w:r>
        <w:rPr>
          <w:rStyle w:val="DipnotBavurusu"/>
        </w:rPr>
        <w:footnoteRef/>
      </w:r>
      <w:r>
        <w:t xml:space="preserve"> </w:t>
      </w:r>
      <w:r>
        <w:rPr>
          <w:sz w:val="20"/>
          <w:szCs w:val="20"/>
        </w:rPr>
        <w:t>Haziran 2014 tarihli</w:t>
      </w:r>
      <w:r>
        <w:t xml:space="preserve"> </w:t>
      </w:r>
      <w:r>
        <w:rPr>
          <w:sz w:val="20"/>
          <w:szCs w:val="20"/>
        </w:rPr>
        <w:t>Taslak Operasyonel Program Sürüm 1.0'da sunulduğu gibi.</w:t>
      </w:r>
    </w:p>
  </w:footnote>
  <w:footnote w:id="20">
    <w:p w:rsidR="00A22E5E" w:rsidRDefault="00A22E5E" w:rsidP="00684450">
      <w:pPr>
        <w:pStyle w:val="DipnotMetni"/>
        <w:spacing w:before="0"/>
        <w:jc w:val="both"/>
      </w:pPr>
      <w:r>
        <w:rPr>
          <w:rStyle w:val="DipnotBavurusu"/>
        </w:rPr>
        <w:footnoteRef/>
      </w:r>
      <w:r>
        <w:t xml:space="preserve"> </w:t>
      </w:r>
      <w:r>
        <w:rPr>
          <w:sz w:val="20"/>
          <w:szCs w:val="20"/>
        </w:rPr>
        <w:t>Katılım Öncesi Yardım Aracını (IPA II) düzenleyen 231 sayılı Avrupa Parlamentosu ve Konsey Uygulama Yönetmeliğine (AB) ilişkin özel kurallara yönelik 2 Mayıs 2014 tarih ve 447/214 sayılı Komisyon Uygulama Yönetmeliğinin (AB) Operasyon Seçimine ilişkin 39. Maddesine göre</w:t>
      </w:r>
      <w:r>
        <w:t xml:space="preserve"> .</w:t>
      </w:r>
    </w:p>
  </w:footnote>
  <w:footnote w:id="21">
    <w:p w:rsidR="00A22E5E" w:rsidRDefault="00A22E5E" w:rsidP="00684450">
      <w:pPr>
        <w:pStyle w:val="DipnotMetni"/>
      </w:pPr>
      <w:r>
        <w:rPr>
          <w:rStyle w:val="DipnotBavurusu"/>
          <w:sz w:val="16"/>
          <w:szCs w:val="16"/>
        </w:rPr>
        <w:footnoteRef/>
      </w:r>
      <w:r>
        <w:rPr>
          <w:sz w:val="16"/>
          <w:szCs w:val="16"/>
        </w:rPr>
        <w:t xml:space="preserve"> </w:t>
      </w:r>
      <w:r>
        <w:rPr>
          <w:sz w:val="20"/>
          <w:szCs w:val="20"/>
        </w:rPr>
        <w:t>Bkz. EU COM (2013): Doğal Yaşam Alanları Direktifi. URL: http://ec.europa.eu/environment/nature/legislation/habitatsdirective/(June,2014)</w:t>
      </w:r>
    </w:p>
  </w:footnote>
  <w:footnote w:id="22">
    <w:p w:rsidR="00A22E5E" w:rsidRDefault="00A22E5E" w:rsidP="00684450">
      <w:pPr>
        <w:pStyle w:val="DipnotMetni"/>
        <w:spacing w:before="0"/>
      </w:pPr>
      <w:r>
        <w:rPr>
          <w:rStyle w:val="DipnotBavurusu"/>
          <w:b/>
          <w:bCs/>
          <w:sz w:val="20"/>
          <w:szCs w:val="20"/>
        </w:rPr>
        <w:footnoteRef/>
      </w:r>
      <w:r>
        <w:rPr>
          <w:b/>
          <w:bCs/>
          <w:sz w:val="20"/>
          <w:szCs w:val="20"/>
        </w:rPr>
        <w:t xml:space="preserve"> </w:t>
      </w:r>
      <w:r>
        <w:rPr>
          <w:rStyle w:val="Gl"/>
          <w:sz w:val="20"/>
          <w:szCs w:val="20"/>
        </w:rPr>
        <w:t>1299/2013 yönetmeliğinde tanımlandığı gibi.</w:t>
      </w:r>
    </w:p>
  </w:footnote>
  <w:footnote w:id="23">
    <w:p w:rsidR="00A22E5E" w:rsidRDefault="00A22E5E" w:rsidP="005907B4">
      <w:pPr>
        <w:pStyle w:val="DipnotMetni"/>
        <w:spacing w:before="0"/>
        <w:jc w:val="both"/>
      </w:pPr>
      <w:r>
        <w:rPr>
          <w:rStyle w:val="DipnotBavurusu"/>
          <w:sz w:val="20"/>
          <w:szCs w:val="20"/>
        </w:rPr>
        <w:footnoteRef/>
      </w:r>
      <w:r>
        <w:rPr>
          <w:sz w:val="20"/>
          <w:szCs w:val="20"/>
        </w:rPr>
        <w:t xml:space="preserve"> Bulgaristan-Türkiye IPA SÖİ Ön Değerlendirme Nihai Raporu-TASLAK, 30 Haziran 2014</w:t>
      </w:r>
    </w:p>
  </w:footnote>
  <w:footnote w:id="24">
    <w:p w:rsidR="00A22E5E" w:rsidRDefault="00A22E5E" w:rsidP="005907B4">
      <w:pPr>
        <w:autoSpaceDE w:val="0"/>
        <w:autoSpaceDN w:val="0"/>
        <w:adjustRightInd w:val="0"/>
        <w:spacing w:before="0"/>
      </w:pPr>
      <w:r>
        <w:rPr>
          <w:rStyle w:val="DipnotBavurusu"/>
          <w:sz w:val="20"/>
          <w:szCs w:val="20"/>
        </w:rPr>
        <w:footnoteRef/>
      </w:r>
      <w:r>
        <w:rPr>
          <w:sz w:val="20"/>
          <w:szCs w:val="20"/>
        </w:rPr>
        <w:t xml:space="preserve"> Nisan 2014'te Avrupa Komisyonuna (EC) sunulan, 2014-2020 Dönemine ilişkin Avrupa Yapısal ve Yatırım Fonları Desteğinin genel hatları hakkında bilgi veren Bulgaristan Cumhuriyeti Ortaklık Anlaşması taslağı.</w:t>
      </w:r>
    </w:p>
  </w:footnote>
  <w:footnote w:id="25">
    <w:p w:rsidR="00A22E5E" w:rsidRDefault="00A22E5E" w:rsidP="006B1722">
      <w:pPr>
        <w:pStyle w:val="DipnotMetni"/>
        <w:jc w:val="both"/>
      </w:pPr>
      <w:r>
        <w:rPr>
          <w:rStyle w:val="DipnotBavurusu"/>
        </w:rPr>
        <w:footnoteRef/>
      </w:r>
      <w:r>
        <w:t xml:space="preserve"> </w:t>
      </w:r>
      <w:r>
        <w:rPr>
          <w:sz w:val="20"/>
          <w:szCs w:val="20"/>
        </w:rPr>
        <w:t>"Yenilenebilir enerji kaynaklarının kullanılması", "enerji verimliliği", "iklim değişikliğine uyum sağlanması", "hareketlilik ve ulaşım", "atık yönetimi ve önleme", "risk yönetimi", "sürdürülebilir turizm", "doğal kaynakların sürdürülebilir kullanımı" ve "çevre eğitimi ve çevre konularında farkındalık yaratma" gibi konular.</w:t>
      </w:r>
    </w:p>
  </w:footnote>
  <w:footnote w:id="26">
    <w:p w:rsidR="00A22E5E" w:rsidRDefault="00A22E5E" w:rsidP="006B1722">
      <w:pPr>
        <w:pStyle w:val="DipnotMetni"/>
      </w:pPr>
      <w:r>
        <w:rPr>
          <w:rStyle w:val="DipnotBavurusu"/>
        </w:rPr>
        <w:footnoteRef/>
      </w:r>
      <w:r>
        <w:t xml:space="preserve"> </w:t>
      </w:r>
      <w:r>
        <w:rPr>
          <w:sz w:val="20"/>
          <w:szCs w:val="20"/>
        </w:rPr>
        <w:t>11 Mart 2014 tarih ve 282/2014 No'lu AB Tüzüğü ile kabul edilmiştir.</w:t>
      </w:r>
    </w:p>
  </w:footnote>
  <w:footnote w:id="27">
    <w:p w:rsidR="00A22E5E" w:rsidRDefault="00A22E5E" w:rsidP="007B7D65">
      <w:pPr>
        <w:pStyle w:val="DipnotMetni"/>
        <w:jc w:val="both"/>
      </w:pPr>
      <w:r>
        <w:rPr>
          <w:rStyle w:val="DipnotBavurusu"/>
        </w:rPr>
        <w:footnoteRef/>
      </w:r>
      <w:r>
        <w:t xml:space="preserve"> </w:t>
      </w:r>
      <w:r>
        <w:rPr>
          <w:sz w:val="20"/>
          <w:szCs w:val="20"/>
        </w:rPr>
        <w:t>Programdan vazgeçilmesi senaryosu, gelecekte OP 2014-2020'nin uygulanmaması halinde Program alanındaki çevresel faktörlerde öngörülen gelişimi açıklamaktadır. Bu nedenle, Programın çevre üzerindeki potansiyel etkilerinin müteakip olarak değerlendirilmesi için bir zemin teşkil etmektedir. Çevrenin olası gelişimi, 2020 yılına kadar uygun bir kestirim dönemi sunan veri eğilimleri esas alınarak tahmin edilmiştir.</w:t>
      </w:r>
    </w:p>
  </w:footnote>
  <w:footnote w:id="28">
    <w:p w:rsidR="00A22E5E" w:rsidRDefault="00A22E5E" w:rsidP="007B7D65">
      <w:pPr>
        <w:pStyle w:val="DipnotMetni"/>
        <w:spacing w:before="0"/>
        <w:jc w:val="both"/>
      </w:pPr>
      <w:r>
        <w:rPr>
          <w:rStyle w:val="DipnotBavurusu"/>
          <w:sz w:val="20"/>
          <w:szCs w:val="20"/>
        </w:rPr>
        <w:footnoteRef/>
      </w:r>
      <w:r>
        <w:rPr>
          <w:sz w:val="20"/>
          <w:szCs w:val="20"/>
        </w:rPr>
        <w:t xml:space="preserve"> Natura 2000 ekolojik ağına dahil koruma alanlarının muhafazası amacıyla Program dahilinde yürütülmesi gereken </w:t>
      </w:r>
      <w:r>
        <w:rPr>
          <w:b/>
          <w:bCs/>
          <w:color w:val="C00000"/>
          <w:sz w:val="20"/>
          <w:szCs w:val="20"/>
        </w:rPr>
        <w:t>Uyumluluk Değerlendirmesi (CA)</w:t>
      </w:r>
      <w:r>
        <w:rPr>
          <w:sz w:val="20"/>
          <w:szCs w:val="20"/>
        </w:rPr>
        <w:t xml:space="preserve"> prosedürüyle bağlantılı (Bulgaristan mevzuatına göre: CA Kararnamesi).</w:t>
      </w:r>
    </w:p>
  </w:footnote>
  <w:footnote w:id="29">
    <w:p w:rsidR="00A22E5E" w:rsidRDefault="00A22E5E" w:rsidP="007B7D65">
      <w:pPr>
        <w:pStyle w:val="DipnotMetni"/>
        <w:spacing w:before="0"/>
        <w:jc w:val="both"/>
      </w:pPr>
      <w:r>
        <w:rPr>
          <w:rStyle w:val="DipnotBavurusu"/>
          <w:sz w:val="20"/>
          <w:szCs w:val="20"/>
        </w:rPr>
        <w:footnoteRef/>
      </w:r>
      <w:r>
        <w:rPr>
          <w:sz w:val="20"/>
          <w:szCs w:val="20"/>
        </w:rPr>
        <w:t xml:space="preserve"> Bağlantılı temaların açıklaması, ilgili çevre konusunun açıklamasına dahil edilecektir.</w:t>
      </w:r>
    </w:p>
  </w:footnote>
  <w:footnote w:id="30">
    <w:p w:rsidR="00A22E5E" w:rsidRDefault="00A22E5E" w:rsidP="00356173">
      <w:pPr>
        <w:pStyle w:val="DipnotMetni"/>
        <w:spacing w:before="0"/>
      </w:pPr>
      <w:r>
        <w:rPr>
          <w:rStyle w:val="DipnotBavurusu"/>
          <w:sz w:val="20"/>
          <w:szCs w:val="20"/>
        </w:rPr>
        <w:footnoteRef/>
      </w:r>
      <w:r>
        <w:rPr>
          <w:sz w:val="20"/>
          <w:szCs w:val="20"/>
        </w:rPr>
        <w:t xml:space="preserve"> Bkz. IPA Bulgaristan-Türkiye Sınırötesi Programı, s.19</w:t>
      </w:r>
    </w:p>
  </w:footnote>
  <w:footnote w:id="31">
    <w:p w:rsidR="00A22E5E" w:rsidRDefault="00A22E5E" w:rsidP="00356173">
      <w:pPr>
        <w:pStyle w:val="DipnotMetni"/>
        <w:spacing w:before="0"/>
      </w:pPr>
      <w:r>
        <w:rPr>
          <w:rStyle w:val="DipnotBavurusu"/>
          <w:sz w:val="20"/>
          <w:szCs w:val="20"/>
        </w:rPr>
        <w:footnoteRef/>
      </w:r>
      <w:r>
        <w:rPr>
          <w:sz w:val="20"/>
          <w:szCs w:val="20"/>
        </w:rPr>
        <w:t xml:space="preserve"> Ibidem, p.18</w:t>
      </w:r>
    </w:p>
  </w:footnote>
  <w:footnote w:id="32">
    <w:p w:rsidR="00A22E5E" w:rsidRDefault="00A22E5E" w:rsidP="00356173">
      <w:pPr>
        <w:pStyle w:val="DipnotMetni"/>
        <w:spacing w:before="0"/>
      </w:pPr>
      <w:r>
        <w:rPr>
          <w:rStyle w:val="DipnotBavurusu"/>
          <w:sz w:val="20"/>
          <w:szCs w:val="20"/>
        </w:rPr>
        <w:footnoteRef/>
      </w:r>
      <w:r>
        <w:rPr>
          <w:sz w:val="20"/>
          <w:szCs w:val="20"/>
        </w:rPr>
        <w:t xml:space="preserve"> Bkz. Bölge tanımlaması BG_MK, p.15 -16</w:t>
      </w:r>
    </w:p>
  </w:footnote>
  <w:footnote w:id="33">
    <w:p w:rsidR="00A22E5E" w:rsidRDefault="00A22E5E" w:rsidP="00356173">
      <w:pPr>
        <w:pStyle w:val="DipnotMetni"/>
      </w:pPr>
      <w:r>
        <w:rPr>
          <w:rStyle w:val="DipnotBavurusu"/>
          <w:sz w:val="20"/>
          <w:szCs w:val="20"/>
        </w:rPr>
        <w:footnoteRef/>
      </w:r>
      <w:r>
        <w:rPr>
          <w:sz w:val="20"/>
          <w:szCs w:val="20"/>
        </w:rPr>
        <w:t xml:space="preserve"> Bkz. EEA 2012, url. http://eea.government.bg/bg/output/unfccc/NIR-12-eng.pdf</w:t>
      </w:r>
    </w:p>
  </w:footnote>
  <w:footnote w:id="34">
    <w:p w:rsidR="00A22E5E" w:rsidRDefault="00A22E5E" w:rsidP="00356173">
      <w:pPr>
        <w:pStyle w:val="DipnotMetni"/>
        <w:spacing w:before="0"/>
      </w:pPr>
      <w:r>
        <w:rPr>
          <w:rStyle w:val="DipnotBavurusu"/>
          <w:sz w:val="20"/>
          <w:szCs w:val="20"/>
        </w:rPr>
        <w:footnoteRef/>
      </w:r>
      <w:r>
        <w:rPr>
          <w:sz w:val="20"/>
          <w:szCs w:val="20"/>
        </w:rPr>
        <w:t xml:space="preserve"> Bkz. EEA (Çevrenin durumuna ve korunmasına ilişkin ulusal rapor, 2014)</w:t>
      </w:r>
    </w:p>
  </w:footnote>
  <w:footnote w:id="35">
    <w:p w:rsidR="00A22E5E" w:rsidRDefault="00A22E5E" w:rsidP="00356173">
      <w:pPr>
        <w:pStyle w:val="DipnotMetni"/>
        <w:spacing w:before="0"/>
      </w:pPr>
    </w:p>
  </w:footnote>
  <w:footnote w:id="36">
    <w:p w:rsidR="00A22E5E" w:rsidRDefault="00A22E5E" w:rsidP="00356173">
      <w:pPr>
        <w:pStyle w:val="DipnotMetni"/>
        <w:spacing w:before="0"/>
      </w:pPr>
      <w:r>
        <w:rPr>
          <w:rStyle w:val="DipnotBavurusu"/>
          <w:sz w:val="18"/>
          <w:szCs w:val="18"/>
        </w:rPr>
        <w:footnoteRef/>
      </w:r>
      <w:r>
        <w:rPr>
          <w:sz w:val="18"/>
          <w:szCs w:val="18"/>
        </w:rPr>
        <w:t xml:space="preserve"> Ulusal İstatistik Kurumu tarafından yayımlanan İstatistik Referans Kitabı 2013, s. 253</w:t>
      </w:r>
    </w:p>
  </w:footnote>
  <w:footnote w:id="37">
    <w:p w:rsidR="00A22E5E" w:rsidRDefault="00A22E5E" w:rsidP="00247161">
      <w:pPr>
        <w:pStyle w:val="DipnotMetni"/>
        <w:spacing w:before="0"/>
        <w:jc w:val="both"/>
      </w:pPr>
      <w:r>
        <w:rPr>
          <w:rStyle w:val="DipnotBavurusu"/>
          <w:sz w:val="20"/>
          <w:szCs w:val="20"/>
        </w:rPr>
        <w:footnoteRef/>
      </w:r>
      <w:r>
        <w:rPr>
          <w:sz w:val="20"/>
          <w:szCs w:val="20"/>
        </w:rPr>
        <w:t xml:space="preserve"> Bkz. UNFCCC ve Kyoto Protokolü çerçevesinde sunulan 2012 Yılı Ulusal Sera Gazı Emisyonları Raporu, s. 25. url: http://eea.government.bg/bg/output/unfccc/NIR-12-eng.pdf</w:t>
      </w:r>
    </w:p>
  </w:footnote>
  <w:footnote w:id="38">
    <w:p w:rsidR="00A22E5E" w:rsidRDefault="00A22E5E" w:rsidP="00247161">
      <w:pPr>
        <w:pStyle w:val="DipnotMetni"/>
        <w:spacing w:before="0"/>
        <w:jc w:val="both"/>
      </w:pPr>
      <w:r>
        <w:rPr>
          <w:rStyle w:val="DipnotBavurusu"/>
          <w:sz w:val="20"/>
          <w:szCs w:val="20"/>
        </w:rPr>
        <w:footnoteRef/>
      </w:r>
      <w:r>
        <w:rPr>
          <w:sz w:val="20"/>
          <w:szCs w:val="20"/>
        </w:rPr>
        <w:t xml:space="preserve"> Bkz. Türkiye Çevre ve Şehircilik Bakanlığı, Ulusal İklim Değişikliği Stratejisi 2013, url:http://iklim.cob.gov.tr/iklim/Files/Stratejiler/%C4%B0DES_ENG.pdf</w:t>
      </w:r>
    </w:p>
  </w:footnote>
  <w:footnote w:id="39">
    <w:p w:rsidR="00A22E5E" w:rsidRDefault="00A22E5E" w:rsidP="00247161">
      <w:pPr>
        <w:pStyle w:val="DipnotMetni"/>
        <w:spacing w:before="0"/>
        <w:jc w:val="both"/>
      </w:pPr>
      <w:r>
        <w:rPr>
          <w:rStyle w:val="DipnotBavurusu"/>
          <w:sz w:val="20"/>
          <w:szCs w:val="20"/>
        </w:rPr>
        <w:footnoteRef/>
      </w:r>
      <w:r>
        <w:rPr>
          <w:sz w:val="20"/>
          <w:szCs w:val="20"/>
        </w:rPr>
        <w:t xml:space="preserve"> Bkz. Avrupa Komisyonu İstatistik El Kitabı 2013,  rakamlarla AB'de ulaşım, 2013, url: http://ec.europa.eu/transport/facts-fundings/statistics/pocketbook-2013_en.htm</w:t>
      </w:r>
    </w:p>
  </w:footnote>
  <w:footnote w:id="40">
    <w:p w:rsidR="00A22E5E" w:rsidRDefault="00A22E5E" w:rsidP="00356173">
      <w:pPr>
        <w:pStyle w:val="DipnotMetni"/>
        <w:spacing w:before="0"/>
      </w:pPr>
      <w:r>
        <w:rPr>
          <w:rStyle w:val="DipnotBavurusu"/>
          <w:sz w:val="20"/>
          <w:szCs w:val="20"/>
        </w:rPr>
        <w:footnoteRef/>
      </w:r>
      <w:r>
        <w:rPr>
          <w:sz w:val="20"/>
          <w:szCs w:val="20"/>
        </w:rPr>
        <w:t xml:space="preserve"> Bkz. EEA , Hava kirliliği bilgi formu 2013</w:t>
      </w:r>
    </w:p>
  </w:footnote>
  <w:footnote w:id="41">
    <w:p w:rsidR="00A22E5E" w:rsidRDefault="00A22E5E" w:rsidP="00356173">
      <w:pPr>
        <w:pStyle w:val="DipnotMetni"/>
        <w:spacing w:before="0"/>
      </w:pPr>
      <w:r>
        <w:rPr>
          <w:rStyle w:val="DipnotBavurusu"/>
          <w:sz w:val="20"/>
          <w:szCs w:val="20"/>
        </w:rPr>
        <w:footnoteRef/>
      </w:r>
      <w:r>
        <w:rPr>
          <w:sz w:val="20"/>
          <w:szCs w:val="20"/>
        </w:rPr>
        <w:t xml:space="preserve"> Ibidem</w:t>
      </w:r>
    </w:p>
  </w:footnote>
  <w:footnote w:id="42">
    <w:p w:rsidR="00A22E5E" w:rsidRDefault="00A22E5E" w:rsidP="008B0F4D">
      <w:pPr>
        <w:pStyle w:val="DipnotMetni"/>
        <w:spacing w:before="0"/>
      </w:pPr>
      <w:r>
        <w:rPr>
          <w:rStyle w:val="DipnotBavurusu"/>
          <w:sz w:val="20"/>
          <w:szCs w:val="20"/>
        </w:rPr>
        <w:footnoteRef/>
      </w:r>
      <w:r>
        <w:rPr>
          <w:sz w:val="20"/>
          <w:szCs w:val="20"/>
        </w:rPr>
        <w:t xml:space="preserve"> Kaynak: Bulgaristan Cumhuriyeti- NSI, İstatistik Referans Kitabı 2013.</w:t>
      </w:r>
    </w:p>
  </w:footnote>
  <w:footnote w:id="43">
    <w:p w:rsidR="00A22E5E" w:rsidRDefault="00A22E5E" w:rsidP="008B0F4D">
      <w:pPr>
        <w:pStyle w:val="DipnotMetni"/>
        <w:spacing w:before="0"/>
      </w:pPr>
      <w:r>
        <w:rPr>
          <w:rStyle w:val="DipnotBavurusu"/>
          <w:sz w:val="20"/>
          <w:szCs w:val="20"/>
        </w:rPr>
        <w:footnoteRef/>
      </w:r>
      <w:r>
        <w:rPr>
          <w:sz w:val="20"/>
          <w:szCs w:val="20"/>
        </w:rPr>
        <w:t xml:space="preserve"> http://www.eea.europa.eu/soer/countries/bg/soertopic_view?topic=biodiversity</w:t>
      </w:r>
    </w:p>
  </w:footnote>
  <w:footnote w:id="44">
    <w:p w:rsidR="00A22E5E" w:rsidRDefault="00A22E5E" w:rsidP="001A68BB">
      <w:pPr>
        <w:pStyle w:val="DipnotMetni"/>
        <w:spacing w:before="0"/>
      </w:pPr>
      <w:r>
        <w:rPr>
          <w:rStyle w:val="DipnotBavurusu"/>
        </w:rPr>
        <w:footnoteRef/>
      </w:r>
      <w:r>
        <w:t xml:space="preserve"> </w:t>
      </w:r>
      <w:r>
        <w:rPr>
          <w:sz w:val="20"/>
          <w:szCs w:val="20"/>
        </w:rPr>
        <w:t>Bkz. http://www.eea.europa.eu/soer/countries/bg/soertopic_view?topic=biodiversity</w:t>
      </w:r>
    </w:p>
  </w:footnote>
  <w:footnote w:id="45">
    <w:p w:rsidR="00A22E5E" w:rsidRDefault="00A22E5E">
      <w:pPr>
        <w:pStyle w:val="DipnotMetni"/>
      </w:pPr>
      <w:r>
        <w:rPr>
          <w:rStyle w:val="DipnotBavurusu"/>
        </w:rPr>
        <w:footnoteRef/>
      </w:r>
      <w:r>
        <w:t xml:space="preserve"> </w:t>
      </w:r>
      <w:r>
        <w:rPr>
          <w:sz w:val="20"/>
          <w:szCs w:val="20"/>
        </w:rPr>
        <w:t xml:space="preserve">Bkz. </w:t>
      </w:r>
      <w:hyperlink r:id="rId3">
        <w:r>
          <w:rPr>
            <w:rStyle w:val="Kpr"/>
            <w:color w:val="auto"/>
            <w:sz w:val="20"/>
            <w:szCs w:val="20"/>
          </w:rPr>
          <w:t>http://www.eea.europa.eu/soer/countries/tr/soertopic_view?topic=biodiversity</w:t>
        </w:r>
      </w:hyperlink>
      <w:r>
        <w:t xml:space="preserve"> </w:t>
      </w:r>
    </w:p>
  </w:footnote>
  <w:footnote w:id="46">
    <w:p w:rsidR="00A22E5E" w:rsidRDefault="00A22E5E" w:rsidP="00D46CF8">
      <w:pPr>
        <w:pStyle w:val="DipnotMetni"/>
      </w:pPr>
      <w:r>
        <w:rPr>
          <w:rStyle w:val="DipnotBavurusu"/>
          <w:sz w:val="20"/>
          <w:szCs w:val="20"/>
        </w:rPr>
        <w:footnoteRef/>
      </w:r>
      <w:r>
        <w:rPr>
          <w:sz w:val="20"/>
          <w:szCs w:val="20"/>
        </w:rPr>
        <w:t xml:space="preserve"> Bkz. </w:t>
      </w:r>
      <w:hyperlink r:id="rId4">
        <w:r>
          <w:rPr>
            <w:rStyle w:val="Kpr"/>
            <w:color w:val="auto"/>
            <w:sz w:val="20"/>
            <w:szCs w:val="20"/>
          </w:rPr>
          <w:t>http://www.eea.europa.eu/data-and-maps/explore-interactive-maps/wise-soe-bod-in-rivers</w:t>
        </w:r>
      </w:hyperlink>
      <w:r>
        <w:rPr>
          <w:sz w:val="20"/>
          <w:szCs w:val="20"/>
        </w:rPr>
        <w:t xml:space="preserve"> </w:t>
      </w:r>
    </w:p>
  </w:footnote>
  <w:footnote w:id="47">
    <w:p w:rsidR="00A22E5E" w:rsidRDefault="00A22E5E" w:rsidP="00211254">
      <w:pPr>
        <w:spacing w:before="0"/>
      </w:pPr>
      <w:r>
        <w:rPr>
          <w:rStyle w:val="DipnotBavurusu"/>
        </w:rPr>
        <w:footnoteRef/>
      </w:r>
      <w:r>
        <w:t xml:space="preserve"> </w:t>
      </w:r>
      <w:r>
        <w:rPr>
          <w:sz w:val="18"/>
          <w:szCs w:val="18"/>
        </w:rPr>
        <w:t xml:space="preserve">Bkz. </w:t>
      </w:r>
      <w:hyperlink r:id="rId5">
        <w:r>
          <w:rPr>
            <w:rStyle w:val="Kpr"/>
            <w:color w:val="auto"/>
            <w:sz w:val="18"/>
            <w:szCs w:val="18"/>
          </w:rPr>
          <w:t>http://www.eea.europa.eu/data-and-maps/data/waterbase-rivers-6</w:t>
        </w:r>
      </w:hyperlink>
    </w:p>
  </w:footnote>
  <w:footnote w:id="48">
    <w:p w:rsidR="00A22E5E" w:rsidRDefault="00A22E5E" w:rsidP="00EB4F59">
      <w:pPr>
        <w:pStyle w:val="DipnotMetni"/>
      </w:pPr>
      <w:r>
        <w:rPr>
          <w:rStyle w:val="DipnotBavurusu"/>
        </w:rPr>
        <w:footnoteRef/>
      </w:r>
      <w:r>
        <w:t xml:space="preserve"> </w:t>
      </w:r>
      <w:r>
        <w:rPr>
          <w:sz w:val="20"/>
          <w:szCs w:val="20"/>
        </w:rPr>
        <w:t>2009 ve 2015 yıllarına ilişkin veriler WISE'den (Avrupa Su Bilgi Sistemi) alınmıştır. 2021 ve 2027 yıllarına ilişkin veriler, Nehir Havzası Yönetim Planları (RBMP) uyum değerlendirmesi esnasında elde edilmiştir.</w:t>
      </w:r>
    </w:p>
  </w:footnote>
  <w:footnote w:id="49">
    <w:p w:rsidR="00A22E5E" w:rsidRDefault="00A22E5E" w:rsidP="00211254">
      <w:pPr>
        <w:pStyle w:val="DipnotMetni"/>
        <w:spacing w:before="0"/>
      </w:pPr>
      <w:r>
        <w:rPr>
          <w:rStyle w:val="DipnotBavurusu"/>
        </w:rPr>
        <w:footnoteRef/>
      </w:r>
      <w:r>
        <w:t xml:space="preserve"> </w:t>
      </w:r>
      <w:r>
        <w:rPr>
          <w:sz w:val="20"/>
          <w:szCs w:val="20"/>
        </w:rPr>
        <w:t xml:space="preserve">Bkz. EEA, Bulgaristan 2010 Durum ve Genel Görünüm, Tatlısu </w:t>
      </w:r>
      <w:hyperlink r:id="rId6">
        <w:r>
          <w:rPr>
            <w:rStyle w:val="Kpr"/>
            <w:color w:val="auto"/>
            <w:sz w:val="20"/>
            <w:szCs w:val="20"/>
          </w:rPr>
          <w:t>http://www.eea.europa.eu/soer/countries/bg/soertopic_view?topic=freshwater</w:t>
        </w:r>
      </w:hyperlink>
      <w:r>
        <w:rPr>
          <w:sz w:val="20"/>
          <w:szCs w:val="20"/>
        </w:rPr>
        <w:t xml:space="preserve">) </w:t>
      </w:r>
    </w:p>
  </w:footnote>
  <w:footnote w:id="50">
    <w:p w:rsidR="00A22E5E" w:rsidRDefault="00A22E5E" w:rsidP="00211254">
      <w:pPr>
        <w:spacing w:before="0"/>
      </w:pPr>
      <w:r>
        <w:rPr>
          <w:rStyle w:val="DipnotBavurusu"/>
          <w:sz w:val="20"/>
          <w:szCs w:val="20"/>
        </w:rPr>
        <w:footnoteRef/>
      </w:r>
      <w:r>
        <w:rPr>
          <w:sz w:val="20"/>
          <w:szCs w:val="20"/>
        </w:rPr>
        <w:t xml:space="preserve"> Bkz. </w:t>
      </w:r>
      <w:hyperlink r:id="rId7">
        <w:r>
          <w:rPr>
            <w:rStyle w:val="Kpr"/>
            <w:color w:val="auto"/>
            <w:sz w:val="20"/>
            <w:szCs w:val="20"/>
          </w:rPr>
          <w:t>http://eea.government.bg/eng</w:t>
        </w:r>
      </w:hyperlink>
      <w:r>
        <w:rPr>
          <w:sz w:val="18"/>
          <w:szCs w:val="18"/>
        </w:rPr>
        <w:t xml:space="preserve"> </w:t>
      </w:r>
    </w:p>
  </w:footnote>
  <w:footnote w:id="51">
    <w:p w:rsidR="00A22E5E" w:rsidRDefault="00A22E5E" w:rsidP="00EB4F59">
      <w:pPr>
        <w:pStyle w:val="DipnotMetni"/>
        <w:jc w:val="both"/>
      </w:pPr>
      <w:r>
        <w:rPr>
          <w:rStyle w:val="DipnotBavurusu"/>
        </w:rPr>
        <w:footnoteRef/>
      </w:r>
      <w:r>
        <w:t xml:space="preserve"> </w:t>
      </w:r>
      <w:r>
        <w:rPr>
          <w:sz w:val="20"/>
          <w:szCs w:val="20"/>
        </w:rPr>
        <w:t>2009 ve 2015 yıllarına ilişkin veriler WISE'den (Avrupa Su Bilgi Sistemi) alınmıştır. 2021 ve 2027 yıllarına ilişkin veriler, Nehir Havzası Yönetim Planları (RBMP) uyum değerlendirmesi esnasında elde edilmiştir.</w:t>
      </w:r>
    </w:p>
  </w:footnote>
  <w:footnote w:id="52">
    <w:p w:rsidR="00A22E5E" w:rsidRDefault="00A22E5E" w:rsidP="00AB42D2">
      <w:pPr>
        <w:pStyle w:val="DipnotMetni"/>
      </w:pPr>
      <w:r>
        <w:rPr>
          <w:rStyle w:val="DipnotBavurusu"/>
        </w:rPr>
        <w:footnoteRef/>
      </w:r>
      <w:r>
        <w:t xml:space="preserve"> </w:t>
      </w:r>
      <w:r>
        <w:rPr>
          <w:sz w:val="20"/>
          <w:szCs w:val="20"/>
        </w:rPr>
        <w:t xml:space="preserve">Bkz. </w:t>
      </w:r>
      <w:hyperlink r:id="rId8">
        <w:r>
          <w:rPr>
            <w:rStyle w:val="Kpr"/>
            <w:color w:val="auto"/>
            <w:sz w:val="20"/>
            <w:szCs w:val="20"/>
          </w:rPr>
          <w:t>http://www.eea.europa.eu/soer/countries/tr/soertopic_view?topic=freshwater</w:t>
        </w:r>
      </w:hyperlink>
      <w:r>
        <w:t xml:space="preserve">   </w:t>
      </w:r>
    </w:p>
  </w:footnote>
  <w:footnote w:id="53">
    <w:p w:rsidR="00A22E5E" w:rsidRDefault="00A22E5E" w:rsidP="00440BA0">
      <w:pPr>
        <w:pStyle w:val="DipnotMetni"/>
        <w:spacing w:before="0"/>
      </w:pPr>
      <w:r>
        <w:rPr>
          <w:rStyle w:val="DipnotBavurusu"/>
          <w:sz w:val="20"/>
          <w:szCs w:val="20"/>
        </w:rPr>
        <w:footnoteRef/>
      </w:r>
      <w:r>
        <w:rPr>
          <w:sz w:val="20"/>
          <w:szCs w:val="20"/>
        </w:rPr>
        <w:t xml:space="preserve"> Birim (1000 m3/yıl), yalnızca şehir şebekesinden dağıtılan suyun kullanımı dahil edilmiştir.</w:t>
      </w:r>
    </w:p>
  </w:footnote>
  <w:footnote w:id="54">
    <w:p w:rsidR="00A22E5E" w:rsidRDefault="00A22E5E" w:rsidP="00440BA0">
      <w:pPr>
        <w:pStyle w:val="DipnotMetni"/>
        <w:spacing w:before="0"/>
      </w:pPr>
      <w:r>
        <w:rPr>
          <w:rStyle w:val="DipnotBavurusu"/>
          <w:sz w:val="20"/>
          <w:szCs w:val="20"/>
        </w:rPr>
        <w:footnoteRef/>
      </w:r>
      <w:r>
        <w:rPr>
          <w:sz w:val="20"/>
          <w:szCs w:val="20"/>
        </w:rPr>
        <w:t xml:space="preserve"> Birim (1000 m3/yıl), yalnızca şehir şebekesinden dağıtılan su dahil edilmiştir.</w:t>
      </w:r>
    </w:p>
  </w:footnote>
  <w:footnote w:id="55">
    <w:p w:rsidR="00A22E5E" w:rsidRDefault="00A22E5E" w:rsidP="00440BA0">
      <w:pPr>
        <w:pStyle w:val="DipnotMetni"/>
        <w:spacing w:before="0"/>
      </w:pPr>
      <w:r>
        <w:rPr>
          <w:rStyle w:val="DipnotBavurusu"/>
          <w:sz w:val="20"/>
          <w:szCs w:val="20"/>
        </w:rPr>
        <w:footnoteRef/>
      </w:r>
      <w:r>
        <w:rPr>
          <w:sz w:val="20"/>
          <w:szCs w:val="20"/>
        </w:rPr>
        <w:t xml:space="preserve"> Birim (1000 m3/yıl)</w:t>
      </w:r>
    </w:p>
  </w:footnote>
  <w:footnote w:id="56">
    <w:p w:rsidR="00A22E5E" w:rsidRDefault="00A22E5E" w:rsidP="00440BA0">
      <w:pPr>
        <w:pStyle w:val="DipnotMetni"/>
        <w:spacing w:before="0"/>
      </w:pPr>
      <w:r>
        <w:rPr>
          <w:rStyle w:val="DipnotBavurusu"/>
          <w:sz w:val="20"/>
          <w:szCs w:val="20"/>
        </w:rPr>
        <w:footnoteRef/>
      </w:r>
      <w:r>
        <w:rPr>
          <w:sz w:val="20"/>
          <w:szCs w:val="20"/>
        </w:rPr>
        <w:t xml:space="preserve"> Birim (1000 m3/yıl), yalnızca belediye kanalizasyon sisteminden çevreye karışan atıksu dahil edilmiştir.</w:t>
      </w:r>
    </w:p>
  </w:footnote>
  <w:footnote w:id="57">
    <w:p w:rsidR="00A22E5E" w:rsidRDefault="00A22E5E" w:rsidP="00440BA0">
      <w:pPr>
        <w:pStyle w:val="DipnotMetni"/>
        <w:spacing w:before="0"/>
      </w:pPr>
      <w:r>
        <w:rPr>
          <w:rStyle w:val="DipnotBavurusu"/>
          <w:sz w:val="20"/>
          <w:szCs w:val="20"/>
        </w:rPr>
        <w:footnoteRef/>
      </w:r>
      <w:r>
        <w:rPr>
          <w:sz w:val="20"/>
          <w:szCs w:val="20"/>
        </w:rPr>
        <w:t xml:space="preserve"> Nüfus (şehir suyu şebekesi / kanalizasyon sistemi / atıksu arıtma tesisleri)</w:t>
      </w:r>
    </w:p>
  </w:footnote>
  <w:footnote w:id="58">
    <w:p w:rsidR="00A22E5E" w:rsidRDefault="00A22E5E" w:rsidP="00063130">
      <w:pPr>
        <w:pStyle w:val="DipnotMetni"/>
        <w:spacing w:before="0"/>
      </w:pPr>
      <w:r>
        <w:rPr>
          <w:rStyle w:val="DipnotBavurusu"/>
          <w:sz w:val="20"/>
          <w:szCs w:val="20"/>
        </w:rPr>
        <w:footnoteRef/>
      </w:r>
      <w:r>
        <w:rPr>
          <w:sz w:val="20"/>
          <w:szCs w:val="20"/>
        </w:rPr>
        <w:t xml:space="preserve"> Bkz. </w:t>
      </w:r>
      <w:hyperlink r:id="rId9">
        <w:r>
          <w:rPr>
            <w:rStyle w:val="Kpr"/>
            <w:color w:val="auto"/>
            <w:sz w:val="20"/>
            <w:szCs w:val="20"/>
          </w:rPr>
          <w:t>http://www.eea.europa.eu/soer/countries/bg/soertopic_view?topic=freshwater</w:t>
        </w:r>
      </w:hyperlink>
      <w:r>
        <w:rPr>
          <w:sz w:val="20"/>
          <w:szCs w:val="20"/>
        </w:rPr>
        <w:t xml:space="preserve"> </w:t>
      </w:r>
    </w:p>
  </w:footnote>
  <w:footnote w:id="59">
    <w:p w:rsidR="00A22E5E" w:rsidRDefault="00A22E5E" w:rsidP="00063130">
      <w:pPr>
        <w:pStyle w:val="DipnotMetni"/>
        <w:spacing w:before="0"/>
      </w:pPr>
      <w:r>
        <w:rPr>
          <w:rStyle w:val="DipnotBavurusu"/>
          <w:sz w:val="20"/>
          <w:szCs w:val="20"/>
        </w:rPr>
        <w:footnoteRef/>
      </w:r>
      <w:r>
        <w:rPr>
          <w:sz w:val="20"/>
          <w:szCs w:val="20"/>
        </w:rPr>
        <w:t xml:space="preserve"> Bkz. </w:t>
      </w:r>
      <w:hyperlink r:id="rId10">
        <w:r>
          <w:rPr>
            <w:rStyle w:val="Kpr"/>
            <w:color w:val="auto"/>
            <w:sz w:val="20"/>
            <w:szCs w:val="20"/>
          </w:rPr>
          <w:t>http://www.eea.europa.eu/soer/countries/tr/soertopic_view?topic=freshwater</w:t>
        </w:r>
      </w:hyperlink>
      <w:r>
        <w:rPr>
          <w:sz w:val="20"/>
          <w:szCs w:val="20"/>
        </w:rPr>
        <w:t xml:space="preserve"> </w:t>
      </w:r>
    </w:p>
  </w:footnote>
  <w:footnote w:id="60">
    <w:p w:rsidR="00A22E5E" w:rsidRDefault="00A22E5E" w:rsidP="00063130">
      <w:pPr>
        <w:pStyle w:val="DipnotMetni"/>
        <w:spacing w:before="0"/>
      </w:pPr>
      <w:r>
        <w:rPr>
          <w:rStyle w:val="DipnotBavurusu"/>
          <w:sz w:val="20"/>
          <w:szCs w:val="20"/>
        </w:rPr>
        <w:footnoteRef/>
      </w:r>
      <w:r>
        <w:rPr>
          <w:sz w:val="20"/>
          <w:szCs w:val="20"/>
        </w:rPr>
        <w:t xml:space="preserve"> Tarım alanı, işlenen tarım alanını, uzun ömürlü bitkiler alanını, kalıcı çayırları ve sera ve bostanları da kapsamaktadır.</w:t>
      </w:r>
    </w:p>
  </w:footnote>
  <w:footnote w:id="61">
    <w:p w:rsidR="00A22E5E" w:rsidRDefault="00A22E5E" w:rsidP="00063130">
      <w:pPr>
        <w:pStyle w:val="DipnotMetni"/>
        <w:spacing w:before="0"/>
      </w:pPr>
      <w:r>
        <w:rPr>
          <w:rStyle w:val="DipnotBavurusu"/>
          <w:sz w:val="20"/>
          <w:szCs w:val="20"/>
        </w:rPr>
        <w:footnoteRef/>
      </w:r>
      <w:r>
        <w:rPr>
          <w:sz w:val="20"/>
          <w:szCs w:val="20"/>
        </w:rPr>
        <w:t xml:space="preserve"> İşlenmeyen arazi: yıllık ekim nöbetine dahil olmayan ve iki yıldan fazla süreyle tarım üretiminde kullanılmayan arazi.</w:t>
      </w:r>
    </w:p>
  </w:footnote>
  <w:footnote w:id="62">
    <w:p w:rsidR="00A22E5E" w:rsidRDefault="00A22E5E" w:rsidP="004D3CED">
      <w:pPr>
        <w:pStyle w:val="DipnotMetni"/>
      </w:pPr>
      <w:r>
        <w:rPr>
          <w:rStyle w:val="DipnotBavurusu"/>
          <w:sz w:val="20"/>
          <w:szCs w:val="20"/>
        </w:rPr>
        <w:footnoteRef/>
      </w:r>
      <w:r>
        <w:rPr>
          <w:sz w:val="20"/>
          <w:szCs w:val="20"/>
        </w:rPr>
        <w:t xml:space="preserve"> </w:t>
      </w:r>
      <w:r>
        <w:rPr>
          <w:color w:val="000000"/>
          <w:sz w:val="20"/>
          <w:szCs w:val="20"/>
        </w:rPr>
        <w:t>Tarım amaçlı kullanılan alanlar, işlenen tarım alanları, uzun ömürlü bitki alanları, tarım amaçlı kullanılan kalıcı çayırlar (üretim potansiyeli düşük dağlık meralar ve otluklar dahil), aile bahçeleri ve üç yıldan fazla işlenmeyen ekilebilir arazilerden oluşmaktadır.</w:t>
      </w:r>
    </w:p>
  </w:footnote>
  <w:footnote w:id="63">
    <w:p w:rsidR="00A22E5E" w:rsidRDefault="00A22E5E">
      <w:pPr>
        <w:pStyle w:val="DipnotMetni"/>
      </w:pPr>
      <w:r>
        <w:rPr>
          <w:rStyle w:val="DipnotBavurusu"/>
        </w:rPr>
        <w:footnoteRef/>
      </w:r>
      <w:r>
        <w:t xml:space="preserve"> </w:t>
      </w:r>
      <w:r>
        <w:rPr>
          <w:sz w:val="20"/>
          <w:szCs w:val="20"/>
        </w:rPr>
        <w:t>Bulgaristan-Türkiye SÖİ bölgesi kapsamına dahil olmayan alanlar.</w:t>
      </w:r>
    </w:p>
  </w:footnote>
  <w:footnote w:id="64">
    <w:p w:rsidR="00A22E5E" w:rsidRDefault="00A22E5E" w:rsidP="00C078D3">
      <w:pPr>
        <w:pStyle w:val="DipnotMetni"/>
      </w:pPr>
      <w:r>
        <w:rPr>
          <w:rStyle w:val="DipnotBavurusu"/>
          <w:sz w:val="16"/>
          <w:szCs w:val="16"/>
        </w:rPr>
        <w:footnoteRef/>
      </w:r>
      <w:r>
        <w:rPr>
          <w:sz w:val="16"/>
          <w:szCs w:val="16"/>
        </w:rPr>
        <w:t xml:space="preserve"> </w:t>
      </w:r>
      <w:hyperlink r:id="rId11">
        <w:r>
          <w:rPr>
            <w:sz w:val="20"/>
            <w:szCs w:val="20"/>
            <w:u w:val="single"/>
          </w:rPr>
          <w:t>http://travel.michelin.com/web/destination/Bulgaria/tourist-attractions</w:t>
        </w:r>
      </w:hyperlink>
    </w:p>
  </w:footnote>
  <w:footnote w:id="65">
    <w:p w:rsidR="00A22E5E" w:rsidRDefault="00A22E5E" w:rsidP="008D453A">
      <w:pPr>
        <w:pStyle w:val="DipnotMetni"/>
      </w:pPr>
      <w:r>
        <w:rPr>
          <w:rStyle w:val="DipnotBavurusu"/>
        </w:rPr>
        <w:footnoteRef/>
      </w:r>
      <w:r>
        <w:t xml:space="preserve"> </w:t>
      </w:r>
      <w:r>
        <w:rPr>
          <w:sz w:val="20"/>
          <w:szCs w:val="20"/>
        </w:rPr>
        <w:t xml:space="preserve">Çıktı ve sonuç göstergeleri. </w:t>
      </w:r>
    </w:p>
  </w:footnote>
  <w:footnote w:id="66">
    <w:p w:rsidR="00A22E5E" w:rsidRDefault="00A22E5E" w:rsidP="002B0D30">
      <w:pPr>
        <w:spacing w:before="0"/>
      </w:pPr>
      <w:r>
        <w:rPr>
          <w:rStyle w:val="DipnotBavurusu"/>
          <w:sz w:val="20"/>
          <w:szCs w:val="20"/>
        </w:rPr>
        <w:footnoteRef/>
      </w:r>
      <w:r>
        <w:rPr>
          <w:sz w:val="20"/>
          <w:szCs w:val="20"/>
        </w:rPr>
        <w:t xml:space="preserve"> Bkz. EIA (Enerji Enformasyon İdaresi) - Ülke Analiz Raporu Genel Değerlendirmesi url: http://www.eia.gov/countries/country-data.cfm?fips=tu</w:t>
      </w:r>
    </w:p>
  </w:footnote>
  <w:footnote w:id="67">
    <w:p w:rsidR="00A22E5E" w:rsidRDefault="00A22E5E" w:rsidP="002B0D30">
      <w:pPr>
        <w:pStyle w:val="DipnotMetni"/>
        <w:spacing w:before="0"/>
        <w:jc w:val="both"/>
      </w:pPr>
      <w:r>
        <w:rPr>
          <w:rStyle w:val="DipnotBavurusu"/>
          <w:sz w:val="20"/>
          <w:szCs w:val="20"/>
        </w:rPr>
        <w:footnoteRef/>
      </w:r>
      <w:r>
        <w:rPr>
          <w:sz w:val="20"/>
          <w:szCs w:val="20"/>
        </w:rPr>
        <w:t xml:space="preserve"> Bkz. EEA - http://eea.government.bg/bg/soer/2012/energetics/index</w:t>
      </w:r>
    </w:p>
  </w:footnote>
  <w:footnote w:id="68">
    <w:p w:rsidR="00A22E5E" w:rsidRDefault="00A22E5E" w:rsidP="002B0D30">
      <w:pPr>
        <w:pStyle w:val="DipnotMetni"/>
        <w:spacing w:before="0"/>
        <w:jc w:val="both"/>
      </w:pPr>
      <w:r>
        <w:rPr>
          <w:rStyle w:val="DipnotBavurusu"/>
          <w:sz w:val="20"/>
          <w:szCs w:val="20"/>
        </w:rPr>
        <w:footnoteRef/>
      </w:r>
      <w:r>
        <w:rPr>
          <w:sz w:val="20"/>
          <w:szCs w:val="20"/>
        </w:rPr>
        <w:t>Bkz. EIA- ABD Enerji Enformasyon İdaresi, Bağımsız İstatistikler ve Analiz, Bölüm: Bulgaristan verileri genel değerlendirmesi. url: http://www.eia.gov/countries/country-data.cfm?fips=rb</w:t>
      </w:r>
    </w:p>
  </w:footnote>
  <w:footnote w:id="69">
    <w:p w:rsidR="00A22E5E" w:rsidRDefault="00A22E5E" w:rsidP="00F15166">
      <w:pPr>
        <w:pStyle w:val="DipnotMetni"/>
        <w:spacing w:before="0"/>
        <w:jc w:val="both"/>
      </w:pPr>
      <w:r>
        <w:rPr>
          <w:rStyle w:val="DipnotBavurusu"/>
          <w:sz w:val="20"/>
          <w:szCs w:val="20"/>
        </w:rPr>
        <w:footnoteRef/>
      </w:r>
      <w:r>
        <w:rPr>
          <w:sz w:val="20"/>
          <w:szCs w:val="20"/>
        </w:rPr>
        <w:t xml:space="preserve"> Bkz. Avrupa Komisyonu, “Rakamlarla AB'de ulaşım/İstatistik el kitabı 2013, s. 116</w:t>
      </w:r>
    </w:p>
  </w:footnote>
  <w:footnote w:id="70">
    <w:p w:rsidR="00A22E5E" w:rsidRDefault="00A22E5E" w:rsidP="00F15166">
      <w:pPr>
        <w:pStyle w:val="DipnotMetni"/>
        <w:spacing w:before="0"/>
        <w:jc w:val="both"/>
      </w:pPr>
      <w:r>
        <w:rPr>
          <w:rStyle w:val="DipnotBavurusu"/>
          <w:sz w:val="20"/>
          <w:szCs w:val="20"/>
        </w:rPr>
        <w:footnoteRef/>
      </w:r>
      <w:r>
        <w:rPr>
          <w:sz w:val="20"/>
          <w:szCs w:val="20"/>
        </w:rPr>
        <w:t xml:space="preserve"> Ibidem</w:t>
      </w:r>
    </w:p>
  </w:footnote>
  <w:footnote w:id="71">
    <w:p w:rsidR="00A22E5E" w:rsidRDefault="00A22E5E" w:rsidP="00F15166">
      <w:pPr>
        <w:pStyle w:val="DipnotMetni"/>
        <w:spacing w:before="0"/>
        <w:jc w:val="both"/>
      </w:pPr>
      <w:r>
        <w:rPr>
          <w:rStyle w:val="DipnotBavurusu"/>
          <w:sz w:val="20"/>
          <w:szCs w:val="20"/>
        </w:rPr>
        <w:footnoteRef/>
      </w:r>
      <w:r>
        <w:rPr>
          <w:sz w:val="20"/>
          <w:szCs w:val="20"/>
        </w:rPr>
        <w:t xml:space="preserve"> Kaynak: EIA- ABD Enerji Enformasyon İdaresi, Bağımsız İstatistikler ve Analiz, Bölüm: Türkiye verileri genel değerlendirmesi. url: http://www.eia.gov/countries/country-data.cfm?fips=rb</w:t>
      </w:r>
    </w:p>
  </w:footnote>
  <w:footnote w:id="72">
    <w:p w:rsidR="00A22E5E" w:rsidRDefault="00A22E5E" w:rsidP="001C0785">
      <w:pPr>
        <w:pStyle w:val="DipnotMetni"/>
        <w:spacing w:before="0"/>
      </w:pPr>
      <w:r>
        <w:rPr>
          <w:rStyle w:val="DipnotBavurusu"/>
          <w:sz w:val="20"/>
          <w:szCs w:val="20"/>
        </w:rPr>
        <w:footnoteRef/>
      </w:r>
      <w:r>
        <w:rPr>
          <w:sz w:val="20"/>
          <w:szCs w:val="20"/>
        </w:rPr>
        <w:t>Kaynak: EUROSTAT (2014) rl:http://appsso.eurostat.ec.europa.eu/nui/show.do?dataset=nrg_ind_335a&amp;lang=en</w:t>
      </w:r>
    </w:p>
  </w:footnote>
  <w:footnote w:id="73">
    <w:p w:rsidR="00A22E5E" w:rsidRDefault="00A22E5E" w:rsidP="001C0785">
      <w:pPr>
        <w:pStyle w:val="DipnotMetni"/>
        <w:spacing w:before="0"/>
      </w:pPr>
      <w:r>
        <w:rPr>
          <w:rStyle w:val="DipnotBavurusu"/>
          <w:sz w:val="20"/>
          <w:szCs w:val="20"/>
        </w:rPr>
        <w:footnoteRef/>
      </w:r>
      <w:r>
        <w:rPr>
          <w:sz w:val="20"/>
          <w:szCs w:val="20"/>
        </w:rPr>
        <w:t xml:space="preserve"> Bkz. Bulgaristan Cumhuriyeti, Ulusal Strateji Referans Çerçevesi, 2007 – 2013</w:t>
      </w:r>
    </w:p>
  </w:footnote>
  <w:footnote w:id="74">
    <w:p w:rsidR="00A22E5E" w:rsidRDefault="00A22E5E" w:rsidP="001C0785">
      <w:pPr>
        <w:pStyle w:val="DipnotMetni"/>
        <w:spacing w:before="0"/>
      </w:pPr>
      <w:r>
        <w:rPr>
          <w:rStyle w:val="DipnotBavurusu"/>
          <w:sz w:val="20"/>
          <w:szCs w:val="20"/>
        </w:rPr>
        <w:footnoteRef/>
      </w:r>
      <w:r>
        <w:rPr>
          <w:sz w:val="20"/>
          <w:szCs w:val="20"/>
        </w:rPr>
        <w:t xml:space="preserve"> Bkz. Bulgaristan-Türkiye Sınırötesi İşbirliği Programı 2007 – 2013, Operasyonel Program Çevre Değerlendirmesi”, s.23</w:t>
      </w:r>
    </w:p>
  </w:footnote>
  <w:footnote w:id="75">
    <w:p w:rsidR="00A22E5E" w:rsidRDefault="00A22E5E" w:rsidP="004124C0">
      <w:pPr>
        <w:pStyle w:val="DipnotMetni"/>
        <w:spacing w:before="0"/>
      </w:pPr>
      <w:r>
        <w:rPr>
          <w:rStyle w:val="DipnotBavurusu"/>
          <w:sz w:val="20"/>
          <w:szCs w:val="20"/>
        </w:rPr>
        <w:footnoteRef/>
      </w:r>
      <w:r>
        <w:rPr>
          <w:sz w:val="20"/>
          <w:szCs w:val="20"/>
        </w:rPr>
        <w:t xml:space="preserve"> Bkz. Türk İstatistik Enstitüsü, 2012</w:t>
      </w:r>
    </w:p>
  </w:footnote>
  <w:footnote w:id="76">
    <w:p w:rsidR="00A22E5E" w:rsidRDefault="00A22E5E" w:rsidP="004124C0">
      <w:pPr>
        <w:pStyle w:val="DipnotMetni"/>
        <w:spacing w:before="0"/>
      </w:pPr>
      <w:r>
        <w:rPr>
          <w:rStyle w:val="DipnotBavurusu"/>
          <w:sz w:val="20"/>
          <w:szCs w:val="20"/>
        </w:rPr>
        <w:footnoteRef/>
      </w:r>
      <w:r>
        <w:rPr>
          <w:sz w:val="20"/>
          <w:szCs w:val="20"/>
        </w:rPr>
        <w:t xml:space="preserve"> Bkz. [COM(2011) 666 nihai – SEC(2011) 1201</w:t>
      </w:r>
    </w:p>
  </w:footnote>
  <w:footnote w:id="77">
    <w:p w:rsidR="00A22E5E" w:rsidRDefault="00A22E5E" w:rsidP="004124C0">
      <w:pPr>
        <w:pStyle w:val="DipnotMetni"/>
        <w:spacing w:before="0"/>
      </w:pPr>
      <w:r>
        <w:rPr>
          <w:rStyle w:val="DipnotBavurusu"/>
          <w:sz w:val="20"/>
          <w:szCs w:val="20"/>
        </w:rPr>
        <w:footnoteRef/>
      </w:r>
      <w:r>
        <w:rPr>
          <w:sz w:val="20"/>
          <w:szCs w:val="20"/>
        </w:rPr>
        <w:t xml:space="preserve"> Rakamlarla AB'de Ulaşım – İstatistik El Kitabı, 2013, url: http://ec.europa.eu/transport/facts-fundings/statistics/doc/2013/pocketbook2013.pd</w:t>
      </w:r>
    </w:p>
  </w:footnote>
  <w:footnote w:id="78">
    <w:p w:rsidR="00A22E5E" w:rsidRDefault="00A22E5E" w:rsidP="004124C0">
      <w:pPr>
        <w:pStyle w:val="DipnotMetni"/>
        <w:spacing w:before="0"/>
      </w:pPr>
      <w:r>
        <w:rPr>
          <w:rStyle w:val="DipnotBavurusu"/>
          <w:sz w:val="20"/>
          <w:szCs w:val="20"/>
        </w:rPr>
        <w:footnoteRef/>
      </w:r>
      <w:r>
        <w:rPr>
          <w:sz w:val="20"/>
          <w:szCs w:val="20"/>
        </w:rPr>
        <w:t xml:space="preserve"> Ibidem</w:t>
      </w:r>
    </w:p>
  </w:footnote>
  <w:footnote w:id="79">
    <w:p w:rsidR="00A22E5E" w:rsidRDefault="00A22E5E" w:rsidP="009309E3">
      <w:pPr>
        <w:pStyle w:val="DipnotMetni"/>
        <w:spacing w:before="0"/>
      </w:pPr>
      <w:r>
        <w:rPr>
          <w:rStyle w:val="DipnotBavurusu"/>
          <w:sz w:val="20"/>
          <w:szCs w:val="20"/>
        </w:rPr>
        <w:footnoteRef/>
      </w:r>
      <w:r>
        <w:rPr>
          <w:sz w:val="20"/>
          <w:szCs w:val="20"/>
        </w:rPr>
        <w:t>Bkz.  Rakamlarla AB'de Ulaşım – İstatistik El Kitabı, 2013: 124, 125</w:t>
      </w:r>
    </w:p>
  </w:footnote>
  <w:footnote w:id="80">
    <w:p w:rsidR="00A22E5E" w:rsidRDefault="00A22E5E" w:rsidP="009309E3">
      <w:pPr>
        <w:pStyle w:val="DipnotMetni"/>
        <w:spacing w:before="0"/>
      </w:pPr>
      <w:r>
        <w:rPr>
          <w:rStyle w:val="DipnotBavurusu"/>
          <w:sz w:val="20"/>
          <w:szCs w:val="20"/>
        </w:rPr>
        <w:footnoteRef/>
      </w:r>
      <w:r>
        <w:rPr>
          <w:sz w:val="20"/>
          <w:szCs w:val="20"/>
        </w:rPr>
        <w:t xml:space="preserve"> Ibidem, s.127</w:t>
      </w:r>
    </w:p>
  </w:footnote>
  <w:footnote w:id="81">
    <w:p w:rsidR="00A22E5E" w:rsidRDefault="00A22E5E" w:rsidP="009309E3">
      <w:pPr>
        <w:pStyle w:val="DipnotMetni"/>
        <w:spacing w:before="0"/>
      </w:pPr>
      <w:r>
        <w:rPr>
          <w:rStyle w:val="DipnotBavurusu"/>
          <w:sz w:val="20"/>
          <w:szCs w:val="20"/>
        </w:rPr>
        <w:footnoteRef/>
      </w:r>
      <w:r>
        <w:rPr>
          <w:sz w:val="20"/>
          <w:szCs w:val="20"/>
        </w:rPr>
        <w:t xml:space="preserve">   Rakamlarla AB'de Ulaşım – İstatistik El Kitabı, 2013, s.118</w:t>
      </w:r>
    </w:p>
  </w:footnote>
  <w:footnote w:id="82">
    <w:p w:rsidR="00A22E5E" w:rsidRDefault="00A22E5E" w:rsidP="00DF5CC0">
      <w:pPr>
        <w:pStyle w:val="DipnotMetni"/>
        <w:spacing w:before="0"/>
      </w:pPr>
      <w:r>
        <w:rPr>
          <w:rStyle w:val="DipnotBavurusu"/>
          <w:sz w:val="20"/>
          <w:szCs w:val="20"/>
        </w:rPr>
        <w:footnoteRef/>
      </w:r>
      <w:r>
        <w:rPr>
          <w:sz w:val="20"/>
          <w:szCs w:val="20"/>
        </w:rPr>
        <w:t>Bkz. Avrupa Komisyonu, Bulgaristan Ülke Özeti (BG) 070307/2011/606502/SER/C2</w:t>
      </w:r>
    </w:p>
  </w:footnote>
  <w:footnote w:id="83">
    <w:p w:rsidR="00A22E5E" w:rsidRDefault="00A22E5E" w:rsidP="00DF5CC0">
      <w:pPr>
        <w:pStyle w:val="DipnotMetni"/>
        <w:spacing w:before="0"/>
      </w:pPr>
      <w:r>
        <w:rPr>
          <w:rStyle w:val="DipnotBavurusu"/>
          <w:sz w:val="20"/>
          <w:szCs w:val="20"/>
        </w:rPr>
        <w:footnoteRef/>
      </w:r>
      <w:r>
        <w:rPr>
          <w:sz w:val="20"/>
          <w:szCs w:val="20"/>
        </w:rPr>
        <w:t xml:space="preserve"> Bkz. EEA, NSI url: http://www.nsi.bg/en/content/5177/generated-packaging-waste</w:t>
      </w:r>
    </w:p>
  </w:footnote>
  <w:footnote w:id="84">
    <w:p w:rsidR="00A22E5E" w:rsidRDefault="00A22E5E" w:rsidP="00B30272">
      <w:pPr>
        <w:pStyle w:val="DipnotMetni"/>
        <w:spacing w:before="0"/>
        <w:jc w:val="both"/>
      </w:pPr>
      <w:r>
        <w:rPr>
          <w:rStyle w:val="DipnotBavurusu"/>
          <w:sz w:val="20"/>
          <w:szCs w:val="20"/>
        </w:rPr>
        <w:footnoteRef/>
      </w:r>
      <w:r>
        <w:rPr>
          <w:sz w:val="20"/>
          <w:szCs w:val="20"/>
        </w:rPr>
        <w:t xml:space="preserve"> Ibidem</w:t>
      </w:r>
    </w:p>
  </w:footnote>
  <w:footnote w:id="85">
    <w:p w:rsidR="00A22E5E" w:rsidRDefault="00A22E5E" w:rsidP="00B30272">
      <w:pPr>
        <w:pStyle w:val="DipnotMetni"/>
        <w:spacing w:before="0"/>
        <w:jc w:val="both"/>
      </w:pPr>
      <w:r>
        <w:rPr>
          <w:rStyle w:val="DipnotBavurusu"/>
          <w:sz w:val="20"/>
          <w:szCs w:val="20"/>
        </w:rPr>
        <w:footnoteRef/>
      </w:r>
      <w:r>
        <w:rPr>
          <w:sz w:val="20"/>
          <w:szCs w:val="20"/>
        </w:rPr>
        <w:t xml:space="preserve"> Bkz. EEA, Bulgaristan'da kentsel atık yönetimi, 2013, s.6</w:t>
      </w:r>
    </w:p>
  </w:footnote>
  <w:footnote w:id="86">
    <w:p w:rsidR="00A22E5E" w:rsidRDefault="00A22E5E" w:rsidP="00B30272">
      <w:pPr>
        <w:pStyle w:val="DipnotMetni"/>
        <w:spacing w:before="0"/>
        <w:jc w:val="both"/>
      </w:pPr>
      <w:r>
        <w:rPr>
          <w:rStyle w:val="DipnotBavurusu"/>
          <w:sz w:val="20"/>
          <w:szCs w:val="20"/>
        </w:rPr>
        <w:footnoteRef/>
      </w:r>
      <w:r>
        <w:rPr>
          <w:sz w:val="20"/>
          <w:szCs w:val="20"/>
        </w:rPr>
        <w:t xml:space="preserve"> Ibidem</w:t>
      </w:r>
    </w:p>
  </w:footnote>
  <w:footnote w:id="87">
    <w:p w:rsidR="00A22E5E" w:rsidRDefault="00A22E5E" w:rsidP="00C511F8">
      <w:pPr>
        <w:pStyle w:val="DipnotMetni"/>
      </w:pPr>
      <w:r>
        <w:rPr>
          <w:rStyle w:val="DipnotBavurusu"/>
          <w:sz w:val="20"/>
          <w:szCs w:val="20"/>
        </w:rPr>
        <w:footnoteRef/>
      </w:r>
      <w:r>
        <w:rPr>
          <w:sz w:val="20"/>
          <w:szCs w:val="20"/>
        </w:rPr>
        <w:t xml:space="preserve"> Bkz.TurkStat, url: http://www.turkstat.gov.tr/PreHaberBultenleri.do?id=16170</w:t>
      </w:r>
    </w:p>
  </w:footnote>
  <w:footnote w:id="88">
    <w:p w:rsidR="00A22E5E" w:rsidRDefault="00A22E5E" w:rsidP="00C511F8">
      <w:pPr>
        <w:pStyle w:val="DipnotMetni"/>
        <w:rPr>
          <w:lang w:val="en-US"/>
        </w:rPr>
      </w:pPr>
      <w:r>
        <w:rPr>
          <w:rStyle w:val="DipnotBavurusu"/>
        </w:rPr>
        <w:footnoteRef/>
      </w:r>
      <w:r>
        <w:t xml:space="preserve"> </w:t>
      </w:r>
      <w:r>
        <w:rPr>
          <w:sz w:val="18"/>
          <w:szCs w:val="18"/>
        </w:rPr>
        <w:t>Bkz.</w:t>
      </w:r>
      <w:r>
        <w:t xml:space="preserve"> </w:t>
      </w:r>
      <w:r>
        <w:rPr>
          <w:sz w:val="18"/>
          <w:szCs w:val="18"/>
        </w:rPr>
        <w:t>EEA, Türkiye'de kentsel atık yönetimi, 2013.</w:t>
      </w:r>
    </w:p>
    <w:p w:rsidR="00A22E5E" w:rsidRDefault="00A22E5E" w:rsidP="00C511F8">
      <w:pPr>
        <w:pStyle w:val="DipnotMetni"/>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E5E" w:rsidRDefault="00591ABE">
    <w:pPr>
      <w:pStyle w:val="stbilgi"/>
    </w:pPr>
    <w:r>
      <w:rPr>
        <w:noProof/>
      </w:rPr>
      <w:drawing>
        <wp:anchor distT="0" distB="0" distL="114300" distR="114300" simplePos="0" relativeHeight="251656704" behindDoc="0" locked="0" layoutInCell="1" allowOverlap="1">
          <wp:simplePos x="0" y="0"/>
          <wp:positionH relativeFrom="column">
            <wp:posOffset>3985895</wp:posOffset>
          </wp:positionH>
          <wp:positionV relativeFrom="paragraph">
            <wp:posOffset>-88900</wp:posOffset>
          </wp:positionV>
          <wp:extent cx="2339975" cy="797560"/>
          <wp:effectExtent l="0" t="0" r="3175" b="2540"/>
          <wp:wrapNone/>
          <wp:docPr id="8"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9975" cy="797560"/>
                  </a:xfrm>
                  <a:prstGeom prst="rect">
                    <a:avLst/>
                  </a:prstGeom>
                  <a:noFill/>
                </pic:spPr>
              </pic:pic>
            </a:graphicData>
          </a:graphic>
          <wp14:sizeRelH relativeFrom="page">
            <wp14:pctWidth>0</wp14:pctWidth>
          </wp14:sizeRelH>
          <wp14:sizeRelV relativeFrom="page">
            <wp14:pctHeight>0</wp14:pctHeight>
          </wp14:sizeRelV>
        </wp:anchor>
      </w:drawing>
    </w:r>
  </w:p>
  <w:p w:rsidR="00A22E5E" w:rsidRDefault="00591ABE">
    <w:pPr>
      <w:pStyle w:val="stbilgi"/>
    </w:pPr>
    <w:r>
      <w:rPr>
        <w:noProof/>
      </w:rPr>
      <w:drawing>
        <wp:anchor distT="0" distB="0" distL="114300" distR="114300" simplePos="0" relativeHeight="251655680" behindDoc="0" locked="0" layoutInCell="1" allowOverlap="1">
          <wp:simplePos x="0" y="0"/>
          <wp:positionH relativeFrom="column">
            <wp:posOffset>-94615</wp:posOffset>
          </wp:positionH>
          <wp:positionV relativeFrom="paragraph">
            <wp:posOffset>530860</wp:posOffset>
          </wp:positionV>
          <wp:extent cx="6137275" cy="6743700"/>
          <wp:effectExtent l="0" t="0" r="0" b="0"/>
          <wp:wrapNone/>
          <wp:docPr id="7" name="Immagine 4" descr="Fronte ros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Fronte ross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37275" cy="67437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E5E" w:rsidRDefault="00591ABE" w:rsidP="009B2C91">
    <w:pPr>
      <w:pStyle w:val="stbilgi"/>
      <w:ind w:left="6372"/>
    </w:pPr>
    <w:r>
      <w:rPr>
        <w:noProof/>
      </w:rPr>
      <w:drawing>
        <wp:anchor distT="0" distB="0" distL="114300" distR="114300" simplePos="0" relativeHeight="251657728" behindDoc="0" locked="0" layoutInCell="1" allowOverlap="1">
          <wp:simplePos x="0" y="0"/>
          <wp:positionH relativeFrom="column">
            <wp:posOffset>7825740</wp:posOffset>
          </wp:positionH>
          <wp:positionV relativeFrom="paragraph">
            <wp:posOffset>-283210</wp:posOffset>
          </wp:positionV>
          <wp:extent cx="1962785" cy="669290"/>
          <wp:effectExtent l="0" t="0" r="0" b="0"/>
          <wp:wrapNone/>
          <wp:docPr id="6"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2785" cy="6692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extent cx="2259965" cy="802005"/>
          <wp:effectExtent l="0" t="0" r="6985" b="0"/>
          <wp:docPr id="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59965" cy="80200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E5E" w:rsidRDefault="00591ABE" w:rsidP="009B2C91">
    <w:pPr>
      <w:pStyle w:val="stbilgi"/>
      <w:ind w:left="6372"/>
    </w:pPr>
    <w:r>
      <w:rPr>
        <w:noProof/>
      </w:rPr>
      <w:drawing>
        <wp:anchor distT="0" distB="0" distL="114300" distR="114300" simplePos="0" relativeHeight="251658752" behindDoc="0" locked="0" layoutInCell="1" allowOverlap="1">
          <wp:simplePos x="0" y="0"/>
          <wp:positionH relativeFrom="column">
            <wp:posOffset>7825740</wp:posOffset>
          </wp:positionH>
          <wp:positionV relativeFrom="paragraph">
            <wp:posOffset>-283210</wp:posOffset>
          </wp:positionV>
          <wp:extent cx="1962785" cy="669290"/>
          <wp:effectExtent l="0" t="0" r="0" b="0"/>
          <wp:wrapNone/>
          <wp:docPr id="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2785" cy="6692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E5E" w:rsidRDefault="00591ABE" w:rsidP="009B2C91">
    <w:pPr>
      <w:pStyle w:val="stbilgi"/>
      <w:ind w:left="6372"/>
    </w:pPr>
    <w:r>
      <w:rPr>
        <w:noProof/>
      </w:rPr>
      <w:drawing>
        <wp:anchor distT="0" distB="0" distL="114300" distR="114300" simplePos="0" relativeHeight="251659776" behindDoc="0" locked="0" layoutInCell="1" allowOverlap="1">
          <wp:simplePos x="0" y="0"/>
          <wp:positionH relativeFrom="column">
            <wp:posOffset>7825740</wp:posOffset>
          </wp:positionH>
          <wp:positionV relativeFrom="paragraph">
            <wp:posOffset>-283210</wp:posOffset>
          </wp:positionV>
          <wp:extent cx="1962785" cy="669290"/>
          <wp:effectExtent l="0" t="0" r="0" b="0"/>
          <wp:wrapNone/>
          <wp:docPr id="5"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2785" cy="6692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extent cx="2259965" cy="802005"/>
          <wp:effectExtent l="0" t="0" r="6985" b="0"/>
          <wp:docPr id="30"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59965" cy="80200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D"/>
    <w:multiLevelType w:val="multilevel"/>
    <w:tmpl w:val="0000000D"/>
    <w:name w:val="WW8Num12"/>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nsid w:val="01885F62"/>
    <w:multiLevelType w:val="hybridMultilevel"/>
    <w:tmpl w:val="F9C492B2"/>
    <w:lvl w:ilvl="0" w:tplc="0C070001">
      <w:start w:val="1"/>
      <w:numFmt w:val="bullet"/>
      <w:lvlText w:val=""/>
      <w:lvlJc w:val="left"/>
      <w:pPr>
        <w:ind w:left="720" w:hanging="360"/>
      </w:pPr>
      <w:rPr>
        <w:rFonts w:ascii="Symbol" w:hAnsi="Symbol" w:cs="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cs="Wingdings" w:hint="default"/>
      </w:rPr>
    </w:lvl>
    <w:lvl w:ilvl="3" w:tplc="0C070001">
      <w:start w:val="1"/>
      <w:numFmt w:val="bullet"/>
      <w:lvlText w:val=""/>
      <w:lvlJc w:val="left"/>
      <w:pPr>
        <w:ind w:left="2880" w:hanging="360"/>
      </w:pPr>
      <w:rPr>
        <w:rFonts w:ascii="Symbol" w:hAnsi="Symbol" w:cs="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cs="Wingdings" w:hint="default"/>
      </w:rPr>
    </w:lvl>
    <w:lvl w:ilvl="6" w:tplc="0C070001">
      <w:start w:val="1"/>
      <w:numFmt w:val="bullet"/>
      <w:lvlText w:val=""/>
      <w:lvlJc w:val="left"/>
      <w:pPr>
        <w:ind w:left="5040" w:hanging="360"/>
      </w:pPr>
      <w:rPr>
        <w:rFonts w:ascii="Symbol" w:hAnsi="Symbol" w:cs="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cs="Wingdings" w:hint="default"/>
      </w:rPr>
    </w:lvl>
  </w:abstractNum>
  <w:abstractNum w:abstractNumId="2">
    <w:nsid w:val="01D506A9"/>
    <w:multiLevelType w:val="hybridMultilevel"/>
    <w:tmpl w:val="69FA1F2A"/>
    <w:lvl w:ilvl="0" w:tplc="04100001">
      <w:start w:val="1"/>
      <w:numFmt w:val="bullet"/>
      <w:lvlText w:val=""/>
      <w:lvlJc w:val="left"/>
      <w:pPr>
        <w:ind w:left="720" w:hanging="360"/>
      </w:pPr>
      <w:rPr>
        <w:rFonts w:ascii="Symbol" w:hAnsi="Symbol" w:cs="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3">
    <w:nsid w:val="027270EB"/>
    <w:multiLevelType w:val="hybridMultilevel"/>
    <w:tmpl w:val="74100DE8"/>
    <w:lvl w:ilvl="0" w:tplc="04100001">
      <w:start w:val="1"/>
      <w:numFmt w:val="bullet"/>
      <w:lvlText w:val=""/>
      <w:lvlJc w:val="left"/>
      <w:pPr>
        <w:ind w:left="720" w:hanging="360"/>
      </w:pPr>
      <w:rPr>
        <w:rFonts w:ascii="Symbol" w:hAnsi="Symbol" w:cs="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4">
    <w:nsid w:val="053449B3"/>
    <w:multiLevelType w:val="hybridMultilevel"/>
    <w:tmpl w:val="82AA5D36"/>
    <w:lvl w:ilvl="0" w:tplc="04100001">
      <w:start w:val="1"/>
      <w:numFmt w:val="bullet"/>
      <w:lvlText w:val=""/>
      <w:lvlJc w:val="left"/>
      <w:pPr>
        <w:ind w:left="720" w:hanging="360"/>
      </w:pPr>
      <w:rPr>
        <w:rFonts w:ascii="Symbol" w:hAnsi="Symbol" w:cs="Symbol" w:hint="default"/>
      </w:rPr>
    </w:lvl>
    <w:lvl w:ilvl="1" w:tplc="6C16E430">
      <w:numFmt w:val="bullet"/>
      <w:lvlText w:val="•"/>
      <w:lvlJc w:val="left"/>
      <w:pPr>
        <w:ind w:left="1440" w:hanging="360"/>
      </w:pPr>
      <w:rPr>
        <w:rFonts w:ascii="Arial" w:eastAsia="Times New Roman" w:hAnsi="Arial"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5">
    <w:nsid w:val="098C6043"/>
    <w:multiLevelType w:val="hybridMultilevel"/>
    <w:tmpl w:val="001EE106"/>
    <w:lvl w:ilvl="0" w:tplc="3EDE1B24">
      <w:start w:val="1"/>
      <w:numFmt w:val="decimal"/>
      <w:pStyle w:val="Titolotabella"/>
      <w:lvlText w:val="Tab. %1."/>
      <w:lvlJc w:val="left"/>
      <w:pPr>
        <w:tabs>
          <w:tab w:val="num" w:pos="992"/>
        </w:tabs>
        <w:ind w:left="992" w:hanging="992"/>
      </w:pPr>
      <w:rPr>
        <w:rFonts w:ascii="Arial" w:hAnsi="Arial" w:cs="Arial" w:hint="default"/>
        <w:b/>
        <w:bCs/>
        <w:color w:val="999999"/>
        <w:sz w:val="20"/>
        <w:szCs w:val="20"/>
      </w:rPr>
    </w:lvl>
    <w:lvl w:ilvl="1" w:tplc="2668CB16">
      <w:start w:val="1"/>
      <w:numFmt w:val="decimal"/>
      <w:lvlText w:val="%2."/>
      <w:lvlJc w:val="left"/>
      <w:pPr>
        <w:tabs>
          <w:tab w:val="num" w:pos="1440"/>
        </w:tabs>
        <w:ind w:left="1440" w:hanging="360"/>
      </w:pPr>
    </w:lvl>
    <w:lvl w:ilvl="2" w:tplc="BC021DCA">
      <w:start w:val="1"/>
      <w:numFmt w:val="decimal"/>
      <w:lvlText w:val="%3."/>
      <w:lvlJc w:val="left"/>
      <w:pPr>
        <w:tabs>
          <w:tab w:val="num" w:pos="2160"/>
        </w:tabs>
        <w:ind w:left="2160" w:hanging="360"/>
      </w:pPr>
    </w:lvl>
    <w:lvl w:ilvl="3" w:tplc="47C8308E">
      <w:start w:val="1"/>
      <w:numFmt w:val="decimal"/>
      <w:lvlText w:val="%4."/>
      <w:lvlJc w:val="left"/>
      <w:pPr>
        <w:tabs>
          <w:tab w:val="num" w:pos="2880"/>
        </w:tabs>
        <w:ind w:left="2880" w:hanging="360"/>
      </w:pPr>
    </w:lvl>
    <w:lvl w:ilvl="4" w:tplc="16760E46">
      <w:start w:val="1"/>
      <w:numFmt w:val="decimal"/>
      <w:lvlText w:val="%5."/>
      <w:lvlJc w:val="left"/>
      <w:pPr>
        <w:tabs>
          <w:tab w:val="num" w:pos="3600"/>
        </w:tabs>
        <w:ind w:left="3600" w:hanging="360"/>
      </w:pPr>
    </w:lvl>
    <w:lvl w:ilvl="5" w:tplc="E01661B2">
      <w:start w:val="1"/>
      <w:numFmt w:val="decimal"/>
      <w:lvlText w:val="%6."/>
      <w:lvlJc w:val="left"/>
      <w:pPr>
        <w:tabs>
          <w:tab w:val="num" w:pos="4320"/>
        </w:tabs>
        <w:ind w:left="4320" w:hanging="360"/>
      </w:pPr>
    </w:lvl>
    <w:lvl w:ilvl="6" w:tplc="796E1394">
      <w:start w:val="1"/>
      <w:numFmt w:val="decimal"/>
      <w:lvlText w:val="%7."/>
      <w:lvlJc w:val="left"/>
      <w:pPr>
        <w:tabs>
          <w:tab w:val="num" w:pos="5040"/>
        </w:tabs>
        <w:ind w:left="5040" w:hanging="360"/>
      </w:pPr>
    </w:lvl>
    <w:lvl w:ilvl="7" w:tplc="91B654E2">
      <w:start w:val="1"/>
      <w:numFmt w:val="decimal"/>
      <w:lvlText w:val="%8."/>
      <w:lvlJc w:val="left"/>
      <w:pPr>
        <w:tabs>
          <w:tab w:val="num" w:pos="5760"/>
        </w:tabs>
        <w:ind w:left="5760" w:hanging="360"/>
      </w:pPr>
    </w:lvl>
    <w:lvl w:ilvl="8" w:tplc="E9226C9E">
      <w:start w:val="1"/>
      <w:numFmt w:val="decimal"/>
      <w:lvlText w:val="%9."/>
      <w:lvlJc w:val="left"/>
      <w:pPr>
        <w:tabs>
          <w:tab w:val="num" w:pos="6480"/>
        </w:tabs>
        <w:ind w:left="6480" w:hanging="360"/>
      </w:pPr>
    </w:lvl>
  </w:abstractNum>
  <w:abstractNum w:abstractNumId="6">
    <w:nsid w:val="09FE7E8D"/>
    <w:multiLevelType w:val="hybridMultilevel"/>
    <w:tmpl w:val="D4288D0C"/>
    <w:lvl w:ilvl="0" w:tplc="04100001">
      <w:start w:val="1"/>
      <w:numFmt w:val="bullet"/>
      <w:lvlText w:val=""/>
      <w:lvlJc w:val="left"/>
      <w:pPr>
        <w:ind w:left="720" w:hanging="360"/>
      </w:pPr>
      <w:rPr>
        <w:rFonts w:ascii="Symbol" w:hAnsi="Symbol" w:cs="Symbol" w:hint="default"/>
      </w:rPr>
    </w:lvl>
    <w:lvl w:ilvl="1" w:tplc="ADAAF55A">
      <w:numFmt w:val="bullet"/>
      <w:lvlText w:val="•"/>
      <w:lvlJc w:val="left"/>
      <w:pPr>
        <w:ind w:left="1440" w:hanging="360"/>
      </w:pPr>
      <w:rPr>
        <w:rFonts w:ascii="Calibri" w:eastAsia="Times New Roman" w:hAnsi="Calibri"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7">
    <w:nsid w:val="0A551A35"/>
    <w:multiLevelType w:val="hybridMultilevel"/>
    <w:tmpl w:val="42F64776"/>
    <w:lvl w:ilvl="0" w:tplc="04100001">
      <w:start w:val="1"/>
      <w:numFmt w:val="bullet"/>
      <w:lvlText w:val=""/>
      <w:lvlJc w:val="left"/>
      <w:pPr>
        <w:ind w:left="720" w:hanging="360"/>
      </w:pPr>
      <w:rPr>
        <w:rFonts w:ascii="Symbol" w:hAnsi="Symbol" w:cs="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8">
    <w:nsid w:val="0F7F338F"/>
    <w:multiLevelType w:val="hybridMultilevel"/>
    <w:tmpl w:val="7BD04D2A"/>
    <w:lvl w:ilvl="0" w:tplc="CE1C9022">
      <w:numFmt w:val="bullet"/>
      <w:lvlText w:val="•"/>
      <w:lvlJc w:val="left"/>
      <w:pPr>
        <w:ind w:left="360" w:hanging="360"/>
      </w:pPr>
      <w:rPr>
        <w:rFonts w:ascii="Arial" w:eastAsia="Times New Roman" w:hAnsi="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9">
    <w:nsid w:val="11F7519E"/>
    <w:multiLevelType w:val="hybridMultilevel"/>
    <w:tmpl w:val="C0D40186"/>
    <w:lvl w:ilvl="0" w:tplc="B4A006A0">
      <w:start w:val="1"/>
      <w:numFmt w:val="bullet"/>
      <w:lvlText w:val=""/>
      <w:lvlJc w:val="left"/>
      <w:pPr>
        <w:tabs>
          <w:tab w:val="num" w:pos="720"/>
        </w:tabs>
        <w:ind w:left="720" w:hanging="360"/>
      </w:pPr>
      <w:rPr>
        <w:rFonts w:ascii="Symbol" w:hAnsi="Symbol" w:cs="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0">
    <w:nsid w:val="12463C38"/>
    <w:multiLevelType w:val="hybridMultilevel"/>
    <w:tmpl w:val="85F21992"/>
    <w:lvl w:ilvl="0" w:tplc="0410000F">
      <w:start w:val="1"/>
      <w:numFmt w:val="decimal"/>
      <w:lvlText w:val="%1."/>
      <w:lvlJc w:val="left"/>
      <w:pPr>
        <w:ind w:left="502" w:hanging="360"/>
      </w:pPr>
      <w:rPr>
        <w:rFont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1">
    <w:nsid w:val="1302635A"/>
    <w:multiLevelType w:val="hybridMultilevel"/>
    <w:tmpl w:val="82988576"/>
    <w:lvl w:ilvl="0" w:tplc="0410000F">
      <w:start w:val="1"/>
      <w:numFmt w:val="decimal"/>
      <w:lvlText w:val="%1."/>
      <w:lvlJc w:val="left"/>
      <w:pPr>
        <w:ind w:left="502" w:hanging="360"/>
      </w:pPr>
      <w:rPr>
        <w:rFont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2">
    <w:nsid w:val="141D5611"/>
    <w:multiLevelType w:val="hybridMultilevel"/>
    <w:tmpl w:val="0C4C177A"/>
    <w:lvl w:ilvl="0" w:tplc="0C070001">
      <w:start w:val="1"/>
      <w:numFmt w:val="bullet"/>
      <w:lvlText w:val=""/>
      <w:lvlJc w:val="left"/>
      <w:pPr>
        <w:ind w:left="720" w:hanging="360"/>
      </w:pPr>
      <w:rPr>
        <w:rFonts w:ascii="Symbol" w:hAnsi="Symbol" w:cs="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cs="Wingdings" w:hint="default"/>
      </w:rPr>
    </w:lvl>
    <w:lvl w:ilvl="3" w:tplc="0C070001">
      <w:start w:val="1"/>
      <w:numFmt w:val="bullet"/>
      <w:lvlText w:val=""/>
      <w:lvlJc w:val="left"/>
      <w:pPr>
        <w:ind w:left="2880" w:hanging="360"/>
      </w:pPr>
      <w:rPr>
        <w:rFonts w:ascii="Symbol" w:hAnsi="Symbol" w:cs="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cs="Wingdings" w:hint="default"/>
      </w:rPr>
    </w:lvl>
    <w:lvl w:ilvl="6" w:tplc="0C070001">
      <w:start w:val="1"/>
      <w:numFmt w:val="bullet"/>
      <w:lvlText w:val=""/>
      <w:lvlJc w:val="left"/>
      <w:pPr>
        <w:ind w:left="5040" w:hanging="360"/>
      </w:pPr>
      <w:rPr>
        <w:rFonts w:ascii="Symbol" w:hAnsi="Symbol" w:cs="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cs="Wingdings" w:hint="default"/>
      </w:rPr>
    </w:lvl>
  </w:abstractNum>
  <w:abstractNum w:abstractNumId="13">
    <w:nsid w:val="144B3676"/>
    <w:multiLevelType w:val="hybridMultilevel"/>
    <w:tmpl w:val="D3A04586"/>
    <w:lvl w:ilvl="0" w:tplc="CE1C9022">
      <w:numFmt w:val="bullet"/>
      <w:lvlText w:val="•"/>
      <w:lvlJc w:val="left"/>
      <w:pPr>
        <w:ind w:left="360" w:hanging="360"/>
      </w:pPr>
      <w:rPr>
        <w:rFonts w:ascii="Arial" w:eastAsia="Times New Roman" w:hAnsi="Arial"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cs="Wingdings" w:hint="default"/>
      </w:rPr>
    </w:lvl>
    <w:lvl w:ilvl="3" w:tplc="04100001">
      <w:start w:val="1"/>
      <w:numFmt w:val="bullet"/>
      <w:lvlText w:val=""/>
      <w:lvlJc w:val="left"/>
      <w:pPr>
        <w:ind w:left="2520" w:hanging="360"/>
      </w:pPr>
      <w:rPr>
        <w:rFonts w:ascii="Symbol" w:hAnsi="Symbol" w:cs="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cs="Wingdings" w:hint="default"/>
      </w:rPr>
    </w:lvl>
    <w:lvl w:ilvl="6" w:tplc="04100001">
      <w:start w:val="1"/>
      <w:numFmt w:val="bullet"/>
      <w:lvlText w:val=""/>
      <w:lvlJc w:val="left"/>
      <w:pPr>
        <w:ind w:left="4680" w:hanging="360"/>
      </w:pPr>
      <w:rPr>
        <w:rFonts w:ascii="Symbol" w:hAnsi="Symbol" w:cs="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cs="Wingdings" w:hint="default"/>
      </w:rPr>
    </w:lvl>
  </w:abstractNum>
  <w:abstractNum w:abstractNumId="14">
    <w:nsid w:val="14BE6DCD"/>
    <w:multiLevelType w:val="hybridMultilevel"/>
    <w:tmpl w:val="3BB01ABE"/>
    <w:lvl w:ilvl="0" w:tplc="04100001">
      <w:start w:val="1"/>
      <w:numFmt w:val="bullet"/>
      <w:lvlText w:val=""/>
      <w:lvlJc w:val="left"/>
      <w:pPr>
        <w:ind w:left="720" w:hanging="360"/>
      </w:pPr>
      <w:rPr>
        <w:rFonts w:ascii="Symbol" w:hAnsi="Symbol" w:cs="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5">
    <w:nsid w:val="152C661A"/>
    <w:multiLevelType w:val="hybridMultilevel"/>
    <w:tmpl w:val="6E54ED2C"/>
    <w:lvl w:ilvl="0" w:tplc="7280F44E">
      <w:start w:val="1"/>
      <w:numFmt w:val="bullet"/>
      <w:lvlText w:val="-"/>
      <w:lvlJc w:val="left"/>
      <w:pPr>
        <w:ind w:left="720" w:hanging="360"/>
      </w:pPr>
      <w:rPr>
        <w:rFonts w:ascii="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6">
    <w:nsid w:val="15B4603D"/>
    <w:multiLevelType w:val="hybridMultilevel"/>
    <w:tmpl w:val="85F21992"/>
    <w:lvl w:ilvl="0" w:tplc="0410000F">
      <w:start w:val="1"/>
      <w:numFmt w:val="decimal"/>
      <w:lvlText w:val="%1."/>
      <w:lvlJc w:val="left"/>
      <w:pPr>
        <w:ind w:left="502" w:hanging="360"/>
      </w:pPr>
      <w:rPr>
        <w:rFont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7">
    <w:nsid w:val="1D8645BB"/>
    <w:multiLevelType w:val="multilevel"/>
    <w:tmpl w:val="D7E620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1F140AE9"/>
    <w:multiLevelType w:val="hybridMultilevel"/>
    <w:tmpl w:val="82988576"/>
    <w:lvl w:ilvl="0" w:tplc="0410000F">
      <w:start w:val="1"/>
      <w:numFmt w:val="decimal"/>
      <w:lvlText w:val="%1."/>
      <w:lvlJc w:val="left"/>
      <w:pPr>
        <w:ind w:left="502" w:hanging="360"/>
      </w:pPr>
      <w:rPr>
        <w:rFont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9">
    <w:nsid w:val="21101BD1"/>
    <w:multiLevelType w:val="hybridMultilevel"/>
    <w:tmpl w:val="A8C043C2"/>
    <w:lvl w:ilvl="0" w:tplc="04100001">
      <w:start w:val="1"/>
      <w:numFmt w:val="bullet"/>
      <w:lvlText w:val=""/>
      <w:lvlJc w:val="left"/>
      <w:pPr>
        <w:ind w:left="720" w:hanging="360"/>
      </w:pPr>
      <w:rPr>
        <w:rFonts w:ascii="Symbol" w:hAnsi="Symbol" w:cs="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20">
    <w:nsid w:val="2FE529B8"/>
    <w:multiLevelType w:val="multilevel"/>
    <w:tmpl w:val="011E2BB6"/>
    <w:lvl w:ilvl="0">
      <w:start w:val="1"/>
      <w:numFmt w:val="decimal"/>
      <w:pStyle w:val="Balk1"/>
      <w:lvlText w:val="%1"/>
      <w:lvlJc w:val="left"/>
      <w:pPr>
        <w:tabs>
          <w:tab w:val="num" w:pos="2984"/>
        </w:tabs>
        <w:ind w:left="2984" w:hanging="432"/>
      </w:pPr>
      <w:rPr>
        <w:b/>
        <w:bCs/>
        <w:i w:val="0"/>
        <w:iCs w:val="0"/>
        <w:caps w:val="0"/>
        <w:smallCaps w:val="0"/>
        <w:strike w:val="0"/>
        <w:dstrike w:val="0"/>
        <w:vanish w:val="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decimal"/>
      <w:pStyle w:val="Balk2"/>
      <w:lvlText w:val="%1.%2"/>
      <w:lvlJc w:val="left"/>
      <w:pPr>
        <w:tabs>
          <w:tab w:val="num" w:pos="576"/>
        </w:tabs>
        <w:ind w:left="576" w:hanging="576"/>
      </w:pPr>
    </w:lvl>
    <w:lvl w:ilvl="2">
      <w:start w:val="1"/>
      <w:numFmt w:val="decimal"/>
      <w:pStyle w:val="Balk3"/>
      <w:lvlText w:val="%1.%2.%3"/>
      <w:lvlJc w:val="left"/>
      <w:pPr>
        <w:tabs>
          <w:tab w:val="num" w:pos="720"/>
        </w:tabs>
        <w:ind w:left="720" w:hanging="720"/>
      </w:pPr>
    </w:lvl>
    <w:lvl w:ilvl="3">
      <w:start w:val="1"/>
      <w:numFmt w:val="decimal"/>
      <w:pStyle w:val="Balk4"/>
      <w:lvlText w:val="%1.%2.%3.%4"/>
      <w:lvlJc w:val="left"/>
      <w:pPr>
        <w:tabs>
          <w:tab w:val="num" w:pos="864"/>
        </w:tabs>
        <w:ind w:left="864" w:hanging="864"/>
      </w:pPr>
    </w:lvl>
    <w:lvl w:ilvl="4">
      <w:start w:val="1"/>
      <w:numFmt w:val="decimal"/>
      <w:pStyle w:val="Balk5"/>
      <w:lvlText w:val="%1.%2.%3.%4.%5"/>
      <w:lvlJc w:val="left"/>
      <w:pPr>
        <w:tabs>
          <w:tab w:val="num" w:pos="1008"/>
        </w:tabs>
        <w:ind w:left="1008" w:hanging="1008"/>
      </w:pPr>
    </w:lvl>
    <w:lvl w:ilvl="5">
      <w:start w:val="1"/>
      <w:numFmt w:val="decimal"/>
      <w:pStyle w:val="Balk6"/>
      <w:lvlText w:val="%1.%2.%3.%4.%5.%6"/>
      <w:lvlJc w:val="left"/>
      <w:pPr>
        <w:tabs>
          <w:tab w:val="num" w:pos="1152"/>
        </w:tabs>
        <w:ind w:left="1152" w:hanging="1152"/>
      </w:pPr>
    </w:lvl>
    <w:lvl w:ilvl="6">
      <w:start w:val="1"/>
      <w:numFmt w:val="decimal"/>
      <w:pStyle w:val="Balk7"/>
      <w:lvlText w:val="%1.%2.%3.%4.%5.%6.%7"/>
      <w:lvlJc w:val="left"/>
      <w:pPr>
        <w:tabs>
          <w:tab w:val="num" w:pos="1296"/>
        </w:tabs>
        <w:ind w:left="1296" w:hanging="1296"/>
      </w:pPr>
    </w:lvl>
    <w:lvl w:ilvl="7">
      <w:start w:val="1"/>
      <w:numFmt w:val="decimal"/>
      <w:pStyle w:val="Balk8"/>
      <w:lvlText w:val="%1.%2.%3.%4.%5.%6.%7.%8"/>
      <w:lvlJc w:val="left"/>
      <w:pPr>
        <w:tabs>
          <w:tab w:val="num" w:pos="1440"/>
        </w:tabs>
        <w:ind w:left="1440" w:hanging="1440"/>
      </w:pPr>
    </w:lvl>
    <w:lvl w:ilvl="8">
      <w:start w:val="1"/>
      <w:numFmt w:val="decimal"/>
      <w:pStyle w:val="Balk9"/>
      <w:lvlText w:val="%1.%2.%3.%4.%5.%6.%7.%8.%9"/>
      <w:lvlJc w:val="left"/>
      <w:pPr>
        <w:tabs>
          <w:tab w:val="num" w:pos="1584"/>
        </w:tabs>
        <w:ind w:left="1584" w:hanging="1584"/>
      </w:pPr>
    </w:lvl>
  </w:abstractNum>
  <w:abstractNum w:abstractNumId="21">
    <w:nsid w:val="336E5207"/>
    <w:multiLevelType w:val="hybridMultilevel"/>
    <w:tmpl w:val="5E02EBAA"/>
    <w:lvl w:ilvl="0" w:tplc="0C070001">
      <w:start w:val="1"/>
      <w:numFmt w:val="bullet"/>
      <w:lvlText w:val=""/>
      <w:lvlJc w:val="left"/>
      <w:pPr>
        <w:ind w:left="360" w:hanging="360"/>
      </w:pPr>
      <w:rPr>
        <w:rFonts w:ascii="Symbol" w:hAnsi="Symbol" w:cs="Symbol" w:hint="default"/>
      </w:rPr>
    </w:lvl>
    <w:lvl w:ilvl="1" w:tplc="0C070003">
      <w:start w:val="1"/>
      <w:numFmt w:val="bullet"/>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cs="Wingdings" w:hint="default"/>
      </w:rPr>
    </w:lvl>
    <w:lvl w:ilvl="3" w:tplc="0C070001">
      <w:start w:val="1"/>
      <w:numFmt w:val="bullet"/>
      <w:lvlText w:val=""/>
      <w:lvlJc w:val="left"/>
      <w:pPr>
        <w:ind w:left="2520" w:hanging="360"/>
      </w:pPr>
      <w:rPr>
        <w:rFonts w:ascii="Symbol" w:hAnsi="Symbol" w:cs="Symbol" w:hint="default"/>
      </w:rPr>
    </w:lvl>
    <w:lvl w:ilvl="4" w:tplc="0C070003">
      <w:start w:val="1"/>
      <w:numFmt w:val="bullet"/>
      <w:lvlText w:val="o"/>
      <w:lvlJc w:val="left"/>
      <w:pPr>
        <w:ind w:left="3240" w:hanging="360"/>
      </w:pPr>
      <w:rPr>
        <w:rFonts w:ascii="Courier New" w:hAnsi="Courier New" w:cs="Courier New" w:hint="default"/>
      </w:rPr>
    </w:lvl>
    <w:lvl w:ilvl="5" w:tplc="0C070005">
      <w:start w:val="1"/>
      <w:numFmt w:val="bullet"/>
      <w:lvlText w:val=""/>
      <w:lvlJc w:val="left"/>
      <w:pPr>
        <w:ind w:left="3960" w:hanging="360"/>
      </w:pPr>
      <w:rPr>
        <w:rFonts w:ascii="Wingdings" w:hAnsi="Wingdings" w:cs="Wingdings" w:hint="default"/>
      </w:rPr>
    </w:lvl>
    <w:lvl w:ilvl="6" w:tplc="0C070001">
      <w:start w:val="1"/>
      <w:numFmt w:val="bullet"/>
      <w:lvlText w:val=""/>
      <w:lvlJc w:val="left"/>
      <w:pPr>
        <w:ind w:left="4680" w:hanging="360"/>
      </w:pPr>
      <w:rPr>
        <w:rFonts w:ascii="Symbol" w:hAnsi="Symbol" w:cs="Symbol" w:hint="default"/>
      </w:rPr>
    </w:lvl>
    <w:lvl w:ilvl="7" w:tplc="0C070003">
      <w:start w:val="1"/>
      <w:numFmt w:val="bullet"/>
      <w:lvlText w:val="o"/>
      <w:lvlJc w:val="left"/>
      <w:pPr>
        <w:ind w:left="5400" w:hanging="360"/>
      </w:pPr>
      <w:rPr>
        <w:rFonts w:ascii="Courier New" w:hAnsi="Courier New" w:cs="Courier New" w:hint="default"/>
      </w:rPr>
    </w:lvl>
    <w:lvl w:ilvl="8" w:tplc="0C070005">
      <w:start w:val="1"/>
      <w:numFmt w:val="bullet"/>
      <w:lvlText w:val=""/>
      <w:lvlJc w:val="left"/>
      <w:pPr>
        <w:ind w:left="6120" w:hanging="360"/>
      </w:pPr>
      <w:rPr>
        <w:rFonts w:ascii="Wingdings" w:hAnsi="Wingdings" w:cs="Wingdings" w:hint="default"/>
      </w:rPr>
    </w:lvl>
  </w:abstractNum>
  <w:abstractNum w:abstractNumId="22">
    <w:nsid w:val="351A63D4"/>
    <w:multiLevelType w:val="hybridMultilevel"/>
    <w:tmpl w:val="272C4ECA"/>
    <w:lvl w:ilvl="0" w:tplc="04100001">
      <w:start w:val="1"/>
      <w:numFmt w:val="bullet"/>
      <w:lvlText w:val=""/>
      <w:lvlJc w:val="left"/>
      <w:pPr>
        <w:ind w:left="360" w:hanging="360"/>
      </w:pPr>
      <w:rPr>
        <w:rFonts w:ascii="Symbol" w:hAnsi="Symbol" w:cs="Symbol"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cs="Wingdings" w:hint="default"/>
      </w:rPr>
    </w:lvl>
    <w:lvl w:ilvl="3" w:tplc="04100001">
      <w:start w:val="1"/>
      <w:numFmt w:val="bullet"/>
      <w:lvlText w:val=""/>
      <w:lvlJc w:val="left"/>
      <w:pPr>
        <w:ind w:left="2520" w:hanging="360"/>
      </w:pPr>
      <w:rPr>
        <w:rFonts w:ascii="Symbol" w:hAnsi="Symbol" w:cs="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cs="Wingdings" w:hint="default"/>
      </w:rPr>
    </w:lvl>
    <w:lvl w:ilvl="6" w:tplc="04100001">
      <w:start w:val="1"/>
      <w:numFmt w:val="bullet"/>
      <w:lvlText w:val=""/>
      <w:lvlJc w:val="left"/>
      <w:pPr>
        <w:ind w:left="4680" w:hanging="360"/>
      </w:pPr>
      <w:rPr>
        <w:rFonts w:ascii="Symbol" w:hAnsi="Symbol" w:cs="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cs="Wingdings" w:hint="default"/>
      </w:rPr>
    </w:lvl>
  </w:abstractNum>
  <w:abstractNum w:abstractNumId="23">
    <w:nsid w:val="39400722"/>
    <w:multiLevelType w:val="multilevel"/>
    <w:tmpl w:val="C73A961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4">
    <w:nsid w:val="3CF00E18"/>
    <w:multiLevelType w:val="singleLevel"/>
    <w:tmpl w:val="4E1A982C"/>
    <w:lvl w:ilvl="0">
      <w:start w:val="1"/>
      <w:numFmt w:val="bullet"/>
      <w:pStyle w:val="ListeMaddemi"/>
      <w:lvlText w:val=""/>
      <w:lvlJc w:val="left"/>
      <w:pPr>
        <w:tabs>
          <w:tab w:val="num" w:pos="283"/>
        </w:tabs>
        <w:ind w:left="283" w:hanging="283"/>
      </w:pPr>
      <w:rPr>
        <w:rFonts w:ascii="Symbol" w:hAnsi="Symbol" w:cs="Symbol"/>
      </w:rPr>
    </w:lvl>
  </w:abstractNum>
  <w:abstractNum w:abstractNumId="25">
    <w:nsid w:val="3D680F6A"/>
    <w:multiLevelType w:val="hybridMultilevel"/>
    <w:tmpl w:val="0AEC57F2"/>
    <w:lvl w:ilvl="0" w:tplc="0C070001">
      <w:start w:val="1"/>
      <w:numFmt w:val="bullet"/>
      <w:lvlText w:val=""/>
      <w:lvlJc w:val="left"/>
      <w:pPr>
        <w:ind w:left="720" w:hanging="360"/>
      </w:pPr>
      <w:rPr>
        <w:rFonts w:ascii="Symbol" w:hAnsi="Symbol" w:cs="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cs="Wingdings" w:hint="default"/>
      </w:rPr>
    </w:lvl>
    <w:lvl w:ilvl="3" w:tplc="0C070001">
      <w:start w:val="1"/>
      <w:numFmt w:val="bullet"/>
      <w:lvlText w:val=""/>
      <w:lvlJc w:val="left"/>
      <w:pPr>
        <w:ind w:left="2880" w:hanging="360"/>
      </w:pPr>
      <w:rPr>
        <w:rFonts w:ascii="Symbol" w:hAnsi="Symbol" w:cs="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cs="Wingdings" w:hint="default"/>
      </w:rPr>
    </w:lvl>
    <w:lvl w:ilvl="6" w:tplc="0C070001">
      <w:start w:val="1"/>
      <w:numFmt w:val="bullet"/>
      <w:lvlText w:val=""/>
      <w:lvlJc w:val="left"/>
      <w:pPr>
        <w:ind w:left="5040" w:hanging="360"/>
      </w:pPr>
      <w:rPr>
        <w:rFonts w:ascii="Symbol" w:hAnsi="Symbol" w:cs="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cs="Wingdings" w:hint="default"/>
      </w:rPr>
    </w:lvl>
  </w:abstractNum>
  <w:abstractNum w:abstractNumId="26">
    <w:nsid w:val="4147131B"/>
    <w:multiLevelType w:val="hybridMultilevel"/>
    <w:tmpl w:val="47A63552"/>
    <w:lvl w:ilvl="0" w:tplc="0C070001">
      <w:start w:val="1"/>
      <w:numFmt w:val="bullet"/>
      <w:lvlText w:val=""/>
      <w:lvlJc w:val="left"/>
      <w:pPr>
        <w:ind w:left="720" w:hanging="360"/>
      </w:pPr>
      <w:rPr>
        <w:rFonts w:ascii="Symbol" w:hAnsi="Symbol" w:cs="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cs="Wingdings" w:hint="default"/>
      </w:rPr>
    </w:lvl>
    <w:lvl w:ilvl="3" w:tplc="0C070001">
      <w:start w:val="1"/>
      <w:numFmt w:val="bullet"/>
      <w:lvlText w:val=""/>
      <w:lvlJc w:val="left"/>
      <w:pPr>
        <w:ind w:left="2880" w:hanging="360"/>
      </w:pPr>
      <w:rPr>
        <w:rFonts w:ascii="Symbol" w:hAnsi="Symbol" w:cs="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cs="Wingdings" w:hint="default"/>
      </w:rPr>
    </w:lvl>
    <w:lvl w:ilvl="6" w:tplc="0C070001">
      <w:start w:val="1"/>
      <w:numFmt w:val="bullet"/>
      <w:lvlText w:val=""/>
      <w:lvlJc w:val="left"/>
      <w:pPr>
        <w:ind w:left="5040" w:hanging="360"/>
      </w:pPr>
      <w:rPr>
        <w:rFonts w:ascii="Symbol" w:hAnsi="Symbol" w:cs="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cs="Wingdings" w:hint="default"/>
      </w:rPr>
    </w:lvl>
  </w:abstractNum>
  <w:abstractNum w:abstractNumId="27">
    <w:nsid w:val="41575567"/>
    <w:multiLevelType w:val="hybridMultilevel"/>
    <w:tmpl w:val="0FF81A0C"/>
    <w:lvl w:ilvl="0" w:tplc="0C070005">
      <w:start w:val="1"/>
      <w:numFmt w:val="bullet"/>
      <w:lvlText w:val=""/>
      <w:lvlJc w:val="left"/>
      <w:pPr>
        <w:ind w:left="787" w:hanging="360"/>
      </w:pPr>
      <w:rPr>
        <w:rFonts w:ascii="Wingdings" w:hAnsi="Wingdings" w:cs="Wingdings" w:hint="default"/>
      </w:rPr>
    </w:lvl>
    <w:lvl w:ilvl="1" w:tplc="04100003">
      <w:start w:val="1"/>
      <w:numFmt w:val="bullet"/>
      <w:lvlText w:val="o"/>
      <w:lvlJc w:val="left"/>
      <w:pPr>
        <w:ind w:left="1507" w:hanging="360"/>
      </w:pPr>
      <w:rPr>
        <w:rFonts w:ascii="Courier New" w:hAnsi="Courier New" w:cs="Courier New" w:hint="default"/>
      </w:rPr>
    </w:lvl>
    <w:lvl w:ilvl="2" w:tplc="04100005">
      <w:start w:val="1"/>
      <w:numFmt w:val="bullet"/>
      <w:lvlText w:val=""/>
      <w:lvlJc w:val="left"/>
      <w:pPr>
        <w:ind w:left="2227" w:hanging="360"/>
      </w:pPr>
      <w:rPr>
        <w:rFonts w:ascii="Wingdings" w:hAnsi="Wingdings" w:cs="Wingdings" w:hint="default"/>
      </w:rPr>
    </w:lvl>
    <w:lvl w:ilvl="3" w:tplc="04100001">
      <w:start w:val="1"/>
      <w:numFmt w:val="bullet"/>
      <w:lvlText w:val=""/>
      <w:lvlJc w:val="left"/>
      <w:pPr>
        <w:ind w:left="2947" w:hanging="360"/>
      </w:pPr>
      <w:rPr>
        <w:rFonts w:ascii="Symbol" w:hAnsi="Symbol" w:cs="Symbol" w:hint="default"/>
      </w:rPr>
    </w:lvl>
    <w:lvl w:ilvl="4" w:tplc="04100003">
      <w:start w:val="1"/>
      <w:numFmt w:val="bullet"/>
      <w:lvlText w:val="o"/>
      <w:lvlJc w:val="left"/>
      <w:pPr>
        <w:ind w:left="3667" w:hanging="360"/>
      </w:pPr>
      <w:rPr>
        <w:rFonts w:ascii="Courier New" w:hAnsi="Courier New" w:cs="Courier New" w:hint="default"/>
      </w:rPr>
    </w:lvl>
    <w:lvl w:ilvl="5" w:tplc="04100005">
      <w:start w:val="1"/>
      <w:numFmt w:val="bullet"/>
      <w:lvlText w:val=""/>
      <w:lvlJc w:val="left"/>
      <w:pPr>
        <w:ind w:left="4387" w:hanging="360"/>
      </w:pPr>
      <w:rPr>
        <w:rFonts w:ascii="Wingdings" w:hAnsi="Wingdings" w:cs="Wingdings" w:hint="default"/>
      </w:rPr>
    </w:lvl>
    <w:lvl w:ilvl="6" w:tplc="04100001">
      <w:start w:val="1"/>
      <w:numFmt w:val="bullet"/>
      <w:lvlText w:val=""/>
      <w:lvlJc w:val="left"/>
      <w:pPr>
        <w:ind w:left="5107" w:hanging="360"/>
      </w:pPr>
      <w:rPr>
        <w:rFonts w:ascii="Symbol" w:hAnsi="Symbol" w:cs="Symbol" w:hint="default"/>
      </w:rPr>
    </w:lvl>
    <w:lvl w:ilvl="7" w:tplc="04100003">
      <w:start w:val="1"/>
      <w:numFmt w:val="bullet"/>
      <w:lvlText w:val="o"/>
      <w:lvlJc w:val="left"/>
      <w:pPr>
        <w:ind w:left="5827" w:hanging="360"/>
      </w:pPr>
      <w:rPr>
        <w:rFonts w:ascii="Courier New" w:hAnsi="Courier New" w:cs="Courier New" w:hint="default"/>
      </w:rPr>
    </w:lvl>
    <w:lvl w:ilvl="8" w:tplc="04100005">
      <w:start w:val="1"/>
      <w:numFmt w:val="bullet"/>
      <w:lvlText w:val=""/>
      <w:lvlJc w:val="left"/>
      <w:pPr>
        <w:ind w:left="6547" w:hanging="360"/>
      </w:pPr>
      <w:rPr>
        <w:rFonts w:ascii="Wingdings" w:hAnsi="Wingdings" w:cs="Wingdings" w:hint="default"/>
      </w:rPr>
    </w:lvl>
  </w:abstractNum>
  <w:abstractNum w:abstractNumId="28">
    <w:nsid w:val="41884E46"/>
    <w:multiLevelType w:val="hybridMultilevel"/>
    <w:tmpl w:val="66787B44"/>
    <w:lvl w:ilvl="0" w:tplc="04100017">
      <w:start w:val="1"/>
      <w:numFmt w:val="lowerLetter"/>
      <w:lvlText w:val="%1)"/>
      <w:lvlJc w:val="left"/>
      <w:pPr>
        <w:ind w:left="3560" w:hanging="360"/>
      </w:pPr>
    </w:lvl>
    <w:lvl w:ilvl="1" w:tplc="04100019">
      <w:start w:val="1"/>
      <w:numFmt w:val="lowerLetter"/>
      <w:lvlText w:val="%2."/>
      <w:lvlJc w:val="left"/>
      <w:pPr>
        <w:ind w:left="4280" w:hanging="360"/>
      </w:pPr>
    </w:lvl>
    <w:lvl w:ilvl="2" w:tplc="0410001B">
      <w:start w:val="1"/>
      <w:numFmt w:val="lowerRoman"/>
      <w:lvlText w:val="%3."/>
      <w:lvlJc w:val="right"/>
      <w:pPr>
        <w:ind w:left="5000" w:hanging="180"/>
      </w:pPr>
    </w:lvl>
    <w:lvl w:ilvl="3" w:tplc="0410000F">
      <w:start w:val="1"/>
      <w:numFmt w:val="decimal"/>
      <w:lvlText w:val="%4."/>
      <w:lvlJc w:val="left"/>
      <w:pPr>
        <w:ind w:left="5720" w:hanging="360"/>
      </w:pPr>
    </w:lvl>
    <w:lvl w:ilvl="4" w:tplc="04100019">
      <w:start w:val="1"/>
      <w:numFmt w:val="lowerLetter"/>
      <w:lvlText w:val="%5."/>
      <w:lvlJc w:val="left"/>
      <w:pPr>
        <w:ind w:left="6440" w:hanging="360"/>
      </w:pPr>
    </w:lvl>
    <w:lvl w:ilvl="5" w:tplc="0410001B">
      <w:start w:val="1"/>
      <w:numFmt w:val="lowerRoman"/>
      <w:lvlText w:val="%6."/>
      <w:lvlJc w:val="right"/>
      <w:pPr>
        <w:ind w:left="7160" w:hanging="180"/>
      </w:pPr>
    </w:lvl>
    <w:lvl w:ilvl="6" w:tplc="0410000F">
      <w:start w:val="1"/>
      <w:numFmt w:val="decimal"/>
      <w:lvlText w:val="%7."/>
      <w:lvlJc w:val="left"/>
      <w:pPr>
        <w:ind w:left="7880" w:hanging="360"/>
      </w:pPr>
    </w:lvl>
    <w:lvl w:ilvl="7" w:tplc="04100019">
      <w:start w:val="1"/>
      <w:numFmt w:val="lowerLetter"/>
      <w:lvlText w:val="%8."/>
      <w:lvlJc w:val="left"/>
      <w:pPr>
        <w:ind w:left="8600" w:hanging="360"/>
      </w:pPr>
    </w:lvl>
    <w:lvl w:ilvl="8" w:tplc="0410001B">
      <w:start w:val="1"/>
      <w:numFmt w:val="lowerRoman"/>
      <w:lvlText w:val="%9."/>
      <w:lvlJc w:val="right"/>
      <w:pPr>
        <w:ind w:left="9320" w:hanging="180"/>
      </w:pPr>
    </w:lvl>
  </w:abstractNum>
  <w:abstractNum w:abstractNumId="29">
    <w:nsid w:val="439E469E"/>
    <w:multiLevelType w:val="hybridMultilevel"/>
    <w:tmpl w:val="C9DC99F0"/>
    <w:lvl w:ilvl="0" w:tplc="04100001">
      <w:start w:val="1"/>
      <w:numFmt w:val="bullet"/>
      <w:lvlText w:val=""/>
      <w:lvlJc w:val="left"/>
      <w:pPr>
        <w:ind w:left="720" w:hanging="360"/>
      </w:pPr>
      <w:rPr>
        <w:rFonts w:ascii="Symbol" w:hAnsi="Symbol" w:cs="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30">
    <w:nsid w:val="43CF1FCE"/>
    <w:multiLevelType w:val="hybridMultilevel"/>
    <w:tmpl w:val="C35AED76"/>
    <w:lvl w:ilvl="0" w:tplc="7280F44E">
      <w:start w:val="1"/>
      <w:numFmt w:val="bullet"/>
      <w:lvlText w:val="-"/>
      <w:lvlJc w:val="left"/>
      <w:pPr>
        <w:ind w:left="720" w:hanging="360"/>
      </w:pPr>
      <w:rPr>
        <w:rFonts w:ascii="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31">
    <w:nsid w:val="44FC2DE2"/>
    <w:multiLevelType w:val="hybridMultilevel"/>
    <w:tmpl w:val="899A3BC8"/>
    <w:lvl w:ilvl="0" w:tplc="04100001">
      <w:start w:val="1"/>
      <w:numFmt w:val="bullet"/>
      <w:lvlText w:val=""/>
      <w:lvlJc w:val="left"/>
      <w:pPr>
        <w:ind w:left="720" w:hanging="360"/>
      </w:pPr>
      <w:rPr>
        <w:rFonts w:ascii="Symbol" w:hAnsi="Symbol" w:cs="Symbol" w:hint="default"/>
      </w:rPr>
    </w:lvl>
    <w:lvl w:ilvl="1" w:tplc="AED26576">
      <w:start w:val="3"/>
      <w:numFmt w:val="bullet"/>
      <w:lvlText w:val="–"/>
      <w:lvlJc w:val="left"/>
      <w:pPr>
        <w:ind w:left="1440" w:hanging="360"/>
      </w:pPr>
      <w:rPr>
        <w:rFonts w:ascii="Arial" w:eastAsia="Times New Roman" w:hAnsi="Arial"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32">
    <w:nsid w:val="4813553E"/>
    <w:multiLevelType w:val="hybridMultilevel"/>
    <w:tmpl w:val="E6B2DC3E"/>
    <w:lvl w:ilvl="0" w:tplc="04100001">
      <w:start w:val="1"/>
      <w:numFmt w:val="bullet"/>
      <w:lvlText w:val=""/>
      <w:lvlJc w:val="left"/>
      <w:pPr>
        <w:ind w:left="720" w:hanging="360"/>
      </w:pPr>
      <w:rPr>
        <w:rFonts w:ascii="Symbol" w:hAnsi="Symbol" w:cs="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33">
    <w:nsid w:val="485658C2"/>
    <w:multiLevelType w:val="hybridMultilevel"/>
    <w:tmpl w:val="82988576"/>
    <w:lvl w:ilvl="0" w:tplc="0410000F">
      <w:start w:val="1"/>
      <w:numFmt w:val="decimal"/>
      <w:lvlText w:val="%1."/>
      <w:lvlJc w:val="left"/>
      <w:pPr>
        <w:ind w:left="502" w:hanging="360"/>
      </w:pPr>
      <w:rPr>
        <w:rFont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34">
    <w:nsid w:val="4C9C5372"/>
    <w:multiLevelType w:val="hybridMultilevel"/>
    <w:tmpl w:val="1D98A38C"/>
    <w:lvl w:ilvl="0" w:tplc="04100001">
      <w:start w:val="1"/>
      <w:numFmt w:val="bullet"/>
      <w:lvlText w:val=""/>
      <w:lvlJc w:val="left"/>
      <w:pPr>
        <w:ind w:left="720" w:hanging="360"/>
      </w:pPr>
      <w:rPr>
        <w:rFonts w:ascii="Symbol" w:hAnsi="Symbol" w:cs="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35">
    <w:nsid w:val="4ED76199"/>
    <w:multiLevelType w:val="hybridMultilevel"/>
    <w:tmpl w:val="82988576"/>
    <w:lvl w:ilvl="0" w:tplc="0410000F">
      <w:start w:val="1"/>
      <w:numFmt w:val="decimal"/>
      <w:lvlText w:val="%1."/>
      <w:lvlJc w:val="left"/>
      <w:pPr>
        <w:ind w:left="502" w:hanging="360"/>
      </w:pPr>
      <w:rPr>
        <w:rFont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36">
    <w:nsid w:val="4FA00571"/>
    <w:multiLevelType w:val="hybridMultilevel"/>
    <w:tmpl w:val="EC1C7BB2"/>
    <w:lvl w:ilvl="0" w:tplc="04100001">
      <w:start w:val="1"/>
      <w:numFmt w:val="bullet"/>
      <w:lvlText w:val=""/>
      <w:lvlJc w:val="left"/>
      <w:pPr>
        <w:ind w:left="720" w:hanging="360"/>
      </w:pPr>
      <w:rPr>
        <w:rFonts w:ascii="Symbol" w:hAnsi="Symbol" w:cs="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37">
    <w:nsid w:val="512B3163"/>
    <w:multiLevelType w:val="hybridMultilevel"/>
    <w:tmpl w:val="9D58E18A"/>
    <w:lvl w:ilvl="0" w:tplc="04020005">
      <w:start w:val="1"/>
      <w:numFmt w:val="bullet"/>
      <w:lvlText w:val=""/>
      <w:lvlJc w:val="left"/>
      <w:pPr>
        <w:ind w:left="780" w:hanging="360"/>
      </w:pPr>
      <w:rPr>
        <w:rFonts w:ascii="Wingdings" w:hAnsi="Wingdings" w:cs="Wingdings" w:hint="default"/>
      </w:rPr>
    </w:lvl>
    <w:lvl w:ilvl="1" w:tplc="04100003">
      <w:start w:val="1"/>
      <w:numFmt w:val="bullet"/>
      <w:lvlText w:val="o"/>
      <w:lvlJc w:val="left"/>
      <w:pPr>
        <w:ind w:left="1500" w:hanging="360"/>
      </w:pPr>
      <w:rPr>
        <w:rFonts w:ascii="Courier New" w:hAnsi="Courier New" w:cs="Courier New" w:hint="default"/>
      </w:rPr>
    </w:lvl>
    <w:lvl w:ilvl="2" w:tplc="04100005">
      <w:start w:val="1"/>
      <w:numFmt w:val="bullet"/>
      <w:lvlText w:val=""/>
      <w:lvlJc w:val="left"/>
      <w:pPr>
        <w:ind w:left="2220" w:hanging="360"/>
      </w:pPr>
      <w:rPr>
        <w:rFonts w:ascii="Wingdings" w:hAnsi="Wingdings" w:cs="Wingdings" w:hint="default"/>
      </w:rPr>
    </w:lvl>
    <w:lvl w:ilvl="3" w:tplc="04100001">
      <w:start w:val="1"/>
      <w:numFmt w:val="bullet"/>
      <w:lvlText w:val=""/>
      <w:lvlJc w:val="left"/>
      <w:pPr>
        <w:ind w:left="2940" w:hanging="360"/>
      </w:pPr>
      <w:rPr>
        <w:rFonts w:ascii="Symbol" w:hAnsi="Symbol" w:cs="Symbol" w:hint="default"/>
      </w:rPr>
    </w:lvl>
    <w:lvl w:ilvl="4" w:tplc="04100003">
      <w:start w:val="1"/>
      <w:numFmt w:val="bullet"/>
      <w:lvlText w:val="o"/>
      <w:lvlJc w:val="left"/>
      <w:pPr>
        <w:ind w:left="3660" w:hanging="360"/>
      </w:pPr>
      <w:rPr>
        <w:rFonts w:ascii="Courier New" w:hAnsi="Courier New" w:cs="Courier New" w:hint="default"/>
      </w:rPr>
    </w:lvl>
    <w:lvl w:ilvl="5" w:tplc="04100005">
      <w:start w:val="1"/>
      <w:numFmt w:val="bullet"/>
      <w:lvlText w:val=""/>
      <w:lvlJc w:val="left"/>
      <w:pPr>
        <w:ind w:left="4380" w:hanging="360"/>
      </w:pPr>
      <w:rPr>
        <w:rFonts w:ascii="Wingdings" w:hAnsi="Wingdings" w:cs="Wingdings" w:hint="default"/>
      </w:rPr>
    </w:lvl>
    <w:lvl w:ilvl="6" w:tplc="04100001">
      <w:start w:val="1"/>
      <w:numFmt w:val="bullet"/>
      <w:lvlText w:val=""/>
      <w:lvlJc w:val="left"/>
      <w:pPr>
        <w:ind w:left="5100" w:hanging="360"/>
      </w:pPr>
      <w:rPr>
        <w:rFonts w:ascii="Symbol" w:hAnsi="Symbol" w:cs="Symbol" w:hint="default"/>
      </w:rPr>
    </w:lvl>
    <w:lvl w:ilvl="7" w:tplc="04100003">
      <w:start w:val="1"/>
      <w:numFmt w:val="bullet"/>
      <w:lvlText w:val="o"/>
      <w:lvlJc w:val="left"/>
      <w:pPr>
        <w:ind w:left="5820" w:hanging="360"/>
      </w:pPr>
      <w:rPr>
        <w:rFonts w:ascii="Courier New" w:hAnsi="Courier New" w:cs="Courier New" w:hint="default"/>
      </w:rPr>
    </w:lvl>
    <w:lvl w:ilvl="8" w:tplc="04100005">
      <w:start w:val="1"/>
      <w:numFmt w:val="bullet"/>
      <w:lvlText w:val=""/>
      <w:lvlJc w:val="left"/>
      <w:pPr>
        <w:ind w:left="6540" w:hanging="360"/>
      </w:pPr>
      <w:rPr>
        <w:rFonts w:ascii="Wingdings" w:hAnsi="Wingdings" w:cs="Wingdings" w:hint="default"/>
      </w:rPr>
    </w:lvl>
  </w:abstractNum>
  <w:abstractNum w:abstractNumId="38">
    <w:nsid w:val="51FC65B1"/>
    <w:multiLevelType w:val="hybridMultilevel"/>
    <w:tmpl w:val="85F21992"/>
    <w:lvl w:ilvl="0" w:tplc="0410000F">
      <w:start w:val="1"/>
      <w:numFmt w:val="decimal"/>
      <w:lvlText w:val="%1."/>
      <w:lvlJc w:val="left"/>
      <w:pPr>
        <w:ind w:left="502" w:hanging="360"/>
      </w:pPr>
      <w:rPr>
        <w:rFont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39">
    <w:nsid w:val="56413864"/>
    <w:multiLevelType w:val="hybridMultilevel"/>
    <w:tmpl w:val="E758E1E6"/>
    <w:lvl w:ilvl="0" w:tplc="04100001">
      <w:start w:val="1"/>
      <w:numFmt w:val="bullet"/>
      <w:lvlText w:val=""/>
      <w:lvlJc w:val="left"/>
      <w:pPr>
        <w:ind w:left="360" w:hanging="360"/>
      </w:pPr>
      <w:rPr>
        <w:rFonts w:ascii="Symbol" w:hAnsi="Symbol" w:cs="Symbol"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cs="Wingdings" w:hint="default"/>
      </w:rPr>
    </w:lvl>
    <w:lvl w:ilvl="3" w:tplc="04100001">
      <w:start w:val="1"/>
      <w:numFmt w:val="bullet"/>
      <w:lvlText w:val=""/>
      <w:lvlJc w:val="left"/>
      <w:pPr>
        <w:ind w:left="2520" w:hanging="360"/>
      </w:pPr>
      <w:rPr>
        <w:rFonts w:ascii="Symbol" w:hAnsi="Symbol" w:cs="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cs="Wingdings" w:hint="default"/>
      </w:rPr>
    </w:lvl>
    <w:lvl w:ilvl="6" w:tplc="04100001">
      <w:start w:val="1"/>
      <w:numFmt w:val="bullet"/>
      <w:lvlText w:val=""/>
      <w:lvlJc w:val="left"/>
      <w:pPr>
        <w:ind w:left="4680" w:hanging="360"/>
      </w:pPr>
      <w:rPr>
        <w:rFonts w:ascii="Symbol" w:hAnsi="Symbol" w:cs="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cs="Wingdings" w:hint="default"/>
      </w:rPr>
    </w:lvl>
  </w:abstractNum>
  <w:abstractNum w:abstractNumId="40">
    <w:nsid w:val="57371C90"/>
    <w:multiLevelType w:val="hybridMultilevel"/>
    <w:tmpl w:val="364A385A"/>
    <w:lvl w:ilvl="0" w:tplc="C9426872">
      <w:start w:val="2"/>
      <w:numFmt w:val="decimal"/>
      <w:lvlText w:val="%1."/>
      <w:lvlJc w:val="left"/>
      <w:pPr>
        <w:ind w:left="361" w:hanging="360"/>
      </w:pPr>
      <w:rPr>
        <w:rFonts w:hint="default"/>
      </w:rPr>
    </w:lvl>
    <w:lvl w:ilvl="1" w:tplc="04100019">
      <w:start w:val="1"/>
      <w:numFmt w:val="lowerLetter"/>
      <w:lvlText w:val="%2."/>
      <w:lvlJc w:val="left"/>
      <w:pPr>
        <w:ind w:left="1081" w:hanging="360"/>
      </w:pPr>
    </w:lvl>
    <w:lvl w:ilvl="2" w:tplc="0410001B">
      <w:start w:val="1"/>
      <w:numFmt w:val="lowerRoman"/>
      <w:lvlText w:val="%3."/>
      <w:lvlJc w:val="right"/>
      <w:pPr>
        <w:ind w:left="1801" w:hanging="180"/>
      </w:pPr>
    </w:lvl>
    <w:lvl w:ilvl="3" w:tplc="0410000F">
      <w:start w:val="1"/>
      <w:numFmt w:val="decimal"/>
      <w:lvlText w:val="%4."/>
      <w:lvlJc w:val="left"/>
      <w:pPr>
        <w:ind w:left="2521" w:hanging="360"/>
      </w:pPr>
    </w:lvl>
    <w:lvl w:ilvl="4" w:tplc="04100019">
      <w:start w:val="1"/>
      <w:numFmt w:val="lowerLetter"/>
      <w:lvlText w:val="%5."/>
      <w:lvlJc w:val="left"/>
      <w:pPr>
        <w:ind w:left="3241" w:hanging="360"/>
      </w:pPr>
    </w:lvl>
    <w:lvl w:ilvl="5" w:tplc="0410001B">
      <w:start w:val="1"/>
      <w:numFmt w:val="lowerRoman"/>
      <w:lvlText w:val="%6."/>
      <w:lvlJc w:val="right"/>
      <w:pPr>
        <w:ind w:left="3961" w:hanging="180"/>
      </w:pPr>
    </w:lvl>
    <w:lvl w:ilvl="6" w:tplc="0410000F">
      <w:start w:val="1"/>
      <w:numFmt w:val="decimal"/>
      <w:lvlText w:val="%7."/>
      <w:lvlJc w:val="left"/>
      <w:pPr>
        <w:ind w:left="4681" w:hanging="360"/>
      </w:pPr>
    </w:lvl>
    <w:lvl w:ilvl="7" w:tplc="04100019">
      <w:start w:val="1"/>
      <w:numFmt w:val="lowerLetter"/>
      <w:lvlText w:val="%8."/>
      <w:lvlJc w:val="left"/>
      <w:pPr>
        <w:ind w:left="5401" w:hanging="360"/>
      </w:pPr>
    </w:lvl>
    <w:lvl w:ilvl="8" w:tplc="0410001B">
      <w:start w:val="1"/>
      <w:numFmt w:val="lowerRoman"/>
      <w:lvlText w:val="%9."/>
      <w:lvlJc w:val="right"/>
      <w:pPr>
        <w:ind w:left="6121" w:hanging="180"/>
      </w:pPr>
    </w:lvl>
  </w:abstractNum>
  <w:abstractNum w:abstractNumId="41">
    <w:nsid w:val="574F462C"/>
    <w:multiLevelType w:val="hybridMultilevel"/>
    <w:tmpl w:val="849256C2"/>
    <w:lvl w:ilvl="0" w:tplc="0410000F">
      <w:start w:val="1"/>
      <w:numFmt w:val="decimal"/>
      <w:lvlText w:val="%1."/>
      <w:lvlJc w:val="left"/>
      <w:pPr>
        <w:ind w:left="502" w:hanging="360"/>
      </w:pPr>
      <w:rPr>
        <w:rFont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42">
    <w:nsid w:val="590C703E"/>
    <w:multiLevelType w:val="hybridMultilevel"/>
    <w:tmpl w:val="82988576"/>
    <w:lvl w:ilvl="0" w:tplc="0410000F">
      <w:start w:val="1"/>
      <w:numFmt w:val="decimal"/>
      <w:lvlText w:val="%1."/>
      <w:lvlJc w:val="left"/>
      <w:pPr>
        <w:ind w:left="502" w:hanging="360"/>
      </w:pPr>
      <w:rPr>
        <w:rFont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43">
    <w:nsid w:val="5C0D3142"/>
    <w:multiLevelType w:val="hybridMultilevel"/>
    <w:tmpl w:val="FCC6BF50"/>
    <w:lvl w:ilvl="0" w:tplc="04100001">
      <w:start w:val="1"/>
      <w:numFmt w:val="bullet"/>
      <w:lvlText w:val=""/>
      <w:lvlJc w:val="left"/>
      <w:pPr>
        <w:ind w:left="720" w:hanging="360"/>
      </w:pPr>
      <w:rPr>
        <w:rFonts w:ascii="Symbol" w:hAnsi="Symbol" w:cs="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44">
    <w:nsid w:val="5C2D7E87"/>
    <w:multiLevelType w:val="hybridMultilevel"/>
    <w:tmpl w:val="5DB8E910"/>
    <w:lvl w:ilvl="0" w:tplc="9B14CDA8">
      <w:start w:val="1"/>
      <w:numFmt w:val="decimal"/>
      <w:lvlText w:val="%1."/>
      <w:lvlJc w:val="left"/>
      <w:pPr>
        <w:ind w:left="361" w:hanging="360"/>
      </w:pPr>
      <w:rPr>
        <w:rFonts w:hint="default"/>
      </w:rPr>
    </w:lvl>
    <w:lvl w:ilvl="1" w:tplc="04100019">
      <w:start w:val="1"/>
      <w:numFmt w:val="lowerLetter"/>
      <w:lvlText w:val="%2."/>
      <w:lvlJc w:val="left"/>
      <w:pPr>
        <w:ind w:left="1081" w:hanging="360"/>
      </w:pPr>
    </w:lvl>
    <w:lvl w:ilvl="2" w:tplc="0410001B">
      <w:start w:val="1"/>
      <w:numFmt w:val="lowerRoman"/>
      <w:lvlText w:val="%3."/>
      <w:lvlJc w:val="right"/>
      <w:pPr>
        <w:ind w:left="1801" w:hanging="180"/>
      </w:pPr>
    </w:lvl>
    <w:lvl w:ilvl="3" w:tplc="0410000F">
      <w:start w:val="1"/>
      <w:numFmt w:val="decimal"/>
      <w:lvlText w:val="%4."/>
      <w:lvlJc w:val="left"/>
      <w:pPr>
        <w:ind w:left="2521" w:hanging="360"/>
      </w:pPr>
    </w:lvl>
    <w:lvl w:ilvl="4" w:tplc="04100019">
      <w:start w:val="1"/>
      <w:numFmt w:val="lowerLetter"/>
      <w:lvlText w:val="%5."/>
      <w:lvlJc w:val="left"/>
      <w:pPr>
        <w:ind w:left="3241" w:hanging="360"/>
      </w:pPr>
    </w:lvl>
    <w:lvl w:ilvl="5" w:tplc="0410001B">
      <w:start w:val="1"/>
      <w:numFmt w:val="lowerRoman"/>
      <w:lvlText w:val="%6."/>
      <w:lvlJc w:val="right"/>
      <w:pPr>
        <w:ind w:left="3961" w:hanging="180"/>
      </w:pPr>
    </w:lvl>
    <w:lvl w:ilvl="6" w:tplc="0410000F">
      <w:start w:val="1"/>
      <w:numFmt w:val="decimal"/>
      <w:lvlText w:val="%7."/>
      <w:lvlJc w:val="left"/>
      <w:pPr>
        <w:ind w:left="4681" w:hanging="360"/>
      </w:pPr>
    </w:lvl>
    <w:lvl w:ilvl="7" w:tplc="04100019">
      <w:start w:val="1"/>
      <w:numFmt w:val="lowerLetter"/>
      <w:lvlText w:val="%8."/>
      <w:lvlJc w:val="left"/>
      <w:pPr>
        <w:ind w:left="5401" w:hanging="360"/>
      </w:pPr>
    </w:lvl>
    <w:lvl w:ilvl="8" w:tplc="0410001B">
      <w:start w:val="1"/>
      <w:numFmt w:val="lowerRoman"/>
      <w:lvlText w:val="%9."/>
      <w:lvlJc w:val="right"/>
      <w:pPr>
        <w:ind w:left="6121" w:hanging="180"/>
      </w:pPr>
    </w:lvl>
  </w:abstractNum>
  <w:abstractNum w:abstractNumId="45">
    <w:nsid w:val="5D63573F"/>
    <w:multiLevelType w:val="hybridMultilevel"/>
    <w:tmpl w:val="849A81D8"/>
    <w:lvl w:ilvl="0" w:tplc="04100001">
      <w:start w:val="1"/>
      <w:numFmt w:val="bullet"/>
      <w:lvlText w:val=""/>
      <w:lvlJc w:val="left"/>
      <w:pPr>
        <w:ind w:left="720" w:hanging="360"/>
      </w:pPr>
      <w:rPr>
        <w:rFonts w:ascii="Symbol" w:hAnsi="Symbol" w:cs="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46">
    <w:nsid w:val="5DBD54DB"/>
    <w:multiLevelType w:val="hybridMultilevel"/>
    <w:tmpl w:val="2ABE28C0"/>
    <w:lvl w:ilvl="0" w:tplc="6C1CFDB8">
      <w:start w:val="2"/>
      <w:numFmt w:val="bullet"/>
      <w:lvlText w:val="-"/>
      <w:lvlJc w:val="left"/>
      <w:pPr>
        <w:ind w:left="720" w:hanging="360"/>
      </w:pPr>
      <w:rPr>
        <w:rFonts w:ascii="Arial" w:eastAsia="Times New Roman" w:hAnsi="Arial" w:hint="default"/>
        <w:b w:val="0"/>
        <w:bCs w:val="0"/>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47">
    <w:nsid w:val="5E285F26"/>
    <w:multiLevelType w:val="hybridMultilevel"/>
    <w:tmpl w:val="F3DA97AC"/>
    <w:lvl w:ilvl="0" w:tplc="04100001">
      <w:start w:val="1"/>
      <w:numFmt w:val="bullet"/>
      <w:lvlText w:val=""/>
      <w:lvlJc w:val="left"/>
      <w:pPr>
        <w:ind w:left="720" w:hanging="360"/>
      </w:pPr>
      <w:rPr>
        <w:rFonts w:ascii="Symbol" w:hAnsi="Symbol" w:cs="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48">
    <w:nsid w:val="617D36BA"/>
    <w:multiLevelType w:val="hybridMultilevel"/>
    <w:tmpl w:val="76AABD4C"/>
    <w:lvl w:ilvl="0" w:tplc="618A770C">
      <w:start w:val="1"/>
      <w:numFmt w:val="decimal"/>
      <w:lvlText w:val="%1."/>
      <w:lvlJc w:val="left"/>
      <w:pPr>
        <w:ind w:left="361" w:hanging="360"/>
      </w:pPr>
      <w:rPr>
        <w:rFonts w:hint="default"/>
      </w:rPr>
    </w:lvl>
    <w:lvl w:ilvl="1" w:tplc="04100019">
      <w:start w:val="1"/>
      <w:numFmt w:val="lowerLetter"/>
      <w:lvlText w:val="%2."/>
      <w:lvlJc w:val="left"/>
      <w:pPr>
        <w:ind w:left="1081" w:hanging="360"/>
      </w:pPr>
    </w:lvl>
    <w:lvl w:ilvl="2" w:tplc="0410001B">
      <w:start w:val="1"/>
      <w:numFmt w:val="lowerRoman"/>
      <w:lvlText w:val="%3."/>
      <w:lvlJc w:val="right"/>
      <w:pPr>
        <w:ind w:left="1801" w:hanging="180"/>
      </w:pPr>
    </w:lvl>
    <w:lvl w:ilvl="3" w:tplc="0410000F">
      <w:start w:val="1"/>
      <w:numFmt w:val="decimal"/>
      <w:lvlText w:val="%4."/>
      <w:lvlJc w:val="left"/>
      <w:pPr>
        <w:ind w:left="2521" w:hanging="360"/>
      </w:pPr>
    </w:lvl>
    <w:lvl w:ilvl="4" w:tplc="04100019">
      <w:start w:val="1"/>
      <w:numFmt w:val="lowerLetter"/>
      <w:lvlText w:val="%5."/>
      <w:lvlJc w:val="left"/>
      <w:pPr>
        <w:ind w:left="3241" w:hanging="360"/>
      </w:pPr>
    </w:lvl>
    <w:lvl w:ilvl="5" w:tplc="0410001B">
      <w:start w:val="1"/>
      <w:numFmt w:val="lowerRoman"/>
      <w:lvlText w:val="%6."/>
      <w:lvlJc w:val="right"/>
      <w:pPr>
        <w:ind w:left="3961" w:hanging="180"/>
      </w:pPr>
    </w:lvl>
    <w:lvl w:ilvl="6" w:tplc="0410000F">
      <w:start w:val="1"/>
      <w:numFmt w:val="decimal"/>
      <w:lvlText w:val="%7."/>
      <w:lvlJc w:val="left"/>
      <w:pPr>
        <w:ind w:left="4681" w:hanging="360"/>
      </w:pPr>
    </w:lvl>
    <w:lvl w:ilvl="7" w:tplc="04100019">
      <w:start w:val="1"/>
      <w:numFmt w:val="lowerLetter"/>
      <w:lvlText w:val="%8."/>
      <w:lvlJc w:val="left"/>
      <w:pPr>
        <w:ind w:left="5401" w:hanging="360"/>
      </w:pPr>
    </w:lvl>
    <w:lvl w:ilvl="8" w:tplc="0410001B">
      <w:start w:val="1"/>
      <w:numFmt w:val="lowerRoman"/>
      <w:lvlText w:val="%9."/>
      <w:lvlJc w:val="right"/>
      <w:pPr>
        <w:ind w:left="6121" w:hanging="180"/>
      </w:pPr>
    </w:lvl>
  </w:abstractNum>
  <w:abstractNum w:abstractNumId="49">
    <w:nsid w:val="625E68CA"/>
    <w:multiLevelType w:val="hybridMultilevel"/>
    <w:tmpl w:val="B8344BF6"/>
    <w:lvl w:ilvl="0" w:tplc="04100001">
      <w:start w:val="1"/>
      <w:numFmt w:val="bullet"/>
      <w:lvlText w:val=""/>
      <w:lvlJc w:val="left"/>
      <w:pPr>
        <w:ind w:left="720" w:hanging="360"/>
      </w:pPr>
      <w:rPr>
        <w:rFonts w:ascii="Symbol" w:hAnsi="Symbol" w:cs="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50">
    <w:nsid w:val="627E441A"/>
    <w:multiLevelType w:val="hybridMultilevel"/>
    <w:tmpl w:val="622003CE"/>
    <w:lvl w:ilvl="0" w:tplc="C2828A06">
      <w:start w:val="2"/>
      <w:numFmt w:val="bullet"/>
      <w:lvlText w:val="-"/>
      <w:lvlJc w:val="left"/>
      <w:pPr>
        <w:tabs>
          <w:tab w:val="num" w:pos="360"/>
        </w:tabs>
        <w:ind w:left="36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1">
    <w:nsid w:val="63737816"/>
    <w:multiLevelType w:val="hybridMultilevel"/>
    <w:tmpl w:val="81122388"/>
    <w:lvl w:ilvl="0" w:tplc="0C070001">
      <w:start w:val="1"/>
      <w:numFmt w:val="bullet"/>
      <w:lvlText w:val=""/>
      <w:lvlJc w:val="left"/>
      <w:pPr>
        <w:ind w:left="720" w:hanging="360"/>
      </w:pPr>
      <w:rPr>
        <w:rFonts w:ascii="Symbol" w:hAnsi="Symbol" w:cs="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cs="Wingdings" w:hint="default"/>
      </w:rPr>
    </w:lvl>
    <w:lvl w:ilvl="3" w:tplc="0C070001">
      <w:start w:val="1"/>
      <w:numFmt w:val="bullet"/>
      <w:lvlText w:val=""/>
      <w:lvlJc w:val="left"/>
      <w:pPr>
        <w:ind w:left="2880" w:hanging="360"/>
      </w:pPr>
      <w:rPr>
        <w:rFonts w:ascii="Symbol" w:hAnsi="Symbol" w:cs="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cs="Wingdings" w:hint="default"/>
      </w:rPr>
    </w:lvl>
    <w:lvl w:ilvl="6" w:tplc="0C070001">
      <w:start w:val="1"/>
      <w:numFmt w:val="bullet"/>
      <w:lvlText w:val=""/>
      <w:lvlJc w:val="left"/>
      <w:pPr>
        <w:ind w:left="5040" w:hanging="360"/>
      </w:pPr>
      <w:rPr>
        <w:rFonts w:ascii="Symbol" w:hAnsi="Symbol" w:cs="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cs="Wingdings" w:hint="default"/>
      </w:rPr>
    </w:lvl>
  </w:abstractNum>
  <w:abstractNum w:abstractNumId="52">
    <w:nsid w:val="63A16C65"/>
    <w:multiLevelType w:val="hybridMultilevel"/>
    <w:tmpl w:val="449EB020"/>
    <w:lvl w:ilvl="0" w:tplc="0410000B">
      <w:start w:val="1"/>
      <w:numFmt w:val="bullet"/>
      <w:lvlText w:val=""/>
      <w:lvlJc w:val="left"/>
      <w:pPr>
        <w:ind w:left="720" w:hanging="360"/>
      </w:pPr>
      <w:rPr>
        <w:rFonts w:ascii="Wingdings" w:hAnsi="Wingdings" w:cs="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53">
    <w:nsid w:val="66117107"/>
    <w:multiLevelType w:val="hybridMultilevel"/>
    <w:tmpl w:val="82988576"/>
    <w:lvl w:ilvl="0" w:tplc="0410000F">
      <w:start w:val="1"/>
      <w:numFmt w:val="decimal"/>
      <w:lvlText w:val="%1."/>
      <w:lvlJc w:val="left"/>
      <w:pPr>
        <w:ind w:left="644" w:hanging="360"/>
      </w:pPr>
      <w:rPr>
        <w:rFonts w:hint="default"/>
      </w:rPr>
    </w:lvl>
    <w:lvl w:ilvl="1" w:tplc="04100003">
      <w:start w:val="1"/>
      <w:numFmt w:val="bullet"/>
      <w:lvlText w:val="o"/>
      <w:lvlJc w:val="left"/>
      <w:pPr>
        <w:ind w:left="1582" w:hanging="360"/>
      </w:pPr>
      <w:rPr>
        <w:rFonts w:ascii="Courier New" w:hAnsi="Courier New" w:cs="Courier New" w:hint="default"/>
      </w:rPr>
    </w:lvl>
    <w:lvl w:ilvl="2" w:tplc="04100005">
      <w:start w:val="1"/>
      <w:numFmt w:val="bullet"/>
      <w:lvlText w:val=""/>
      <w:lvlJc w:val="left"/>
      <w:pPr>
        <w:ind w:left="2302" w:hanging="360"/>
      </w:pPr>
      <w:rPr>
        <w:rFonts w:ascii="Wingdings" w:hAnsi="Wingdings" w:cs="Wingdings" w:hint="default"/>
      </w:rPr>
    </w:lvl>
    <w:lvl w:ilvl="3" w:tplc="04100001">
      <w:start w:val="1"/>
      <w:numFmt w:val="bullet"/>
      <w:lvlText w:val=""/>
      <w:lvlJc w:val="left"/>
      <w:pPr>
        <w:ind w:left="3022" w:hanging="360"/>
      </w:pPr>
      <w:rPr>
        <w:rFonts w:ascii="Symbol" w:hAnsi="Symbol" w:cs="Symbol" w:hint="default"/>
      </w:rPr>
    </w:lvl>
    <w:lvl w:ilvl="4" w:tplc="04100003">
      <w:start w:val="1"/>
      <w:numFmt w:val="bullet"/>
      <w:lvlText w:val="o"/>
      <w:lvlJc w:val="left"/>
      <w:pPr>
        <w:ind w:left="3742" w:hanging="360"/>
      </w:pPr>
      <w:rPr>
        <w:rFonts w:ascii="Courier New" w:hAnsi="Courier New" w:cs="Courier New" w:hint="default"/>
      </w:rPr>
    </w:lvl>
    <w:lvl w:ilvl="5" w:tplc="04100005">
      <w:start w:val="1"/>
      <w:numFmt w:val="bullet"/>
      <w:lvlText w:val=""/>
      <w:lvlJc w:val="left"/>
      <w:pPr>
        <w:ind w:left="4462" w:hanging="360"/>
      </w:pPr>
      <w:rPr>
        <w:rFonts w:ascii="Wingdings" w:hAnsi="Wingdings" w:cs="Wingdings" w:hint="default"/>
      </w:rPr>
    </w:lvl>
    <w:lvl w:ilvl="6" w:tplc="04100001">
      <w:start w:val="1"/>
      <w:numFmt w:val="bullet"/>
      <w:lvlText w:val=""/>
      <w:lvlJc w:val="left"/>
      <w:pPr>
        <w:ind w:left="5182" w:hanging="360"/>
      </w:pPr>
      <w:rPr>
        <w:rFonts w:ascii="Symbol" w:hAnsi="Symbol" w:cs="Symbol" w:hint="default"/>
      </w:rPr>
    </w:lvl>
    <w:lvl w:ilvl="7" w:tplc="04100003">
      <w:start w:val="1"/>
      <w:numFmt w:val="bullet"/>
      <w:lvlText w:val="o"/>
      <w:lvlJc w:val="left"/>
      <w:pPr>
        <w:ind w:left="5902" w:hanging="360"/>
      </w:pPr>
      <w:rPr>
        <w:rFonts w:ascii="Courier New" w:hAnsi="Courier New" w:cs="Courier New" w:hint="default"/>
      </w:rPr>
    </w:lvl>
    <w:lvl w:ilvl="8" w:tplc="04100005">
      <w:start w:val="1"/>
      <w:numFmt w:val="bullet"/>
      <w:lvlText w:val=""/>
      <w:lvlJc w:val="left"/>
      <w:pPr>
        <w:ind w:left="6622" w:hanging="360"/>
      </w:pPr>
      <w:rPr>
        <w:rFonts w:ascii="Wingdings" w:hAnsi="Wingdings" w:cs="Wingdings" w:hint="default"/>
      </w:rPr>
    </w:lvl>
  </w:abstractNum>
  <w:abstractNum w:abstractNumId="54">
    <w:nsid w:val="69122964"/>
    <w:multiLevelType w:val="hybridMultilevel"/>
    <w:tmpl w:val="2EFE4B5A"/>
    <w:lvl w:ilvl="0" w:tplc="0C070001">
      <w:start w:val="1"/>
      <w:numFmt w:val="bullet"/>
      <w:lvlText w:val=""/>
      <w:lvlJc w:val="left"/>
      <w:pPr>
        <w:ind w:left="720" w:hanging="360"/>
      </w:pPr>
      <w:rPr>
        <w:rFonts w:ascii="Symbol" w:hAnsi="Symbol" w:cs="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cs="Wingdings" w:hint="default"/>
      </w:rPr>
    </w:lvl>
    <w:lvl w:ilvl="3" w:tplc="0C070001">
      <w:start w:val="1"/>
      <w:numFmt w:val="bullet"/>
      <w:lvlText w:val=""/>
      <w:lvlJc w:val="left"/>
      <w:pPr>
        <w:ind w:left="2880" w:hanging="360"/>
      </w:pPr>
      <w:rPr>
        <w:rFonts w:ascii="Symbol" w:hAnsi="Symbol" w:cs="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cs="Wingdings" w:hint="default"/>
      </w:rPr>
    </w:lvl>
    <w:lvl w:ilvl="6" w:tplc="0C070001">
      <w:start w:val="1"/>
      <w:numFmt w:val="bullet"/>
      <w:lvlText w:val=""/>
      <w:lvlJc w:val="left"/>
      <w:pPr>
        <w:ind w:left="5040" w:hanging="360"/>
      </w:pPr>
      <w:rPr>
        <w:rFonts w:ascii="Symbol" w:hAnsi="Symbol" w:cs="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cs="Wingdings" w:hint="default"/>
      </w:rPr>
    </w:lvl>
  </w:abstractNum>
  <w:abstractNum w:abstractNumId="55">
    <w:nsid w:val="696509E2"/>
    <w:multiLevelType w:val="hybridMultilevel"/>
    <w:tmpl w:val="85F21992"/>
    <w:lvl w:ilvl="0" w:tplc="0410000F">
      <w:start w:val="1"/>
      <w:numFmt w:val="decimal"/>
      <w:lvlText w:val="%1."/>
      <w:lvlJc w:val="left"/>
      <w:pPr>
        <w:ind w:left="502" w:hanging="360"/>
      </w:pPr>
      <w:rPr>
        <w:rFont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56">
    <w:nsid w:val="69A94558"/>
    <w:multiLevelType w:val="hybridMultilevel"/>
    <w:tmpl w:val="F938683C"/>
    <w:lvl w:ilvl="0" w:tplc="0410000D">
      <w:start w:val="1"/>
      <w:numFmt w:val="bullet"/>
      <w:lvlText w:val=""/>
      <w:lvlJc w:val="left"/>
      <w:pPr>
        <w:tabs>
          <w:tab w:val="num" w:pos="1069"/>
        </w:tabs>
        <w:ind w:left="1069" w:hanging="360"/>
      </w:pPr>
      <w:rPr>
        <w:rFonts w:ascii="Wingdings" w:hAnsi="Wingdings" w:cs="Wingdings" w:hint="default"/>
      </w:rPr>
    </w:lvl>
    <w:lvl w:ilvl="1" w:tplc="FFFFFFFF">
      <w:start w:val="1"/>
      <w:numFmt w:val="bullet"/>
      <w:lvlText w:val="o"/>
      <w:lvlJc w:val="left"/>
      <w:pPr>
        <w:tabs>
          <w:tab w:val="num" w:pos="1789"/>
        </w:tabs>
        <w:ind w:left="1789" w:hanging="360"/>
      </w:pPr>
      <w:rPr>
        <w:rFonts w:ascii="Courier New" w:hAnsi="Courier New" w:cs="Courier New" w:hint="default"/>
      </w:rPr>
    </w:lvl>
    <w:lvl w:ilvl="2" w:tplc="FFFFFFFF">
      <w:start w:val="1"/>
      <w:numFmt w:val="bullet"/>
      <w:lvlText w:val=""/>
      <w:lvlJc w:val="left"/>
      <w:pPr>
        <w:tabs>
          <w:tab w:val="num" w:pos="2509"/>
        </w:tabs>
        <w:ind w:left="2509" w:hanging="360"/>
      </w:pPr>
      <w:rPr>
        <w:rFonts w:ascii="Wingdings" w:hAnsi="Wingdings" w:cs="Wingdings" w:hint="default"/>
      </w:rPr>
    </w:lvl>
    <w:lvl w:ilvl="3" w:tplc="FFFFFFFF">
      <w:start w:val="1"/>
      <w:numFmt w:val="bullet"/>
      <w:lvlText w:val=""/>
      <w:lvlJc w:val="left"/>
      <w:pPr>
        <w:tabs>
          <w:tab w:val="num" w:pos="3229"/>
        </w:tabs>
        <w:ind w:left="3229" w:hanging="360"/>
      </w:pPr>
      <w:rPr>
        <w:rFonts w:ascii="Symbol" w:hAnsi="Symbol" w:cs="Symbol" w:hint="default"/>
      </w:rPr>
    </w:lvl>
    <w:lvl w:ilvl="4" w:tplc="FFFFFFFF">
      <w:start w:val="1"/>
      <w:numFmt w:val="bullet"/>
      <w:lvlText w:val="o"/>
      <w:lvlJc w:val="left"/>
      <w:pPr>
        <w:tabs>
          <w:tab w:val="num" w:pos="3949"/>
        </w:tabs>
        <w:ind w:left="3949" w:hanging="360"/>
      </w:pPr>
      <w:rPr>
        <w:rFonts w:ascii="Courier New" w:hAnsi="Courier New" w:cs="Courier New" w:hint="default"/>
      </w:rPr>
    </w:lvl>
    <w:lvl w:ilvl="5" w:tplc="FFFFFFFF">
      <w:start w:val="1"/>
      <w:numFmt w:val="bullet"/>
      <w:lvlText w:val=""/>
      <w:lvlJc w:val="left"/>
      <w:pPr>
        <w:tabs>
          <w:tab w:val="num" w:pos="4669"/>
        </w:tabs>
        <w:ind w:left="4669" w:hanging="360"/>
      </w:pPr>
      <w:rPr>
        <w:rFonts w:ascii="Wingdings" w:hAnsi="Wingdings" w:cs="Wingdings" w:hint="default"/>
      </w:rPr>
    </w:lvl>
    <w:lvl w:ilvl="6" w:tplc="FFFFFFFF">
      <w:start w:val="1"/>
      <w:numFmt w:val="bullet"/>
      <w:lvlText w:val=""/>
      <w:lvlJc w:val="left"/>
      <w:pPr>
        <w:tabs>
          <w:tab w:val="num" w:pos="5389"/>
        </w:tabs>
        <w:ind w:left="5389" w:hanging="360"/>
      </w:pPr>
      <w:rPr>
        <w:rFonts w:ascii="Symbol" w:hAnsi="Symbol" w:cs="Symbol" w:hint="default"/>
      </w:rPr>
    </w:lvl>
    <w:lvl w:ilvl="7" w:tplc="FFFFFFFF">
      <w:start w:val="1"/>
      <w:numFmt w:val="bullet"/>
      <w:lvlText w:val="o"/>
      <w:lvlJc w:val="left"/>
      <w:pPr>
        <w:tabs>
          <w:tab w:val="num" w:pos="6109"/>
        </w:tabs>
        <w:ind w:left="6109" w:hanging="360"/>
      </w:pPr>
      <w:rPr>
        <w:rFonts w:ascii="Courier New" w:hAnsi="Courier New" w:cs="Courier New" w:hint="default"/>
      </w:rPr>
    </w:lvl>
    <w:lvl w:ilvl="8" w:tplc="FFFFFFFF">
      <w:start w:val="1"/>
      <w:numFmt w:val="bullet"/>
      <w:lvlText w:val=""/>
      <w:lvlJc w:val="left"/>
      <w:pPr>
        <w:tabs>
          <w:tab w:val="num" w:pos="6829"/>
        </w:tabs>
        <w:ind w:left="6829" w:hanging="360"/>
      </w:pPr>
      <w:rPr>
        <w:rFonts w:ascii="Wingdings" w:hAnsi="Wingdings" w:cs="Wingdings" w:hint="default"/>
      </w:rPr>
    </w:lvl>
  </w:abstractNum>
  <w:abstractNum w:abstractNumId="57">
    <w:nsid w:val="69F233E8"/>
    <w:multiLevelType w:val="hybridMultilevel"/>
    <w:tmpl w:val="F6FA6C62"/>
    <w:lvl w:ilvl="0" w:tplc="04100001">
      <w:start w:val="1"/>
      <w:numFmt w:val="bullet"/>
      <w:lvlText w:val=""/>
      <w:lvlJc w:val="left"/>
      <w:pPr>
        <w:ind w:left="720" w:hanging="360"/>
      </w:pPr>
      <w:rPr>
        <w:rFonts w:ascii="Symbol" w:hAnsi="Symbol" w:cs="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58">
    <w:nsid w:val="6C541DAD"/>
    <w:multiLevelType w:val="hybridMultilevel"/>
    <w:tmpl w:val="343408BE"/>
    <w:lvl w:ilvl="0" w:tplc="04100001">
      <w:start w:val="1"/>
      <w:numFmt w:val="bullet"/>
      <w:lvlText w:val=""/>
      <w:lvlJc w:val="left"/>
      <w:pPr>
        <w:ind w:left="720" w:hanging="360"/>
      </w:pPr>
      <w:rPr>
        <w:rFonts w:ascii="Symbol" w:hAnsi="Symbol" w:cs="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59">
    <w:nsid w:val="6CB655FF"/>
    <w:multiLevelType w:val="hybridMultilevel"/>
    <w:tmpl w:val="11D6A016"/>
    <w:lvl w:ilvl="0" w:tplc="0410000F">
      <w:start w:val="1"/>
      <w:numFmt w:val="decimal"/>
      <w:lvlText w:val="%1."/>
      <w:lvlJc w:val="left"/>
      <w:pPr>
        <w:ind w:left="502" w:hanging="360"/>
      </w:pPr>
      <w:rPr>
        <w:rFont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60">
    <w:nsid w:val="716B543C"/>
    <w:multiLevelType w:val="hybridMultilevel"/>
    <w:tmpl w:val="8E060FC2"/>
    <w:lvl w:ilvl="0" w:tplc="04100001">
      <w:start w:val="1"/>
      <w:numFmt w:val="bullet"/>
      <w:lvlText w:val=""/>
      <w:lvlJc w:val="left"/>
      <w:pPr>
        <w:ind w:left="720" w:hanging="360"/>
      </w:pPr>
      <w:rPr>
        <w:rFonts w:ascii="Symbol" w:hAnsi="Symbol" w:cs="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61">
    <w:nsid w:val="72B73565"/>
    <w:multiLevelType w:val="hybridMultilevel"/>
    <w:tmpl w:val="9EBAAF86"/>
    <w:lvl w:ilvl="0" w:tplc="04100001">
      <w:start w:val="1"/>
      <w:numFmt w:val="bullet"/>
      <w:lvlText w:val=""/>
      <w:lvlJc w:val="left"/>
      <w:pPr>
        <w:ind w:left="720" w:hanging="360"/>
      </w:pPr>
      <w:rPr>
        <w:rFonts w:ascii="Symbol" w:hAnsi="Symbol" w:cs="Symbol" w:hint="default"/>
      </w:rPr>
    </w:lvl>
    <w:lvl w:ilvl="1" w:tplc="14070003">
      <w:start w:val="1"/>
      <w:numFmt w:val="bullet"/>
      <w:lvlText w:val="o"/>
      <w:lvlJc w:val="left"/>
      <w:pPr>
        <w:ind w:left="1440" w:hanging="360"/>
      </w:pPr>
      <w:rPr>
        <w:rFonts w:ascii="Courier New" w:hAnsi="Courier New" w:cs="Courier New" w:hint="default"/>
      </w:rPr>
    </w:lvl>
    <w:lvl w:ilvl="2" w:tplc="14070005">
      <w:start w:val="1"/>
      <w:numFmt w:val="bullet"/>
      <w:lvlText w:val=""/>
      <w:lvlJc w:val="left"/>
      <w:pPr>
        <w:ind w:left="2160" w:hanging="360"/>
      </w:pPr>
      <w:rPr>
        <w:rFonts w:ascii="Wingdings" w:hAnsi="Wingdings" w:cs="Wingdings" w:hint="default"/>
      </w:rPr>
    </w:lvl>
    <w:lvl w:ilvl="3" w:tplc="14070001">
      <w:start w:val="1"/>
      <w:numFmt w:val="bullet"/>
      <w:lvlText w:val=""/>
      <w:lvlJc w:val="left"/>
      <w:pPr>
        <w:ind w:left="2880" w:hanging="360"/>
      </w:pPr>
      <w:rPr>
        <w:rFonts w:ascii="Symbol" w:hAnsi="Symbol" w:cs="Symbol" w:hint="default"/>
      </w:rPr>
    </w:lvl>
    <w:lvl w:ilvl="4" w:tplc="14070003">
      <w:start w:val="1"/>
      <w:numFmt w:val="bullet"/>
      <w:lvlText w:val="o"/>
      <w:lvlJc w:val="left"/>
      <w:pPr>
        <w:ind w:left="3600" w:hanging="360"/>
      </w:pPr>
      <w:rPr>
        <w:rFonts w:ascii="Courier New" w:hAnsi="Courier New" w:cs="Courier New" w:hint="default"/>
      </w:rPr>
    </w:lvl>
    <w:lvl w:ilvl="5" w:tplc="14070005">
      <w:start w:val="1"/>
      <w:numFmt w:val="bullet"/>
      <w:lvlText w:val=""/>
      <w:lvlJc w:val="left"/>
      <w:pPr>
        <w:ind w:left="4320" w:hanging="360"/>
      </w:pPr>
      <w:rPr>
        <w:rFonts w:ascii="Wingdings" w:hAnsi="Wingdings" w:cs="Wingdings" w:hint="default"/>
      </w:rPr>
    </w:lvl>
    <w:lvl w:ilvl="6" w:tplc="14070001">
      <w:start w:val="1"/>
      <w:numFmt w:val="bullet"/>
      <w:lvlText w:val=""/>
      <w:lvlJc w:val="left"/>
      <w:pPr>
        <w:ind w:left="5040" w:hanging="360"/>
      </w:pPr>
      <w:rPr>
        <w:rFonts w:ascii="Symbol" w:hAnsi="Symbol" w:cs="Symbol" w:hint="default"/>
      </w:rPr>
    </w:lvl>
    <w:lvl w:ilvl="7" w:tplc="14070003">
      <w:start w:val="1"/>
      <w:numFmt w:val="bullet"/>
      <w:lvlText w:val="o"/>
      <w:lvlJc w:val="left"/>
      <w:pPr>
        <w:ind w:left="5760" w:hanging="360"/>
      </w:pPr>
      <w:rPr>
        <w:rFonts w:ascii="Courier New" w:hAnsi="Courier New" w:cs="Courier New" w:hint="default"/>
      </w:rPr>
    </w:lvl>
    <w:lvl w:ilvl="8" w:tplc="14070005">
      <w:start w:val="1"/>
      <w:numFmt w:val="bullet"/>
      <w:lvlText w:val=""/>
      <w:lvlJc w:val="left"/>
      <w:pPr>
        <w:ind w:left="6480" w:hanging="360"/>
      </w:pPr>
      <w:rPr>
        <w:rFonts w:ascii="Wingdings" w:hAnsi="Wingdings" w:cs="Wingdings" w:hint="default"/>
      </w:rPr>
    </w:lvl>
  </w:abstractNum>
  <w:abstractNum w:abstractNumId="62">
    <w:nsid w:val="742D2CB8"/>
    <w:multiLevelType w:val="hybridMultilevel"/>
    <w:tmpl w:val="0C1CFBA0"/>
    <w:lvl w:ilvl="0" w:tplc="0410000F">
      <w:start w:val="1"/>
      <w:numFmt w:val="decimal"/>
      <w:lvlText w:val="%1."/>
      <w:lvlJc w:val="left"/>
      <w:pPr>
        <w:ind w:left="720" w:hanging="360"/>
      </w:pPr>
    </w:lvl>
    <w:lvl w:ilvl="1" w:tplc="AC409C12">
      <w:start w:val="1"/>
      <w:numFmt w:val="decimal"/>
      <w:lvlText w:val="%2)"/>
      <w:lvlJc w:val="left"/>
      <w:pPr>
        <w:ind w:left="1440" w:hanging="360"/>
      </w:pPr>
      <w:rPr>
        <w:rFonts w:hint="default"/>
      </w:r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63">
    <w:nsid w:val="74692A91"/>
    <w:multiLevelType w:val="multilevel"/>
    <w:tmpl w:val="031ED8A0"/>
    <w:lvl w:ilvl="0">
      <w:start w:val="1"/>
      <w:numFmt w:val="decimal"/>
      <w:pStyle w:val="berschriftber1"/>
      <w:lvlText w:val="%1"/>
      <w:lvlJc w:val="left"/>
      <w:pPr>
        <w:tabs>
          <w:tab w:val="num" w:pos="432"/>
        </w:tabs>
        <w:ind w:left="432" w:hanging="432"/>
      </w:pPr>
      <w:rPr>
        <w:rFonts w:hint="default"/>
      </w:rPr>
    </w:lvl>
    <w:lvl w:ilvl="1">
      <w:start w:val="1"/>
      <w:numFmt w:val="decimal"/>
      <w:pStyle w:val="berschriftber2"/>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4">
    <w:nsid w:val="74D02EAB"/>
    <w:multiLevelType w:val="hybridMultilevel"/>
    <w:tmpl w:val="0EC01784"/>
    <w:lvl w:ilvl="0" w:tplc="04100001">
      <w:start w:val="1"/>
      <w:numFmt w:val="bullet"/>
      <w:lvlText w:val=""/>
      <w:lvlJc w:val="left"/>
      <w:pPr>
        <w:ind w:left="720" w:hanging="360"/>
      </w:pPr>
      <w:rPr>
        <w:rFonts w:ascii="Symbol" w:hAnsi="Symbol" w:cs="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65">
    <w:nsid w:val="79754E63"/>
    <w:multiLevelType w:val="hybridMultilevel"/>
    <w:tmpl w:val="82988576"/>
    <w:lvl w:ilvl="0" w:tplc="0410000F">
      <w:start w:val="1"/>
      <w:numFmt w:val="decimal"/>
      <w:lvlText w:val="%1."/>
      <w:lvlJc w:val="left"/>
      <w:pPr>
        <w:ind w:left="502" w:hanging="360"/>
      </w:pPr>
      <w:rPr>
        <w:rFont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66">
    <w:nsid w:val="7B6D64BB"/>
    <w:multiLevelType w:val="hybridMultilevel"/>
    <w:tmpl w:val="D5CEC3B8"/>
    <w:lvl w:ilvl="0" w:tplc="0410000B">
      <w:start w:val="1"/>
      <w:numFmt w:val="bullet"/>
      <w:lvlText w:val=""/>
      <w:lvlJc w:val="left"/>
      <w:pPr>
        <w:ind w:left="720" w:hanging="360"/>
      </w:pPr>
      <w:rPr>
        <w:rFonts w:ascii="Wingdings" w:hAnsi="Wingdings" w:cs="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67">
    <w:nsid w:val="7CAE058B"/>
    <w:multiLevelType w:val="hybridMultilevel"/>
    <w:tmpl w:val="D01651B2"/>
    <w:lvl w:ilvl="0" w:tplc="7280F44E">
      <w:start w:val="1"/>
      <w:numFmt w:val="bullet"/>
      <w:lvlText w:val="-"/>
      <w:lvlJc w:val="left"/>
      <w:pPr>
        <w:ind w:left="720" w:hanging="360"/>
      </w:pPr>
      <w:rPr>
        <w:rFonts w:ascii="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num w:numId="1">
    <w:abstractNumId w:val="20"/>
  </w:num>
  <w:num w:numId="2">
    <w:abstractNumId w:val="24"/>
  </w:num>
  <w:num w:numId="3">
    <w:abstractNumId w:val="63"/>
  </w:num>
  <w:num w:numId="4">
    <w:abstractNumId w:val="61"/>
  </w:num>
  <w:num w:numId="5">
    <w:abstractNumId w:val="2"/>
  </w:num>
  <w:num w:numId="6">
    <w:abstractNumId w:val="21"/>
  </w:num>
  <w:num w:numId="7">
    <w:abstractNumId w:val="44"/>
  </w:num>
  <w:num w:numId="8">
    <w:abstractNumId w:val="40"/>
  </w:num>
  <w:num w:numId="9">
    <w:abstractNumId w:val="48"/>
  </w:num>
  <w:num w:numId="10">
    <w:abstractNumId w:val="3"/>
  </w:num>
  <w:num w:numId="11">
    <w:abstractNumId w:val="9"/>
  </w:num>
  <w:num w:numId="12">
    <w:abstractNumId w:val="46"/>
  </w:num>
  <w:num w:numId="13">
    <w:abstractNumId w:val="28"/>
  </w:num>
  <w:num w:numId="14">
    <w:abstractNumId w:val="13"/>
  </w:num>
  <w:num w:numId="15">
    <w:abstractNumId w:val="8"/>
  </w:num>
  <w:num w:numId="16">
    <w:abstractNumId w:val="52"/>
  </w:num>
  <w:num w:numId="17">
    <w:abstractNumId w:val="51"/>
  </w:num>
  <w:num w:numId="18">
    <w:abstractNumId w:val="12"/>
  </w:num>
  <w:num w:numId="19">
    <w:abstractNumId w:val="6"/>
  </w:num>
  <w:num w:numId="20">
    <w:abstractNumId w:val="30"/>
  </w:num>
  <w:num w:numId="21">
    <w:abstractNumId w:val="67"/>
  </w:num>
  <w:num w:numId="22">
    <w:abstractNumId w:val="15"/>
  </w:num>
  <w:num w:numId="23">
    <w:abstractNumId w:val="56"/>
  </w:num>
  <w:num w:numId="24">
    <w:abstractNumId w:val="27"/>
  </w:num>
  <w:num w:numId="25">
    <w:abstractNumId w:val="60"/>
  </w:num>
  <w:num w:numId="26">
    <w:abstractNumId w:val="47"/>
  </w:num>
  <w:num w:numId="27">
    <w:abstractNumId w:val="50"/>
  </w:num>
  <w:num w:numId="28">
    <w:abstractNumId w:val="23"/>
  </w:num>
  <w:num w:numId="29">
    <w:abstractNumId w:val="14"/>
  </w:num>
  <w:num w:numId="30">
    <w:abstractNumId w:val="19"/>
  </w:num>
  <w:num w:numId="31">
    <w:abstractNumId w:val="64"/>
  </w:num>
  <w:num w:numId="32">
    <w:abstractNumId w:val="11"/>
  </w:num>
  <w:num w:numId="33">
    <w:abstractNumId w:val="59"/>
  </w:num>
  <w:num w:numId="34">
    <w:abstractNumId w:val="35"/>
  </w:num>
  <w:num w:numId="35">
    <w:abstractNumId w:val="53"/>
  </w:num>
  <w:num w:numId="36">
    <w:abstractNumId w:val="65"/>
  </w:num>
  <w:num w:numId="37">
    <w:abstractNumId w:val="26"/>
  </w:num>
  <w:num w:numId="38">
    <w:abstractNumId w:val="25"/>
  </w:num>
  <w:num w:numId="39">
    <w:abstractNumId w:val="1"/>
  </w:num>
  <w:num w:numId="40">
    <w:abstractNumId w:val="54"/>
  </w:num>
  <w:num w:numId="41">
    <w:abstractNumId w:val="37"/>
  </w:num>
  <w:num w:numId="42">
    <w:abstractNumId w:val="10"/>
  </w:num>
  <w:num w:numId="43">
    <w:abstractNumId w:val="22"/>
  </w:num>
  <w:num w:numId="44">
    <w:abstractNumId w:val="39"/>
  </w:num>
  <w:num w:numId="45">
    <w:abstractNumId w:val="66"/>
  </w:num>
  <w:num w:numId="46">
    <w:abstractNumId w:val="36"/>
  </w:num>
  <w:num w:numId="47">
    <w:abstractNumId w:val="45"/>
  </w:num>
  <w:num w:numId="48">
    <w:abstractNumId w:val="29"/>
  </w:num>
  <w:num w:numId="49">
    <w:abstractNumId w:val="31"/>
  </w:num>
  <w:num w:numId="50">
    <w:abstractNumId w:val="32"/>
  </w:num>
  <w:num w:numId="51">
    <w:abstractNumId w:val="49"/>
  </w:num>
  <w:num w:numId="52">
    <w:abstractNumId w:val="7"/>
  </w:num>
  <w:num w:numId="53">
    <w:abstractNumId w:val="43"/>
  </w:num>
  <w:num w:numId="54">
    <w:abstractNumId w:val="57"/>
  </w:num>
  <w:num w:numId="55">
    <w:abstractNumId w:val="17"/>
  </w:num>
  <w:num w:numId="56">
    <w:abstractNumId w:val="58"/>
  </w:num>
  <w:num w:numId="57">
    <w:abstractNumId w:val="34"/>
  </w:num>
  <w:num w:numId="58">
    <w:abstractNumId w:val="18"/>
  </w:num>
  <w:num w:numId="59">
    <w:abstractNumId w:val="41"/>
  </w:num>
  <w:num w:numId="60">
    <w:abstractNumId w:val="55"/>
  </w:num>
  <w:num w:numId="61">
    <w:abstractNumId w:val="38"/>
  </w:num>
  <w:num w:numId="62">
    <w:abstractNumId w:val="16"/>
  </w:num>
  <w:num w:numId="63">
    <w:abstractNumId w:val="4"/>
  </w:num>
  <w:num w:numId="64">
    <w:abstractNumId w:val="62"/>
  </w:num>
  <w:num w:numId="65">
    <w:abstractNumId w:val="42"/>
  </w:num>
  <w:num w:numId="66">
    <w:abstractNumId w:val="33"/>
  </w:num>
  <w:num w:numId="67">
    <w:abstractNumId w:val="5"/>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defaultTabStop w:val="708"/>
  <w:hyphenationZone w:val="283"/>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2418"/>
    <w:rsid w:val="0000493D"/>
    <w:rsid w:val="00006714"/>
    <w:rsid w:val="0000700A"/>
    <w:rsid w:val="0001079B"/>
    <w:rsid w:val="0001089A"/>
    <w:rsid w:val="000125C8"/>
    <w:rsid w:val="0001389F"/>
    <w:rsid w:val="00014EEE"/>
    <w:rsid w:val="00016793"/>
    <w:rsid w:val="00016997"/>
    <w:rsid w:val="000174BF"/>
    <w:rsid w:val="00025391"/>
    <w:rsid w:val="00025D1E"/>
    <w:rsid w:val="000261B7"/>
    <w:rsid w:val="00030ADF"/>
    <w:rsid w:val="00031BFF"/>
    <w:rsid w:val="00033CDA"/>
    <w:rsid w:val="00034303"/>
    <w:rsid w:val="000410FF"/>
    <w:rsid w:val="00041458"/>
    <w:rsid w:val="00043295"/>
    <w:rsid w:val="000506C7"/>
    <w:rsid w:val="00055757"/>
    <w:rsid w:val="00061306"/>
    <w:rsid w:val="00061B1C"/>
    <w:rsid w:val="000626B2"/>
    <w:rsid w:val="00063130"/>
    <w:rsid w:val="000715CD"/>
    <w:rsid w:val="000725D6"/>
    <w:rsid w:val="00074886"/>
    <w:rsid w:val="000757F3"/>
    <w:rsid w:val="00077ECA"/>
    <w:rsid w:val="00077F33"/>
    <w:rsid w:val="000809C4"/>
    <w:rsid w:val="00085E2D"/>
    <w:rsid w:val="00093664"/>
    <w:rsid w:val="000A0CEA"/>
    <w:rsid w:val="000A1030"/>
    <w:rsid w:val="000A2C72"/>
    <w:rsid w:val="000A5286"/>
    <w:rsid w:val="000A5FD7"/>
    <w:rsid w:val="000A7E16"/>
    <w:rsid w:val="000B0C40"/>
    <w:rsid w:val="000B2AB3"/>
    <w:rsid w:val="000B33D4"/>
    <w:rsid w:val="000C0060"/>
    <w:rsid w:val="000C225D"/>
    <w:rsid w:val="000C24F8"/>
    <w:rsid w:val="000C2E7D"/>
    <w:rsid w:val="000C3C47"/>
    <w:rsid w:val="000C3FC5"/>
    <w:rsid w:val="000C5AC9"/>
    <w:rsid w:val="000D0A19"/>
    <w:rsid w:val="000D184E"/>
    <w:rsid w:val="000D2829"/>
    <w:rsid w:val="000D2E6D"/>
    <w:rsid w:val="000D5600"/>
    <w:rsid w:val="000D7813"/>
    <w:rsid w:val="000E0EF0"/>
    <w:rsid w:val="000E13E2"/>
    <w:rsid w:val="000E2A67"/>
    <w:rsid w:val="000E5887"/>
    <w:rsid w:val="000E648E"/>
    <w:rsid w:val="000E7670"/>
    <w:rsid w:val="000E7DFD"/>
    <w:rsid w:val="000F000B"/>
    <w:rsid w:val="000F0A2D"/>
    <w:rsid w:val="000F0D15"/>
    <w:rsid w:val="000F32EB"/>
    <w:rsid w:val="000F43F0"/>
    <w:rsid w:val="000F5E18"/>
    <w:rsid w:val="000F6E0A"/>
    <w:rsid w:val="00100D60"/>
    <w:rsid w:val="00102834"/>
    <w:rsid w:val="00104141"/>
    <w:rsid w:val="00106264"/>
    <w:rsid w:val="00107A6D"/>
    <w:rsid w:val="00107D09"/>
    <w:rsid w:val="00117983"/>
    <w:rsid w:val="001211BA"/>
    <w:rsid w:val="00122CD6"/>
    <w:rsid w:val="001249D6"/>
    <w:rsid w:val="00125B62"/>
    <w:rsid w:val="00127299"/>
    <w:rsid w:val="001275C3"/>
    <w:rsid w:val="001332BB"/>
    <w:rsid w:val="0013606F"/>
    <w:rsid w:val="001418E7"/>
    <w:rsid w:val="00144D64"/>
    <w:rsid w:val="00146D9F"/>
    <w:rsid w:val="001470B8"/>
    <w:rsid w:val="00150D7C"/>
    <w:rsid w:val="0015117C"/>
    <w:rsid w:val="001511E6"/>
    <w:rsid w:val="00151634"/>
    <w:rsid w:val="001539AA"/>
    <w:rsid w:val="00157036"/>
    <w:rsid w:val="0015727A"/>
    <w:rsid w:val="00157A1E"/>
    <w:rsid w:val="00162201"/>
    <w:rsid w:val="001665FC"/>
    <w:rsid w:val="001700ED"/>
    <w:rsid w:val="00170E9B"/>
    <w:rsid w:val="00173BC6"/>
    <w:rsid w:val="001759F4"/>
    <w:rsid w:val="001763DE"/>
    <w:rsid w:val="0018251B"/>
    <w:rsid w:val="00182906"/>
    <w:rsid w:val="00183255"/>
    <w:rsid w:val="00184771"/>
    <w:rsid w:val="0018618B"/>
    <w:rsid w:val="001902E1"/>
    <w:rsid w:val="00191175"/>
    <w:rsid w:val="00192C40"/>
    <w:rsid w:val="00196D67"/>
    <w:rsid w:val="001A430F"/>
    <w:rsid w:val="001A46A6"/>
    <w:rsid w:val="001A5784"/>
    <w:rsid w:val="001A68BB"/>
    <w:rsid w:val="001A7B1E"/>
    <w:rsid w:val="001B1A22"/>
    <w:rsid w:val="001B25D7"/>
    <w:rsid w:val="001B3DDF"/>
    <w:rsid w:val="001B496D"/>
    <w:rsid w:val="001B6CCD"/>
    <w:rsid w:val="001B782E"/>
    <w:rsid w:val="001C0785"/>
    <w:rsid w:val="001C593B"/>
    <w:rsid w:val="001C636E"/>
    <w:rsid w:val="001D4857"/>
    <w:rsid w:val="001D4B16"/>
    <w:rsid w:val="001E01DA"/>
    <w:rsid w:val="001E08A8"/>
    <w:rsid w:val="001E1BAD"/>
    <w:rsid w:val="001E2176"/>
    <w:rsid w:val="001E49B9"/>
    <w:rsid w:val="001E5670"/>
    <w:rsid w:val="001F05EE"/>
    <w:rsid w:val="001F0854"/>
    <w:rsid w:val="001F0B29"/>
    <w:rsid w:val="001F0F89"/>
    <w:rsid w:val="001F1B79"/>
    <w:rsid w:val="001F1F5D"/>
    <w:rsid w:val="001F29F5"/>
    <w:rsid w:val="001F7105"/>
    <w:rsid w:val="001F7384"/>
    <w:rsid w:val="002004AD"/>
    <w:rsid w:val="00200F9E"/>
    <w:rsid w:val="0020145E"/>
    <w:rsid w:val="002015C4"/>
    <w:rsid w:val="00202FD6"/>
    <w:rsid w:val="002048CA"/>
    <w:rsid w:val="00205ECA"/>
    <w:rsid w:val="002072B5"/>
    <w:rsid w:val="00211254"/>
    <w:rsid w:val="00212B65"/>
    <w:rsid w:val="00213B9B"/>
    <w:rsid w:val="0021440A"/>
    <w:rsid w:val="00215A1D"/>
    <w:rsid w:val="0021714B"/>
    <w:rsid w:val="00220D79"/>
    <w:rsid w:val="00227732"/>
    <w:rsid w:val="00230CE8"/>
    <w:rsid w:val="00232CBB"/>
    <w:rsid w:val="00234384"/>
    <w:rsid w:val="00241743"/>
    <w:rsid w:val="0024689B"/>
    <w:rsid w:val="00246DF0"/>
    <w:rsid w:val="00247161"/>
    <w:rsid w:val="0025543F"/>
    <w:rsid w:val="002564DF"/>
    <w:rsid w:val="00256861"/>
    <w:rsid w:val="00260DE2"/>
    <w:rsid w:val="002615D0"/>
    <w:rsid w:val="002668FA"/>
    <w:rsid w:val="002748FC"/>
    <w:rsid w:val="00281225"/>
    <w:rsid w:val="00287836"/>
    <w:rsid w:val="0029048B"/>
    <w:rsid w:val="00291747"/>
    <w:rsid w:val="0029362F"/>
    <w:rsid w:val="00295633"/>
    <w:rsid w:val="002B0D30"/>
    <w:rsid w:val="002B145D"/>
    <w:rsid w:val="002C58FC"/>
    <w:rsid w:val="002C785A"/>
    <w:rsid w:val="002D33F2"/>
    <w:rsid w:val="002D3D27"/>
    <w:rsid w:val="002D3FFD"/>
    <w:rsid w:val="002D4D8E"/>
    <w:rsid w:val="002D5B54"/>
    <w:rsid w:val="002D7998"/>
    <w:rsid w:val="002E00B1"/>
    <w:rsid w:val="002E10F9"/>
    <w:rsid w:val="002E12CB"/>
    <w:rsid w:val="002E62AC"/>
    <w:rsid w:val="002E6F5F"/>
    <w:rsid w:val="002E7207"/>
    <w:rsid w:val="002F2ADD"/>
    <w:rsid w:val="002F5BC6"/>
    <w:rsid w:val="00305178"/>
    <w:rsid w:val="00305471"/>
    <w:rsid w:val="003216A3"/>
    <w:rsid w:val="00323248"/>
    <w:rsid w:val="00323529"/>
    <w:rsid w:val="00323B20"/>
    <w:rsid w:val="00324AB3"/>
    <w:rsid w:val="00325F64"/>
    <w:rsid w:val="0032652E"/>
    <w:rsid w:val="00327D10"/>
    <w:rsid w:val="003300B1"/>
    <w:rsid w:val="00333DA4"/>
    <w:rsid w:val="0034016B"/>
    <w:rsid w:val="00342505"/>
    <w:rsid w:val="0034282E"/>
    <w:rsid w:val="00350C33"/>
    <w:rsid w:val="003529EF"/>
    <w:rsid w:val="00352C36"/>
    <w:rsid w:val="00353349"/>
    <w:rsid w:val="00354BA4"/>
    <w:rsid w:val="00356173"/>
    <w:rsid w:val="00357226"/>
    <w:rsid w:val="003601BF"/>
    <w:rsid w:val="00362280"/>
    <w:rsid w:val="00366187"/>
    <w:rsid w:val="003671B4"/>
    <w:rsid w:val="00370AEC"/>
    <w:rsid w:val="0037269C"/>
    <w:rsid w:val="00373B7C"/>
    <w:rsid w:val="00374A1D"/>
    <w:rsid w:val="00374E1F"/>
    <w:rsid w:val="00381CA9"/>
    <w:rsid w:val="00393690"/>
    <w:rsid w:val="003A0ECF"/>
    <w:rsid w:val="003A24CF"/>
    <w:rsid w:val="003A2C60"/>
    <w:rsid w:val="003A3865"/>
    <w:rsid w:val="003A3B10"/>
    <w:rsid w:val="003A3B24"/>
    <w:rsid w:val="003A47FF"/>
    <w:rsid w:val="003A6963"/>
    <w:rsid w:val="003A710F"/>
    <w:rsid w:val="003B0997"/>
    <w:rsid w:val="003B0A0E"/>
    <w:rsid w:val="003B0A1C"/>
    <w:rsid w:val="003B4B70"/>
    <w:rsid w:val="003C3416"/>
    <w:rsid w:val="003C399A"/>
    <w:rsid w:val="003D3F6C"/>
    <w:rsid w:val="003D4860"/>
    <w:rsid w:val="003D7FF0"/>
    <w:rsid w:val="003E10AD"/>
    <w:rsid w:val="003E3F47"/>
    <w:rsid w:val="003E4853"/>
    <w:rsid w:val="003E5738"/>
    <w:rsid w:val="003E748F"/>
    <w:rsid w:val="003F02ED"/>
    <w:rsid w:val="003F2C30"/>
    <w:rsid w:val="003F7575"/>
    <w:rsid w:val="004006B2"/>
    <w:rsid w:val="00401FBD"/>
    <w:rsid w:val="00403F96"/>
    <w:rsid w:val="00404D9D"/>
    <w:rsid w:val="00411930"/>
    <w:rsid w:val="004124C0"/>
    <w:rsid w:val="004135D3"/>
    <w:rsid w:val="00420457"/>
    <w:rsid w:val="00420DA9"/>
    <w:rsid w:val="00420FB8"/>
    <w:rsid w:val="004210E8"/>
    <w:rsid w:val="00423337"/>
    <w:rsid w:val="004260B4"/>
    <w:rsid w:val="00427F82"/>
    <w:rsid w:val="00431B64"/>
    <w:rsid w:val="00431F37"/>
    <w:rsid w:val="0043285C"/>
    <w:rsid w:val="00432D98"/>
    <w:rsid w:val="00434FC2"/>
    <w:rsid w:val="00437D1E"/>
    <w:rsid w:val="00440BA0"/>
    <w:rsid w:val="00443F02"/>
    <w:rsid w:val="00446971"/>
    <w:rsid w:val="00446B6C"/>
    <w:rsid w:val="00447446"/>
    <w:rsid w:val="00451662"/>
    <w:rsid w:val="00454FC5"/>
    <w:rsid w:val="00456772"/>
    <w:rsid w:val="00457DE9"/>
    <w:rsid w:val="00457F93"/>
    <w:rsid w:val="00461DC0"/>
    <w:rsid w:val="00462199"/>
    <w:rsid w:val="004648E7"/>
    <w:rsid w:val="00466322"/>
    <w:rsid w:val="00466D3D"/>
    <w:rsid w:val="004673D1"/>
    <w:rsid w:val="00467A62"/>
    <w:rsid w:val="00474851"/>
    <w:rsid w:val="00474F18"/>
    <w:rsid w:val="00477F16"/>
    <w:rsid w:val="00481E7C"/>
    <w:rsid w:val="00483385"/>
    <w:rsid w:val="00484020"/>
    <w:rsid w:val="004875DB"/>
    <w:rsid w:val="00487D51"/>
    <w:rsid w:val="00490C6F"/>
    <w:rsid w:val="004941D4"/>
    <w:rsid w:val="00495A4D"/>
    <w:rsid w:val="00495C11"/>
    <w:rsid w:val="00496EAB"/>
    <w:rsid w:val="0049710D"/>
    <w:rsid w:val="004978B8"/>
    <w:rsid w:val="004A21DE"/>
    <w:rsid w:val="004A229A"/>
    <w:rsid w:val="004A3612"/>
    <w:rsid w:val="004A7818"/>
    <w:rsid w:val="004B005D"/>
    <w:rsid w:val="004B27AD"/>
    <w:rsid w:val="004B5A03"/>
    <w:rsid w:val="004C0C0F"/>
    <w:rsid w:val="004C445D"/>
    <w:rsid w:val="004C6F7C"/>
    <w:rsid w:val="004D20DD"/>
    <w:rsid w:val="004D3CED"/>
    <w:rsid w:val="004D5A7B"/>
    <w:rsid w:val="004E5D3E"/>
    <w:rsid w:val="004F0F21"/>
    <w:rsid w:val="004F16FB"/>
    <w:rsid w:val="004F1A9F"/>
    <w:rsid w:val="004F4F05"/>
    <w:rsid w:val="005003C3"/>
    <w:rsid w:val="00502371"/>
    <w:rsid w:val="00510848"/>
    <w:rsid w:val="00511F88"/>
    <w:rsid w:val="005157B7"/>
    <w:rsid w:val="00515A75"/>
    <w:rsid w:val="00516A23"/>
    <w:rsid w:val="005204C6"/>
    <w:rsid w:val="00523E9E"/>
    <w:rsid w:val="00524272"/>
    <w:rsid w:val="0052583D"/>
    <w:rsid w:val="00531A30"/>
    <w:rsid w:val="00532EA3"/>
    <w:rsid w:val="00541A69"/>
    <w:rsid w:val="00541EDB"/>
    <w:rsid w:val="00542CD7"/>
    <w:rsid w:val="005438D0"/>
    <w:rsid w:val="005444AC"/>
    <w:rsid w:val="005456E4"/>
    <w:rsid w:val="00550ABC"/>
    <w:rsid w:val="00550AF8"/>
    <w:rsid w:val="00552352"/>
    <w:rsid w:val="0055327A"/>
    <w:rsid w:val="005547DA"/>
    <w:rsid w:val="00556E82"/>
    <w:rsid w:val="00560DDC"/>
    <w:rsid w:val="005646CB"/>
    <w:rsid w:val="00565412"/>
    <w:rsid w:val="00565693"/>
    <w:rsid w:val="0056744D"/>
    <w:rsid w:val="00567B0A"/>
    <w:rsid w:val="005707F7"/>
    <w:rsid w:val="00570B3E"/>
    <w:rsid w:val="00573594"/>
    <w:rsid w:val="00574508"/>
    <w:rsid w:val="00574726"/>
    <w:rsid w:val="005748D6"/>
    <w:rsid w:val="00582ED4"/>
    <w:rsid w:val="005839B3"/>
    <w:rsid w:val="005861B7"/>
    <w:rsid w:val="00586E79"/>
    <w:rsid w:val="005907B4"/>
    <w:rsid w:val="00590D6B"/>
    <w:rsid w:val="00591ABE"/>
    <w:rsid w:val="00591C11"/>
    <w:rsid w:val="00592515"/>
    <w:rsid w:val="00592D2A"/>
    <w:rsid w:val="00594B06"/>
    <w:rsid w:val="0059571B"/>
    <w:rsid w:val="00596BF0"/>
    <w:rsid w:val="00597813"/>
    <w:rsid w:val="005A1806"/>
    <w:rsid w:val="005A3D1E"/>
    <w:rsid w:val="005A7FAF"/>
    <w:rsid w:val="005B115F"/>
    <w:rsid w:val="005B2C1D"/>
    <w:rsid w:val="005B2D19"/>
    <w:rsid w:val="005B4062"/>
    <w:rsid w:val="005B6777"/>
    <w:rsid w:val="005B6FEA"/>
    <w:rsid w:val="005B6FEB"/>
    <w:rsid w:val="005C0C54"/>
    <w:rsid w:val="005C3FE2"/>
    <w:rsid w:val="005C6BB0"/>
    <w:rsid w:val="005C7516"/>
    <w:rsid w:val="005D0A10"/>
    <w:rsid w:val="005D0C6F"/>
    <w:rsid w:val="005D0DA1"/>
    <w:rsid w:val="005D2FEB"/>
    <w:rsid w:val="005D43CB"/>
    <w:rsid w:val="005D5EDB"/>
    <w:rsid w:val="005D70BA"/>
    <w:rsid w:val="005E06CE"/>
    <w:rsid w:val="005E205B"/>
    <w:rsid w:val="005E6011"/>
    <w:rsid w:val="005E642D"/>
    <w:rsid w:val="005F0B25"/>
    <w:rsid w:val="005F1B84"/>
    <w:rsid w:val="005F51D0"/>
    <w:rsid w:val="005F597A"/>
    <w:rsid w:val="00600B0D"/>
    <w:rsid w:val="0060184F"/>
    <w:rsid w:val="0061227F"/>
    <w:rsid w:val="006140D1"/>
    <w:rsid w:val="00625FE0"/>
    <w:rsid w:val="00632650"/>
    <w:rsid w:val="00637A2E"/>
    <w:rsid w:val="006438B3"/>
    <w:rsid w:val="00645534"/>
    <w:rsid w:val="0064656C"/>
    <w:rsid w:val="00650345"/>
    <w:rsid w:val="00655524"/>
    <w:rsid w:val="00655CBC"/>
    <w:rsid w:val="00656C8D"/>
    <w:rsid w:val="00661B08"/>
    <w:rsid w:val="00661CA5"/>
    <w:rsid w:val="00662DA2"/>
    <w:rsid w:val="00665CFA"/>
    <w:rsid w:val="006672B5"/>
    <w:rsid w:val="0066789F"/>
    <w:rsid w:val="006678DA"/>
    <w:rsid w:val="00670DE7"/>
    <w:rsid w:val="00671520"/>
    <w:rsid w:val="0067241D"/>
    <w:rsid w:val="00674A4B"/>
    <w:rsid w:val="00675D50"/>
    <w:rsid w:val="00676877"/>
    <w:rsid w:val="006803CB"/>
    <w:rsid w:val="00683436"/>
    <w:rsid w:val="00684450"/>
    <w:rsid w:val="006847E8"/>
    <w:rsid w:val="006869FE"/>
    <w:rsid w:val="00687E3A"/>
    <w:rsid w:val="00687FEC"/>
    <w:rsid w:val="0069258D"/>
    <w:rsid w:val="00696A68"/>
    <w:rsid w:val="006977EA"/>
    <w:rsid w:val="006A365D"/>
    <w:rsid w:val="006A5321"/>
    <w:rsid w:val="006B0211"/>
    <w:rsid w:val="006B1722"/>
    <w:rsid w:val="006B1DBF"/>
    <w:rsid w:val="006B1E8D"/>
    <w:rsid w:val="006B36AA"/>
    <w:rsid w:val="006C2437"/>
    <w:rsid w:val="006C37BA"/>
    <w:rsid w:val="006C4751"/>
    <w:rsid w:val="006C5D5A"/>
    <w:rsid w:val="006C79DF"/>
    <w:rsid w:val="006C7CB9"/>
    <w:rsid w:val="006C7EF1"/>
    <w:rsid w:val="006D0671"/>
    <w:rsid w:val="006D1645"/>
    <w:rsid w:val="006D171B"/>
    <w:rsid w:val="006D27E4"/>
    <w:rsid w:val="006E0F50"/>
    <w:rsid w:val="006E22CE"/>
    <w:rsid w:val="006E271C"/>
    <w:rsid w:val="006E2AE4"/>
    <w:rsid w:val="006E3503"/>
    <w:rsid w:val="006E7505"/>
    <w:rsid w:val="006F0C9B"/>
    <w:rsid w:val="006F34A2"/>
    <w:rsid w:val="006F3C86"/>
    <w:rsid w:val="006F5DAE"/>
    <w:rsid w:val="006F61C6"/>
    <w:rsid w:val="00702180"/>
    <w:rsid w:val="00704754"/>
    <w:rsid w:val="007108DF"/>
    <w:rsid w:val="007162D1"/>
    <w:rsid w:val="00716C93"/>
    <w:rsid w:val="00721F12"/>
    <w:rsid w:val="00734D12"/>
    <w:rsid w:val="00734E00"/>
    <w:rsid w:val="0073508E"/>
    <w:rsid w:val="00735899"/>
    <w:rsid w:val="00740B2F"/>
    <w:rsid w:val="00740D08"/>
    <w:rsid w:val="00741126"/>
    <w:rsid w:val="00743F7D"/>
    <w:rsid w:val="00743FAA"/>
    <w:rsid w:val="007448F2"/>
    <w:rsid w:val="00746718"/>
    <w:rsid w:val="00746C63"/>
    <w:rsid w:val="007473A9"/>
    <w:rsid w:val="00752A4F"/>
    <w:rsid w:val="00757359"/>
    <w:rsid w:val="0076424A"/>
    <w:rsid w:val="00765129"/>
    <w:rsid w:val="00765DBC"/>
    <w:rsid w:val="00771C35"/>
    <w:rsid w:val="007725FC"/>
    <w:rsid w:val="00772ED7"/>
    <w:rsid w:val="00773B55"/>
    <w:rsid w:val="00773D8D"/>
    <w:rsid w:val="00775E2F"/>
    <w:rsid w:val="007804E9"/>
    <w:rsid w:val="0078761D"/>
    <w:rsid w:val="007915B4"/>
    <w:rsid w:val="00794F2E"/>
    <w:rsid w:val="00795CFB"/>
    <w:rsid w:val="00795E7A"/>
    <w:rsid w:val="007A0743"/>
    <w:rsid w:val="007A074D"/>
    <w:rsid w:val="007A0A83"/>
    <w:rsid w:val="007A0B4D"/>
    <w:rsid w:val="007A29BF"/>
    <w:rsid w:val="007A5346"/>
    <w:rsid w:val="007A5D92"/>
    <w:rsid w:val="007A7B93"/>
    <w:rsid w:val="007B0208"/>
    <w:rsid w:val="007B14FC"/>
    <w:rsid w:val="007B3C33"/>
    <w:rsid w:val="007B3CCC"/>
    <w:rsid w:val="007B5426"/>
    <w:rsid w:val="007B5843"/>
    <w:rsid w:val="007B5F12"/>
    <w:rsid w:val="007B667D"/>
    <w:rsid w:val="007B67B4"/>
    <w:rsid w:val="007B784C"/>
    <w:rsid w:val="007B7D65"/>
    <w:rsid w:val="007C17A4"/>
    <w:rsid w:val="007C2338"/>
    <w:rsid w:val="007C2D7D"/>
    <w:rsid w:val="007C56F8"/>
    <w:rsid w:val="007C6C1C"/>
    <w:rsid w:val="007C7BD0"/>
    <w:rsid w:val="007D1247"/>
    <w:rsid w:val="007D3C72"/>
    <w:rsid w:val="007D483A"/>
    <w:rsid w:val="007D6320"/>
    <w:rsid w:val="007D6F8A"/>
    <w:rsid w:val="007E227E"/>
    <w:rsid w:val="007E4806"/>
    <w:rsid w:val="007E5E2E"/>
    <w:rsid w:val="007F1020"/>
    <w:rsid w:val="007F4E9A"/>
    <w:rsid w:val="007F6A4E"/>
    <w:rsid w:val="008021A6"/>
    <w:rsid w:val="00802C04"/>
    <w:rsid w:val="008030A5"/>
    <w:rsid w:val="0080541F"/>
    <w:rsid w:val="00806844"/>
    <w:rsid w:val="0080783A"/>
    <w:rsid w:val="00807BFC"/>
    <w:rsid w:val="008169D2"/>
    <w:rsid w:val="008202E3"/>
    <w:rsid w:val="008207C6"/>
    <w:rsid w:val="00821310"/>
    <w:rsid w:val="00821484"/>
    <w:rsid w:val="00826108"/>
    <w:rsid w:val="00827BD9"/>
    <w:rsid w:val="00836E34"/>
    <w:rsid w:val="0084132E"/>
    <w:rsid w:val="00842C03"/>
    <w:rsid w:val="0084360A"/>
    <w:rsid w:val="00844352"/>
    <w:rsid w:val="0084587D"/>
    <w:rsid w:val="00845C0D"/>
    <w:rsid w:val="00846061"/>
    <w:rsid w:val="008513C2"/>
    <w:rsid w:val="008527E4"/>
    <w:rsid w:val="00860B0D"/>
    <w:rsid w:val="00861BA7"/>
    <w:rsid w:val="00862433"/>
    <w:rsid w:val="0086369B"/>
    <w:rsid w:val="00864698"/>
    <w:rsid w:val="0086569E"/>
    <w:rsid w:val="008660C9"/>
    <w:rsid w:val="00870C92"/>
    <w:rsid w:val="008720CF"/>
    <w:rsid w:val="00874849"/>
    <w:rsid w:val="0087511B"/>
    <w:rsid w:val="00876E7B"/>
    <w:rsid w:val="008851AC"/>
    <w:rsid w:val="00887712"/>
    <w:rsid w:val="00887CC7"/>
    <w:rsid w:val="00887F32"/>
    <w:rsid w:val="00896A63"/>
    <w:rsid w:val="008A17F0"/>
    <w:rsid w:val="008A1B58"/>
    <w:rsid w:val="008A3069"/>
    <w:rsid w:val="008A43EC"/>
    <w:rsid w:val="008B0DE3"/>
    <w:rsid w:val="008B0F4D"/>
    <w:rsid w:val="008B0F54"/>
    <w:rsid w:val="008B6840"/>
    <w:rsid w:val="008C16B3"/>
    <w:rsid w:val="008C2D98"/>
    <w:rsid w:val="008C36B0"/>
    <w:rsid w:val="008C5C93"/>
    <w:rsid w:val="008D1E66"/>
    <w:rsid w:val="008D2107"/>
    <w:rsid w:val="008D453A"/>
    <w:rsid w:val="008D4855"/>
    <w:rsid w:val="008D4C9F"/>
    <w:rsid w:val="008D6A4B"/>
    <w:rsid w:val="008E2C82"/>
    <w:rsid w:val="008E35BB"/>
    <w:rsid w:val="008E3F4D"/>
    <w:rsid w:val="008E4C28"/>
    <w:rsid w:val="008E683C"/>
    <w:rsid w:val="008E7399"/>
    <w:rsid w:val="008F0A09"/>
    <w:rsid w:val="008F11F1"/>
    <w:rsid w:val="008F1AE5"/>
    <w:rsid w:val="008F1FBE"/>
    <w:rsid w:val="008F300D"/>
    <w:rsid w:val="008F32E1"/>
    <w:rsid w:val="008F3675"/>
    <w:rsid w:val="008F37D2"/>
    <w:rsid w:val="008F6C3F"/>
    <w:rsid w:val="00900AE9"/>
    <w:rsid w:val="00901EA6"/>
    <w:rsid w:val="009037BF"/>
    <w:rsid w:val="00907232"/>
    <w:rsid w:val="009150E3"/>
    <w:rsid w:val="00920075"/>
    <w:rsid w:val="00920BFB"/>
    <w:rsid w:val="00922372"/>
    <w:rsid w:val="009227D3"/>
    <w:rsid w:val="00924472"/>
    <w:rsid w:val="009250B9"/>
    <w:rsid w:val="009251FA"/>
    <w:rsid w:val="009309E3"/>
    <w:rsid w:val="00934634"/>
    <w:rsid w:val="00940793"/>
    <w:rsid w:val="00941011"/>
    <w:rsid w:val="00941C95"/>
    <w:rsid w:val="00942042"/>
    <w:rsid w:val="00942B40"/>
    <w:rsid w:val="00944FB2"/>
    <w:rsid w:val="00945BFA"/>
    <w:rsid w:val="00945CB0"/>
    <w:rsid w:val="009467FC"/>
    <w:rsid w:val="009503CC"/>
    <w:rsid w:val="009554F9"/>
    <w:rsid w:val="00957493"/>
    <w:rsid w:val="00960116"/>
    <w:rsid w:val="009606D5"/>
    <w:rsid w:val="009607F3"/>
    <w:rsid w:val="00961A7A"/>
    <w:rsid w:val="0096283F"/>
    <w:rsid w:val="009656A8"/>
    <w:rsid w:val="00965F64"/>
    <w:rsid w:val="0096760E"/>
    <w:rsid w:val="0097096B"/>
    <w:rsid w:val="00974E20"/>
    <w:rsid w:val="009762FA"/>
    <w:rsid w:val="00977514"/>
    <w:rsid w:val="00977C94"/>
    <w:rsid w:val="009818BA"/>
    <w:rsid w:val="00981F6F"/>
    <w:rsid w:val="00982CB5"/>
    <w:rsid w:val="00990FD6"/>
    <w:rsid w:val="00995EE8"/>
    <w:rsid w:val="009975BA"/>
    <w:rsid w:val="00997E8F"/>
    <w:rsid w:val="009A01C9"/>
    <w:rsid w:val="009A1A72"/>
    <w:rsid w:val="009A7EE5"/>
    <w:rsid w:val="009B0080"/>
    <w:rsid w:val="009B0D5F"/>
    <w:rsid w:val="009B2C91"/>
    <w:rsid w:val="009B3ACC"/>
    <w:rsid w:val="009B6883"/>
    <w:rsid w:val="009C0A36"/>
    <w:rsid w:val="009C20AB"/>
    <w:rsid w:val="009C349E"/>
    <w:rsid w:val="009C3C8D"/>
    <w:rsid w:val="009C483A"/>
    <w:rsid w:val="009C6530"/>
    <w:rsid w:val="009C6B5C"/>
    <w:rsid w:val="009D0494"/>
    <w:rsid w:val="009D1F05"/>
    <w:rsid w:val="009D29AF"/>
    <w:rsid w:val="009D52C0"/>
    <w:rsid w:val="009D5899"/>
    <w:rsid w:val="009D778E"/>
    <w:rsid w:val="009E2418"/>
    <w:rsid w:val="009E5852"/>
    <w:rsid w:val="009E5FE9"/>
    <w:rsid w:val="009F4968"/>
    <w:rsid w:val="009F4A34"/>
    <w:rsid w:val="009F7612"/>
    <w:rsid w:val="00A00113"/>
    <w:rsid w:val="00A02C43"/>
    <w:rsid w:val="00A03F32"/>
    <w:rsid w:val="00A04CFB"/>
    <w:rsid w:val="00A10892"/>
    <w:rsid w:val="00A16CD2"/>
    <w:rsid w:val="00A2217E"/>
    <w:rsid w:val="00A22E5E"/>
    <w:rsid w:val="00A265EB"/>
    <w:rsid w:val="00A32682"/>
    <w:rsid w:val="00A337AA"/>
    <w:rsid w:val="00A35B5C"/>
    <w:rsid w:val="00A417C3"/>
    <w:rsid w:val="00A44932"/>
    <w:rsid w:val="00A4531D"/>
    <w:rsid w:val="00A469C1"/>
    <w:rsid w:val="00A47784"/>
    <w:rsid w:val="00A5065F"/>
    <w:rsid w:val="00A5237C"/>
    <w:rsid w:val="00A52CE1"/>
    <w:rsid w:val="00A55BD5"/>
    <w:rsid w:val="00A65235"/>
    <w:rsid w:val="00A66D2B"/>
    <w:rsid w:val="00A67532"/>
    <w:rsid w:val="00A67CC3"/>
    <w:rsid w:val="00A70438"/>
    <w:rsid w:val="00A70824"/>
    <w:rsid w:val="00A73D61"/>
    <w:rsid w:val="00A743F9"/>
    <w:rsid w:val="00A74982"/>
    <w:rsid w:val="00A7732F"/>
    <w:rsid w:val="00A8314B"/>
    <w:rsid w:val="00A83F28"/>
    <w:rsid w:val="00A8473A"/>
    <w:rsid w:val="00A866A2"/>
    <w:rsid w:val="00A8684E"/>
    <w:rsid w:val="00A91B61"/>
    <w:rsid w:val="00A93E5C"/>
    <w:rsid w:val="00A95373"/>
    <w:rsid w:val="00A97BB6"/>
    <w:rsid w:val="00AA07BE"/>
    <w:rsid w:val="00AA22F8"/>
    <w:rsid w:val="00AA39FE"/>
    <w:rsid w:val="00AA3CEB"/>
    <w:rsid w:val="00AA7EC9"/>
    <w:rsid w:val="00AB02DD"/>
    <w:rsid w:val="00AB17ED"/>
    <w:rsid w:val="00AB42D2"/>
    <w:rsid w:val="00AC3B18"/>
    <w:rsid w:val="00AC44A1"/>
    <w:rsid w:val="00AD0405"/>
    <w:rsid w:val="00AD2E1E"/>
    <w:rsid w:val="00AD3C69"/>
    <w:rsid w:val="00AD549F"/>
    <w:rsid w:val="00AD7B9B"/>
    <w:rsid w:val="00AE0153"/>
    <w:rsid w:val="00AE0D62"/>
    <w:rsid w:val="00AE1771"/>
    <w:rsid w:val="00AE1794"/>
    <w:rsid w:val="00AE2936"/>
    <w:rsid w:val="00AE2DC0"/>
    <w:rsid w:val="00AE38C6"/>
    <w:rsid w:val="00AE5C3D"/>
    <w:rsid w:val="00AE7B20"/>
    <w:rsid w:val="00AF0E80"/>
    <w:rsid w:val="00AF1091"/>
    <w:rsid w:val="00AF4FBB"/>
    <w:rsid w:val="00AF5830"/>
    <w:rsid w:val="00AF7CEB"/>
    <w:rsid w:val="00B02E3B"/>
    <w:rsid w:val="00B03507"/>
    <w:rsid w:val="00B07521"/>
    <w:rsid w:val="00B1168C"/>
    <w:rsid w:val="00B12DC6"/>
    <w:rsid w:val="00B13185"/>
    <w:rsid w:val="00B16754"/>
    <w:rsid w:val="00B17211"/>
    <w:rsid w:val="00B17467"/>
    <w:rsid w:val="00B23B3A"/>
    <w:rsid w:val="00B2424A"/>
    <w:rsid w:val="00B250C2"/>
    <w:rsid w:val="00B30272"/>
    <w:rsid w:val="00B3064A"/>
    <w:rsid w:val="00B32880"/>
    <w:rsid w:val="00B346C0"/>
    <w:rsid w:val="00B35D04"/>
    <w:rsid w:val="00B3607A"/>
    <w:rsid w:val="00B4002C"/>
    <w:rsid w:val="00B40A02"/>
    <w:rsid w:val="00B43B62"/>
    <w:rsid w:val="00B4663B"/>
    <w:rsid w:val="00B5308C"/>
    <w:rsid w:val="00B623E9"/>
    <w:rsid w:val="00B64E9D"/>
    <w:rsid w:val="00B677FC"/>
    <w:rsid w:val="00B7068B"/>
    <w:rsid w:val="00B7198E"/>
    <w:rsid w:val="00B727AB"/>
    <w:rsid w:val="00B72B76"/>
    <w:rsid w:val="00B73B83"/>
    <w:rsid w:val="00B74B78"/>
    <w:rsid w:val="00B7533F"/>
    <w:rsid w:val="00B767D6"/>
    <w:rsid w:val="00B77DEF"/>
    <w:rsid w:val="00B8066C"/>
    <w:rsid w:val="00B80693"/>
    <w:rsid w:val="00B81189"/>
    <w:rsid w:val="00B83C41"/>
    <w:rsid w:val="00B84BB9"/>
    <w:rsid w:val="00B87ABE"/>
    <w:rsid w:val="00B932C3"/>
    <w:rsid w:val="00B94E12"/>
    <w:rsid w:val="00B95E80"/>
    <w:rsid w:val="00B95FF8"/>
    <w:rsid w:val="00B9615B"/>
    <w:rsid w:val="00BA1660"/>
    <w:rsid w:val="00BA77B1"/>
    <w:rsid w:val="00BB3CB5"/>
    <w:rsid w:val="00BB6389"/>
    <w:rsid w:val="00BC1EE9"/>
    <w:rsid w:val="00BC3DD9"/>
    <w:rsid w:val="00BC3DED"/>
    <w:rsid w:val="00BC3FD3"/>
    <w:rsid w:val="00BC6C87"/>
    <w:rsid w:val="00BC74EA"/>
    <w:rsid w:val="00BD1054"/>
    <w:rsid w:val="00BD29F9"/>
    <w:rsid w:val="00BD7E5F"/>
    <w:rsid w:val="00BE1FC6"/>
    <w:rsid w:val="00BE526D"/>
    <w:rsid w:val="00BF24B0"/>
    <w:rsid w:val="00BF341A"/>
    <w:rsid w:val="00BF4919"/>
    <w:rsid w:val="00BF6DC6"/>
    <w:rsid w:val="00BF6F2C"/>
    <w:rsid w:val="00C005B3"/>
    <w:rsid w:val="00C01F7F"/>
    <w:rsid w:val="00C06A65"/>
    <w:rsid w:val="00C074E9"/>
    <w:rsid w:val="00C078D3"/>
    <w:rsid w:val="00C07A13"/>
    <w:rsid w:val="00C111CE"/>
    <w:rsid w:val="00C20A7D"/>
    <w:rsid w:val="00C23F03"/>
    <w:rsid w:val="00C25351"/>
    <w:rsid w:val="00C323E0"/>
    <w:rsid w:val="00C329F8"/>
    <w:rsid w:val="00C33E57"/>
    <w:rsid w:val="00C34D91"/>
    <w:rsid w:val="00C42003"/>
    <w:rsid w:val="00C503C0"/>
    <w:rsid w:val="00C50716"/>
    <w:rsid w:val="00C50EA3"/>
    <w:rsid w:val="00C511F8"/>
    <w:rsid w:val="00C57203"/>
    <w:rsid w:val="00C607F2"/>
    <w:rsid w:val="00C60805"/>
    <w:rsid w:val="00C61241"/>
    <w:rsid w:val="00C628B2"/>
    <w:rsid w:val="00C63311"/>
    <w:rsid w:val="00C667A6"/>
    <w:rsid w:val="00C6699F"/>
    <w:rsid w:val="00C72109"/>
    <w:rsid w:val="00C72374"/>
    <w:rsid w:val="00C77C24"/>
    <w:rsid w:val="00C815D9"/>
    <w:rsid w:val="00C823D2"/>
    <w:rsid w:val="00C834C5"/>
    <w:rsid w:val="00C851D8"/>
    <w:rsid w:val="00C872C4"/>
    <w:rsid w:val="00C90A7C"/>
    <w:rsid w:val="00C91894"/>
    <w:rsid w:val="00C91BFE"/>
    <w:rsid w:val="00C937E6"/>
    <w:rsid w:val="00C9588D"/>
    <w:rsid w:val="00C97E4E"/>
    <w:rsid w:val="00CA001B"/>
    <w:rsid w:val="00CA204D"/>
    <w:rsid w:val="00CA4FCB"/>
    <w:rsid w:val="00CA5601"/>
    <w:rsid w:val="00CB27CB"/>
    <w:rsid w:val="00CB3E54"/>
    <w:rsid w:val="00CB44E6"/>
    <w:rsid w:val="00CB5DD9"/>
    <w:rsid w:val="00CB7CA7"/>
    <w:rsid w:val="00CC0670"/>
    <w:rsid w:val="00CC079A"/>
    <w:rsid w:val="00CC125F"/>
    <w:rsid w:val="00CC151C"/>
    <w:rsid w:val="00CC4994"/>
    <w:rsid w:val="00CC5536"/>
    <w:rsid w:val="00CD2A00"/>
    <w:rsid w:val="00CD2A49"/>
    <w:rsid w:val="00CD357E"/>
    <w:rsid w:val="00CD3C55"/>
    <w:rsid w:val="00CD4D52"/>
    <w:rsid w:val="00CE2374"/>
    <w:rsid w:val="00CF4E53"/>
    <w:rsid w:val="00CF516B"/>
    <w:rsid w:val="00D02F5D"/>
    <w:rsid w:val="00D05B78"/>
    <w:rsid w:val="00D10490"/>
    <w:rsid w:val="00D108A2"/>
    <w:rsid w:val="00D11045"/>
    <w:rsid w:val="00D14232"/>
    <w:rsid w:val="00D1438F"/>
    <w:rsid w:val="00D153E9"/>
    <w:rsid w:val="00D21965"/>
    <w:rsid w:val="00D21AD5"/>
    <w:rsid w:val="00D24C1B"/>
    <w:rsid w:val="00D279C5"/>
    <w:rsid w:val="00D307BF"/>
    <w:rsid w:val="00D30880"/>
    <w:rsid w:val="00D30C6B"/>
    <w:rsid w:val="00D33457"/>
    <w:rsid w:val="00D3427B"/>
    <w:rsid w:val="00D345B7"/>
    <w:rsid w:val="00D360A4"/>
    <w:rsid w:val="00D36DFF"/>
    <w:rsid w:val="00D4071B"/>
    <w:rsid w:val="00D40A1F"/>
    <w:rsid w:val="00D454EB"/>
    <w:rsid w:val="00D463BC"/>
    <w:rsid w:val="00D46A2B"/>
    <w:rsid w:val="00D46C09"/>
    <w:rsid w:val="00D46CF8"/>
    <w:rsid w:val="00D47CD4"/>
    <w:rsid w:val="00D47F57"/>
    <w:rsid w:val="00D54282"/>
    <w:rsid w:val="00D54D44"/>
    <w:rsid w:val="00D55873"/>
    <w:rsid w:val="00D63249"/>
    <w:rsid w:val="00D63620"/>
    <w:rsid w:val="00D64C51"/>
    <w:rsid w:val="00D6739A"/>
    <w:rsid w:val="00D706F8"/>
    <w:rsid w:val="00D717ED"/>
    <w:rsid w:val="00D72CA5"/>
    <w:rsid w:val="00D75B5F"/>
    <w:rsid w:val="00D76661"/>
    <w:rsid w:val="00D857DE"/>
    <w:rsid w:val="00D8707C"/>
    <w:rsid w:val="00D90104"/>
    <w:rsid w:val="00D95B91"/>
    <w:rsid w:val="00DA0B5A"/>
    <w:rsid w:val="00DA16E3"/>
    <w:rsid w:val="00DA6A86"/>
    <w:rsid w:val="00DB10BA"/>
    <w:rsid w:val="00DB1DB8"/>
    <w:rsid w:val="00DB675B"/>
    <w:rsid w:val="00DC1688"/>
    <w:rsid w:val="00DC225C"/>
    <w:rsid w:val="00DC377B"/>
    <w:rsid w:val="00DC47CB"/>
    <w:rsid w:val="00DC5611"/>
    <w:rsid w:val="00DC5786"/>
    <w:rsid w:val="00DC6AD0"/>
    <w:rsid w:val="00DC7475"/>
    <w:rsid w:val="00DD7330"/>
    <w:rsid w:val="00DD75D3"/>
    <w:rsid w:val="00DD7A75"/>
    <w:rsid w:val="00DE0C8F"/>
    <w:rsid w:val="00DE0CFF"/>
    <w:rsid w:val="00DE29C4"/>
    <w:rsid w:val="00DE3DB4"/>
    <w:rsid w:val="00DE520B"/>
    <w:rsid w:val="00DF097D"/>
    <w:rsid w:val="00DF2A02"/>
    <w:rsid w:val="00DF48CC"/>
    <w:rsid w:val="00DF5CC0"/>
    <w:rsid w:val="00DF67D7"/>
    <w:rsid w:val="00DF71CC"/>
    <w:rsid w:val="00E00CFC"/>
    <w:rsid w:val="00E034AD"/>
    <w:rsid w:val="00E06360"/>
    <w:rsid w:val="00E06761"/>
    <w:rsid w:val="00E10A84"/>
    <w:rsid w:val="00E11DBC"/>
    <w:rsid w:val="00E1235A"/>
    <w:rsid w:val="00E15B9C"/>
    <w:rsid w:val="00E21188"/>
    <w:rsid w:val="00E22099"/>
    <w:rsid w:val="00E228A3"/>
    <w:rsid w:val="00E24649"/>
    <w:rsid w:val="00E26C2A"/>
    <w:rsid w:val="00E311B5"/>
    <w:rsid w:val="00E32B3E"/>
    <w:rsid w:val="00E33CB6"/>
    <w:rsid w:val="00E33F2B"/>
    <w:rsid w:val="00E351AF"/>
    <w:rsid w:val="00E403CD"/>
    <w:rsid w:val="00E4100D"/>
    <w:rsid w:val="00E41C16"/>
    <w:rsid w:val="00E43C25"/>
    <w:rsid w:val="00E44C13"/>
    <w:rsid w:val="00E45D45"/>
    <w:rsid w:val="00E460EA"/>
    <w:rsid w:val="00E533CC"/>
    <w:rsid w:val="00E602CD"/>
    <w:rsid w:val="00E615AC"/>
    <w:rsid w:val="00E62848"/>
    <w:rsid w:val="00E6361F"/>
    <w:rsid w:val="00E7053C"/>
    <w:rsid w:val="00E73613"/>
    <w:rsid w:val="00E73F23"/>
    <w:rsid w:val="00E81C0F"/>
    <w:rsid w:val="00E82305"/>
    <w:rsid w:val="00E847FF"/>
    <w:rsid w:val="00E868BA"/>
    <w:rsid w:val="00E87956"/>
    <w:rsid w:val="00E90D2E"/>
    <w:rsid w:val="00E9596D"/>
    <w:rsid w:val="00EA009D"/>
    <w:rsid w:val="00EA0873"/>
    <w:rsid w:val="00EA2758"/>
    <w:rsid w:val="00EA3975"/>
    <w:rsid w:val="00EA3FE1"/>
    <w:rsid w:val="00EA7FD4"/>
    <w:rsid w:val="00EB00BE"/>
    <w:rsid w:val="00EB2284"/>
    <w:rsid w:val="00EB244D"/>
    <w:rsid w:val="00EB4F59"/>
    <w:rsid w:val="00EB5431"/>
    <w:rsid w:val="00EB717E"/>
    <w:rsid w:val="00EC0486"/>
    <w:rsid w:val="00EC27E3"/>
    <w:rsid w:val="00EC2ADF"/>
    <w:rsid w:val="00EC30E8"/>
    <w:rsid w:val="00EC3269"/>
    <w:rsid w:val="00EC37CA"/>
    <w:rsid w:val="00EC4E5D"/>
    <w:rsid w:val="00EC5597"/>
    <w:rsid w:val="00ED1D27"/>
    <w:rsid w:val="00ED3B29"/>
    <w:rsid w:val="00ED6C27"/>
    <w:rsid w:val="00EE04EA"/>
    <w:rsid w:val="00EE058A"/>
    <w:rsid w:val="00EE14E9"/>
    <w:rsid w:val="00EE1938"/>
    <w:rsid w:val="00EE1EC1"/>
    <w:rsid w:val="00EE30E5"/>
    <w:rsid w:val="00EE3ADF"/>
    <w:rsid w:val="00EE3B5F"/>
    <w:rsid w:val="00EF182C"/>
    <w:rsid w:val="00EF1C74"/>
    <w:rsid w:val="00EF2255"/>
    <w:rsid w:val="00EF61AF"/>
    <w:rsid w:val="00F00098"/>
    <w:rsid w:val="00F02048"/>
    <w:rsid w:val="00F02DB5"/>
    <w:rsid w:val="00F044B8"/>
    <w:rsid w:val="00F04819"/>
    <w:rsid w:val="00F05FA3"/>
    <w:rsid w:val="00F120BF"/>
    <w:rsid w:val="00F12B92"/>
    <w:rsid w:val="00F14B5B"/>
    <w:rsid w:val="00F15166"/>
    <w:rsid w:val="00F16CCC"/>
    <w:rsid w:val="00F20CDA"/>
    <w:rsid w:val="00F22456"/>
    <w:rsid w:val="00F22510"/>
    <w:rsid w:val="00F23A2C"/>
    <w:rsid w:val="00F313B5"/>
    <w:rsid w:val="00F31DA0"/>
    <w:rsid w:val="00F345C6"/>
    <w:rsid w:val="00F36429"/>
    <w:rsid w:val="00F40A49"/>
    <w:rsid w:val="00F40E87"/>
    <w:rsid w:val="00F4151F"/>
    <w:rsid w:val="00F4475D"/>
    <w:rsid w:val="00F463A9"/>
    <w:rsid w:val="00F4677A"/>
    <w:rsid w:val="00F46A8B"/>
    <w:rsid w:val="00F532CF"/>
    <w:rsid w:val="00F54A3D"/>
    <w:rsid w:val="00F54A98"/>
    <w:rsid w:val="00F54F8E"/>
    <w:rsid w:val="00F55CF4"/>
    <w:rsid w:val="00F56EE1"/>
    <w:rsid w:val="00F5726C"/>
    <w:rsid w:val="00F57A9E"/>
    <w:rsid w:val="00F6079A"/>
    <w:rsid w:val="00F61F43"/>
    <w:rsid w:val="00F62CE5"/>
    <w:rsid w:val="00F63F7A"/>
    <w:rsid w:val="00F71014"/>
    <w:rsid w:val="00F737B3"/>
    <w:rsid w:val="00F74724"/>
    <w:rsid w:val="00F74D66"/>
    <w:rsid w:val="00F753FD"/>
    <w:rsid w:val="00F7662F"/>
    <w:rsid w:val="00F76DE6"/>
    <w:rsid w:val="00F77083"/>
    <w:rsid w:val="00F7754F"/>
    <w:rsid w:val="00F82379"/>
    <w:rsid w:val="00F83596"/>
    <w:rsid w:val="00F83AC2"/>
    <w:rsid w:val="00F844A3"/>
    <w:rsid w:val="00F85162"/>
    <w:rsid w:val="00F85287"/>
    <w:rsid w:val="00F86BF3"/>
    <w:rsid w:val="00F90330"/>
    <w:rsid w:val="00F93829"/>
    <w:rsid w:val="00F94758"/>
    <w:rsid w:val="00F96274"/>
    <w:rsid w:val="00FA024A"/>
    <w:rsid w:val="00FA3853"/>
    <w:rsid w:val="00FA6D0D"/>
    <w:rsid w:val="00FB2283"/>
    <w:rsid w:val="00FB329B"/>
    <w:rsid w:val="00FB4339"/>
    <w:rsid w:val="00FB6075"/>
    <w:rsid w:val="00FC250A"/>
    <w:rsid w:val="00FC2676"/>
    <w:rsid w:val="00FC26B9"/>
    <w:rsid w:val="00FD0AFF"/>
    <w:rsid w:val="00FD27FD"/>
    <w:rsid w:val="00FD4362"/>
    <w:rsid w:val="00FE0A36"/>
    <w:rsid w:val="00FE1004"/>
    <w:rsid w:val="00FE11E0"/>
    <w:rsid w:val="00FE198F"/>
    <w:rsid w:val="00FE19AE"/>
    <w:rsid w:val="00FE319F"/>
    <w:rsid w:val="00FE3DC9"/>
    <w:rsid w:val="00FE56FC"/>
    <w:rsid w:val="00FE6DBC"/>
    <w:rsid w:val="00FE7131"/>
    <w:rsid w:val="00FF1473"/>
    <w:rsid w:val="00FF2411"/>
    <w:rsid w:val="00FF4B86"/>
    <w:rsid w:val="00FF702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tr-TR" w:eastAsia="tr-T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15117C"/>
    <w:pPr>
      <w:spacing w:before="120"/>
      <w:jc w:val="both"/>
    </w:pPr>
    <w:rPr>
      <w:rFonts w:ascii="Arial" w:hAnsi="Arial" w:cs="Arial"/>
    </w:rPr>
  </w:style>
  <w:style w:type="paragraph" w:styleId="Balk1">
    <w:name w:val="heading 1"/>
    <w:basedOn w:val="Normal"/>
    <w:next w:val="Normal"/>
    <w:link w:val="Balk1Char"/>
    <w:uiPriority w:val="99"/>
    <w:qFormat/>
    <w:rsid w:val="00C60805"/>
    <w:pPr>
      <w:keepNext/>
      <w:numPr>
        <w:numId w:val="1"/>
      </w:numPr>
      <w:pBdr>
        <w:bottom w:val="single" w:sz="24" w:space="2" w:color="999999"/>
      </w:pBdr>
      <w:shd w:val="clear" w:color="auto" w:fill="FFFFFF"/>
      <w:tabs>
        <w:tab w:val="clear" w:pos="2984"/>
        <w:tab w:val="num" w:pos="432"/>
      </w:tabs>
      <w:spacing w:before="0" w:after="240"/>
      <w:ind w:left="431" w:hanging="431"/>
      <w:outlineLvl w:val="0"/>
    </w:pPr>
    <w:rPr>
      <w:b/>
      <w:bCs/>
      <w:kern w:val="28"/>
    </w:rPr>
  </w:style>
  <w:style w:type="paragraph" w:styleId="Balk2">
    <w:name w:val="heading 2"/>
    <w:basedOn w:val="Normal"/>
    <w:next w:val="Normal"/>
    <w:link w:val="Balk2Char"/>
    <w:uiPriority w:val="99"/>
    <w:qFormat/>
    <w:rsid w:val="00C60805"/>
    <w:pPr>
      <w:keepNext/>
      <w:numPr>
        <w:ilvl w:val="1"/>
        <w:numId w:val="1"/>
      </w:numPr>
      <w:pBdr>
        <w:bottom w:val="single" w:sz="18" w:space="1" w:color="999999"/>
      </w:pBdr>
      <w:spacing w:before="0" w:after="240"/>
      <w:ind w:left="578" w:hanging="578"/>
      <w:outlineLvl w:val="1"/>
    </w:pPr>
    <w:rPr>
      <w:b/>
      <w:bCs/>
    </w:rPr>
  </w:style>
  <w:style w:type="paragraph" w:styleId="Balk3">
    <w:name w:val="heading 3"/>
    <w:basedOn w:val="Normal"/>
    <w:next w:val="Normal"/>
    <w:link w:val="Balk3Char"/>
    <w:uiPriority w:val="99"/>
    <w:qFormat/>
    <w:rsid w:val="00C60805"/>
    <w:pPr>
      <w:keepNext/>
      <w:numPr>
        <w:ilvl w:val="2"/>
        <w:numId w:val="1"/>
      </w:numPr>
      <w:pBdr>
        <w:bottom w:val="single" w:sz="12" w:space="1" w:color="999999"/>
      </w:pBdr>
      <w:shd w:val="clear" w:color="auto" w:fill="FFFFFF"/>
      <w:spacing w:before="0" w:after="240"/>
      <w:outlineLvl w:val="2"/>
    </w:pPr>
    <w:rPr>
      <w:b/>
      <w:bCs/>
    </w:rPr>
  </w:style>
  <w:style w:type="paragraph" w:styleId="Balk4">
    <w:name w:val="heading 4"/>
    <w:basedOn w:val="Normal"/>
    <w:next w:val="Normal"/>
    <w:link w:val="Balk4Char"/>
    <w:uiPriority w:val="99"/>
    <w:qFormat/>
    <w:rsid w:val="00C60805"/>
    <w:pPr>
      <w:keepNext/>
      <w:numPr>
        <w:ilvl w:val="3"/>
        <w:numId w:val="1"/>
      </w:numPr>
      <w:pBdr>
        <w:bottom w:val="single" w:sz="12" w:space="1" w:color="C0C0C0"/>
      </w:pBdr>
      <w:spacing w:before="0" w:after="240"/>
      <w:ind w:left="862" w:hanging="862"/>
      <w:outlineLvl w:val="3"/>
    </w:pPr>
    <w:rPr>
      <w:b/>
      <w:bCs/>
    </w:rPr>
  </w:style>
  <w:style w:type="paragraph" w:styleId="Balk5">
    <w:name w:val="heading 5"/>
    <w:basedOn w:val="Normal"/>
    <w:next w:val="Normal"/>
    <w:link w:val="Balk5Char"/>
    <w:uiPriority w:val="99"/>
    <w:qFormat/>
    <w:rsid w:val="00C60805"/>
    <w:pPr>
      <w:numPr>
        <w:ilvl w:val="4"/>
        <w:numId w:val="1"/>
      </w:numPr>
      <w:spacing w:before="240" w:after="60"/>
      <w:outlineLvl w:val="4"/>
    </w:pPr>
  </w:style>
  <w:style w:type="paragraph" w:styleId="Balk6">
    <w:name w:val="heading 6"/>
    <w:basedOn w:val="Normal"/>
    <w:next w:val="Normal"/>
    <w:link w:val="Balk6Char"/>
    <w:uiPriority w:val="99"/>
    <w:qFormat/>
    <w:rsid w:val="00C60805"/>
    <w:pPr>
      <w:numPr>
        <w:ilvl w:val="5"/>
        <w:numId w:val="1"/>
      </w:numPr>
      <w:spacing w:before="240" w:after="60"/>
      <w:outlineLvl w:val="5"/>
    </w:pPr>
    <w:rPr>
      <w:i/>
      <w:iCs/>
    </w:rPr>
  </w:style>
  <w:style w:type="paragraph" w:styleId="Balk7">
    <w:name w:val="heading 7"/>
    <w:basedOn w:val="Normal"/>
    <w:next w:val="Normal"/>
    <w:link w:val="Balk7Char"/>
    <w:uiPriority w:val="99"/>
    <w:qFormat/>
    <w:rsid w:val="00C60805"/>
    <w:pPr>
      <w:numPr>
        <w:ilvl w:val="6"/>
        <w:numId w:val="1"/>
      </w:numPr>
      <w:spacing w:before="240" w:after="60"/>
      <w:outlineLvl w:val="6"/>
    </w:pPr>
    <w:rPr>
      <w:sz w:val="20"/>
      <w:szCs w:val="20"/>
    </w:rPr>
  </w:style>
  <w:style w:type="paragraph" w:styleId="Balk8">
    <w:name w:val="heading 8"/>
    <w:basedOn w:val="Normal"/>
    <w:next w:val="Normal"/>
    <w:link w:val="Balk8Char"/>
    <w:uiPriority w:val="99"/>
    <w:qFormat/>
    <w:rsid w:val="00C60805"/>
    <w:pPr>
      <w:numPr>
        <w:ilvl w:val="7"/>
        <w:numId w:val="1"/>
      </w:numPr>
      <w:spacing w:before="240" w:after="60"/>
      <w:outlineLvl w:val="7"/>
    </w:pPr>
    <w:rPr>
      <w:i/>
      <w:iCs/>
      <w:sz w:val="20"/>
      <w:szCs w:val="20"/>
    </w:rPr>
  </w:style>
  <w:style w:type="paragraph" w:styleId="Balk9">
    <w:name w:val="heading 9"/>
    <w:basedOn w:val="Normal"/>
    <w:next w:val="Normal"/>
    <w:link w:val="Balk9Char"/>
    <w:uiPriority w:val="99"/>
    <w:qFormat/>
    <w:rsid w:val="00C60805"/>
    <w:pPr>
      <w:numPr>
        <w:ilvl w:val="8"/>
        <w:numId w:val="1"/>
      </w:numPr>
      <w:spacing w:before="240" w:after="60"/>
      <w:outlineLvl w:val="8"/>
    </w:pPr>
    <w:rPr>
      <w:b/>
      <w:bCs/>
      <w:i/>
      <w:iCs/>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6B1722"/>
    <w:rPr>
      <w:rFonts w:ascii="Arial" w:hAnsi="Arial" w:cs="Arial"/>
      <w:b/>
      <w:bCs/>
      <w:kern w:val="28"/>
      <w:shd w:val="clear" w:color="auto" w:fill="FFFFFF"/>
    </w:rPr>
  </w:style>
  <w:style w:type="character" w:customStyle="1" w:styleId="Balk2Char">
    <w:name w:val="Başlık 2 Char"/>
    <w:basedOn w:val="VarsaylanParagrafYazTipi"/>
    <w:link w:val="Balk2"/>
    <w:uiPriority w:val="99"/>
    <w:locked/>
    <w:rsid w:val="00350C33"/>
    <w:rPr>
      <w:rFonts w:ascii="Arial" w:hAnsi="Arial" w:cs="Arial"/>
      <w:b/>
      <w:bCs/>
    </w:rPr>
  </w:style>
  <w:style w:type="character" w:customStyle="1" w:styleId="Balk3Char">
    <w:name w:val="Başlık 3 Char"/>
    <w:basedOn w:val="VarsaylanParagrafYazTipi"/>
    <w:link w:val="Balk3"/>
    <w:uiPriority w:val="99"/>
    <w:locked/>
    <w:rsid w:val="00350C33"/>
    <w:rPr>
      <w:rFonts w:ascii="Arial" w:hAnsi="Arial" w:cs="Arial"/>
      <w:b/>
      <w:bCs/>
      <w:shd w:val="clear" w:color="auto" w:fill="FFFFFF"/>
    </w:rPr>
  </w:style>
  <w:style w:type="character" w:customStyle="1" w:styleId="Balk4Char">
    <w:name w:val="Başlık 4 Char"/>
    <w:basedOn w:val="VarsaylanParagrafYazTipi"/>
    <w:link w:val="Balk4"/>
    <w:uiPriority w:val="99"/>
    <w:locked/>
    <w:rsid w:val="006B1722"/>
    <w:rPr>
      <w:rFonts w:ascii="Arial" w:hAnsi="Arial" w:cs="Arial"/>
      <w:b/>
      <w:bCs/>
    </w:rPr>
  </w:style>
  <w:style w:type="character" w:customStyle="1" w:styleId="Balk5Char">
    <w:name w:val="Başlık 5 Char"/>
    <w:basedOn w:val="VarsaylanParagrafYazTipi"/>
    <w:link w:val="Balk5"/>
    <w:uiPriority w:val="99"/>
    <w:locked/>
    <w:rsid w:val="006B1722"/>
    <w:rPr>
      <w:rFonts w:ascii="Arial" w:hAnsi="Arial" w:cs="Arial"/>
    </w:rPr>
  </w:style>
  <w:style w:type="character" w:customStyle="1" w:styleId="Balk6Char">
    <w:name w:val="Başlık 6 Char"/>
    <w:basedOn w:val="VarsaylanParagrafYazTipi"/>
    <w:link w:val="Balk6"/>
    <w:uiPriority w:val="99"/>
    <w:locked/>
    <w:rsid w:val="006B1722"/>
    <w:rPr>
      <w:rFonts w:ascii="Arial" w:hAnsi="Arial" w:cs="Arial"/>
      <w:i/>
      <w:iCs/>
    </w:rPr>
  </w:style>
  <w:style w:type="character" w:customStyle="1" w:styleId="Balk7Char">
    <w:name w:val="Başlık 7 Char"/>
    <w:basedOn w:val="VarsaylanParagrafYazTipi"/>
    <w:link w:val="Balk7"/>
    <w:uiPriority w:val="99"/>
    <w:locked/>
    <w:rsid w:val="006B1722"/>
    <w:rPr>
      <w:rFonts w:ascii="Arial" w:hAnsi="Arial" w:cs="Arial"/>
      <w:sz w:val="20"/>
      <w:szCs w:val="20"/>
    </w:rPr>
  </w:style>
  <w:style w:type="character" w:customStyle="1" w:styleId="Balk8Char">
    <w:name w:val="Başlık 8 Char"/>
    <w:basedOn w:val="VarsaylanParagrafYazTipi"/>
    <w:link w:val="Balk8"/>
    <w:uiPriority w:val="99"/>
    <w:locked/>
    <w:rsid w:val="006B1722"/>
    <w:rPr>
      <w:rFonts w:ascii="Arial" w:hAnsi="Arial" w:cs="Arial"/>
      <w:i/>
      <w:iCs/>
      <w:sz w:val="20"/>
      <w:szCs w:val="20"/>
    </w:rPr>
  </w:style>
  <w:style w:type="character" w:customStyle="1" w:styleId="Balk9Char">
    <w:name w:val="Başlık 9 Char"/>
    <w:basedOn w:val="VarsaylanParagrafYazTipi"/>
    <w:link w:val="Balk9"/>
    <w:uiPriority w:val="99"/>
    <w:locked/>
    <w:rsid w:val="006B1722"/>
    <w:rPr>
      <w:rFonts w:ascii="Arial" w:hAnsi="Arial" w:cs="Arial"/>
      <w:b/>
      <w:bCs/>
      <w:i/>
      <w:iCs/>
      <w:sz w:val="18"/>
      <w:szCs w:val="18"/>
    </w:rPr>
  </w:style>
  <w:style w:type="paragraph" w:styleId="BalonMetni">
    <w:name w:val="Balloon Text"/>
    <w:basedOn w:val="Normal"/>
    <w:link w:val="BalonMetniChar"/>
    <w:uiPriority w:val="99"/>
    <w:semiHidden/>
    <w:rsid w:val="001B25D7"/>
    <w:pPr>
      <w:jc w:val="left"/>
    </w:pPr>
    <w:rPr>
      <w:rFonts w:ascii="Tahoma" w:hAnsi="Tahoma" w:cs="Tahoma"/>
      <w:sz w:val="16"/>
      <w:szCs w:val="16"/>
    </w:rPr>
  </w:style>
  <w:style w:type="character" w:customStyle="1" w:styleId="BalonMetniChar">
    <w:name w:val="Balon Metni Char"/>
    <w:basedOn w:val="VarsaylanParagrafYazTipi"/>
    <w:link w:val="BalonMetni"/>
    <w:uiPriority w:val="99"/>
    <w:locked/>
    <w:rsid w:val="001B25D7"/>
    <w:rPr>
      <w:rFonts w:ascii="Tahoma" w:hAnsi="Tahoma" w:cs="Tahoma"/>
      <w:sz w:val="16"/>
      <w:szCs w:val="16"/>
      <w:lang w:val="tr-TR" w:eastAsia="tr-TR"/>
    </w:rPr>
  </w:style>
  <w:style w:type="paragraph" w:styleId="T1">
    <w:name w:val="toc 1"/>
    <w:basedOn w:val="Normal"/>
    <w:next w:val="Normal"/>
    <w:autoRedefine/>
    <w:uiPriority w:val="99"/>
    <w:semiHidden/>
    <w:rsid w:val="00C60805"/>
    <w:pPr>
      <w:tabs>
        <w:tab w:val="left" w:pos="709"/>
        <w:tab w:val="right" w:leader="dot" w:pos="9072"/>
      </w:tabs>
      <w:ind w:left="284" w:right="282" w:hanging="284"/>
    </w:pPr>
    <w:rPr>
      <w:b/>
      <w:bCs/>
      <w:caps/>
      <w:noProof/>
    </w:rPr>
  </w:style>
  <w:style w:type="paragraph" w:styleId="T2">
    <w:name w:val="toc 2"/>
    <w:basedOn w:val="Normal"/>
    <w:next w:val="Normal"/>
    <w:autoRedefine/>
    <w:uiPriority w:val="99"/>
    <w:semiHidden/>
    <w:rsid w:val="00C60805"/>
    <w:pPr>
      <w:tabs>
        <w:tab w:val="left" w:pos="709"/>
        <w:tab w:val="left" w:pos="1134"/>
        <w:tab w:val="right" w:leader="dot" w:pos="9072"/>
      </w:tabs>
      <w:spacing w:before="0"/>
      <w:ind w:left="709" w:right="282" w:hanging="425"/>
    </w:pPr>
    <w:rPr>
      <w:smallCaps/>
      <w:noProof/>
    </w:rPr>
  </w:style>
  <w:style w:type="paragraph" w:styleId="T3">
    <w:name w:val="toc 3"/>
    <w:basedOn w:val="Normal"/>
    <w:next w:val="Normal"/>
    <w:autoRedefine/>
    <w:uiPriority w:val="99"/>
    <w:semiHidden/>
    <w:rsid w:val="00C60805"/>
    <w:pPr>
      <w:tabs>
        <w:tab w:val="left" w:pos="1418"/>
        <w:tab w:val="right" w:leader="dot" w:pos="9072"/>
      </w:tabs>
      <w:spacing w:before="0"/>
      <w:ind w:left="1418" w:right="282" w:hanging="709"/>
    </w:pPr>
    <w:rPr>
      <w:i/>
      <w:iCs/>
      <w:noProof/>
    </w:rPr>
  </w:style>
  <w:style w:type="paragraph" w:styleId="T4">
    <w:name w:val="toc 4"/>
    <w:basedOn w:val="Normal"/>
    <w:next w:val="Normal"/>
    <w:autoRedefine/>
    <w:uiPriority w:val="99"/>
    <w:semiHidden/>
    <w:rsid w:val="00C60805"/>
    <w:pPr>
      <w:tabs>
        <w:tab w:val="left" w:pos="2268"/>
        <w:tab w:val="right" w:leader="dot" w:pos="9072"/>
      </w:tabs>
      <w:spacing w:before="0"/>
      <w:ind w:left="2269" w:right="284" w:hanging="851"/>
    </w:pPr>
    <w:rPr>
      <w:noProof/>
      <w:sz w:val="18"/>
      <w:szCs w:val="18"/>
    </w:rPr>
  </w:style>
  <w:style w:type="paragraph" w:styleId="T5">
    <w:name w:val="toc 5"/>
    <w:basedOn w:val="Normal"/>
    <w:next w:val="Normal"/>
    <w:autoRedefine/>
    <w:uiPriority w:val="99"/>
    <w:semiHidden/>
    <w:rsid w:val="00C60805"/>
    <w:pPr>
      <w:tabs>
        <w:tab w:val="right" w:leader="dot" w:pos="9638"/>
      </w:tabs>
      <w:ind w:left="960"/>
    </w:pPr>
    <w:rPr>
      <w:sz w:val="18"/>
      <w:szCs w:val="18"/>
    </w:rPr>
  </w:style>
  <w:style w:type="paragraph" w:styleId="T6">
    <w:name w:val="toc 6"/>
    <w:basedOn w:val="Normal"/>
    <w:next w:val="Normal"/>
    <w:autoRedefine/>
    <w:uiPriority w:val="99"/>
    <w:semiHidden/>
    <w:rsid w:val="00C60805"/>
    <w:pPr>
      <w:tabs>
        <w:tab w:val="right" w:leader="dot" w:pos="9638"/>
      </w:tabs>
      <w:ind w:left="1200"/>
    </w:pPr>
    <w:rPr>
      <w:sz w:val="18"/>
      <w:szCs w:val="18"/>
    </w:rPr>
  </w:style>
  <w:style w:type="paragraph" w:styleId="T7">
    <w:name w:val="toc 7"/>
    <w:basedOn w:val="Normal"/>
    <w:next w:val="Normal"/>
    <w:autoRedefine/>
    <w:uiPriority w:val="99"/>
    <w:semiHidden/>
    <w:rsid w:val="00C60805"/>
    <w:pPr>
      <w:tabs>
        <w:tab w:val="right" w:leader="dot" w:pos="9638"/>
      </w:tabs>
      <w:ind w:left="1440"/>
    </w:pPr>
    <w:rPr>
      <w:sz w:val="18"/>
      <w:szCs w:val="18"/>
    </w:rPr>
  </w:style>
  <w:style w:type="paragraph" w:styleId="T8">
    <w:name w:val="toc 8"/>
    <w:basedOn w:val="Normal"/>
    <w:next w:val="Normal"/>
    <w:autoRedefine/>
    <w:uiPriority w:val="99"/>
    <w:semiHidden/>
    <w:rsid w:val="00C60805"/>
    <w:pPr>
      <w:tabs>
        <w:tab w:val="right" w:leader="dot" w:pos="9638"/>
      </w:tabs>
      <w:ind w:left="1680"/>
    </w:pPr>
    <w:rPr>
      <w:sz w:val="18"/>
      <w:szCs w:val="18"/>
    </w:rPr>
  </w:style>
  <w:style w:type="paragraph" w:styleId="T9">
    <w:name w:val="toc 9"/>
    <w:basedOn w:val="Normal"/>
    <w:next w:val="Normal"/>
    <w:autoRedefine/>
    <w:uiPriority w:val="99"/>
    <w:semiHidden/>
    <w:rsid w:val="00C60805"/>
    <w:pPr>
      <w:tabs>
        <w:tab w:val="right" w:leader="dot" w:pos="9638"/>
      </w:tabs>
      <w:ind w:left="1920"/>
    </w:pPr>
    <w:rPr>
      <w:sz w:val="18"/>
      <w:szCs w:val="18"/>
    </w:rPr>
  </w:style>
  <w:style w:type="paragraph" w:styleId="stbilgi">
    <w:name w:val="header"/>
    <w:basedOn w:val="Normal"/>
    <w:link w:val="stbilgiChar"/>
    <w:uiPriority w:val="99"/>
    <w:rsid w:val="00C60805"/>
    <w:pPr>
      <w:tabs>
        <w:tab w:val="center" w:pos="4819"/>
        <w:tab w:val="right" w:pos="9638"/>
      </w:tabs>
    </w:pPr>
  </w:style>
  <w:style w:type="character" w:customStyle="1" w:styleId="stbilgiChar">
    <w:name w:val="Üstbilgi Char"/>
    <w:basedOn w:val="VarsaylanParagrafYazTipi"/>
    <w:link w:val="stbilgi"/>
    <w:uiPriority w:val="99"/>
    <w:locked/>
    <w:rsid w:val="006B1722"/>
    <w:rPr>
      <w:rFonts w:ascii="Arial" w:hAnsi="Arial" w:cs="Arial"/>
      <w:sz w:val="22"/>
      <w:szCs w:val="22"/>
    </w:rPr>
  </w:style>
  <w:style w:type="paragraph" w:styleId="Altbilgi">
    <w:name w:val="footer"/>
    <w:basedOn w:val="Normal"/>
    <w:link w:val="AltbilgiChar"/>
    <w:uiPriority w:val="99"/>
    <w:rsid w:val="00C60805"/>
    <w:pPr>
      <w:tabs>
        <w:tab w:val="center" w:pos="4819"/>
        <w:tab w:val="right" w:pos="9638"/>
      </w:tabs>
    </w:pPr>
  </w:style>
  <w:style w:type="character" w:customStyle="1" w:styleId="AltbilgiChar">
    <w:name w:val="Altbilgi Char"/>
    <w:basedOn w:val="VarsaylanParagrafYazTipi"/>
    <w:link w:val="Altbilgi"/>
    <w:uiPriority w:val="99"/>
    <w:locked/>
    <w:rsid w:val="006B1722"/>
    <w:rPr>
      <w:rFonts w:ascii="Arial" w:hAnsi="Arial" w:cs="Arial"/>
      <w:sz w:val="22"/>
      <w:szCs w:val="22"/>
    </w:rPr>
  </w:style>
  <w:style w:type="character" w:styleId="SayfaNumaras">
    <w:name w:val="page number"/>
    <w:basedOn w:val="VarsaylanParagrafYazTipi"/>
    <w:uiPriority w:val="99"/>
    <w:rsid w:val="00C60805"/>
  </w:style>
  <w:style w:type="paragraph" w:customStyle="1" w:styleId="SEPARO">
    <w:name w:val="SEPARO"/>
    <w:basedOn w:val="Normal"/>
    <w:uiPriority w:val="99"/>
    <w:rsid w:val="00C60805"/>
    <w:pPr>
      <w:pBdr>
        <w:bottom w:val="single" w:sz="24" w:space="1" w:color="999999"/>
      </w:pBdr>
      <w:jc w:val="center"/>
    </w:pPr>
    <w:rPr>
      <w:b/>
      <w:bCs/>
      <w:sz w:val="24"/>
      <w:szCs w:val="24"/>
    </w:rPr>
  </w:style>
  <w:style w:type="paragraph" w:styleId="ResimYazs">
    <w:name w:val="caption"/>
    <w:basedOn w:val="Normal"/>
    <w:next w:val="Normal"/>
    <w:uiPriority w:val="99"/>
    <w:qFormat/>
    <w:rsid w:val="00C60805"/>
    <w:pPr>
      <w:spacing w:before="0"/>
      <w:jc w:val="right"/>
    </w:pPr>
    <w:rPr>
      <w:b/>
      <w:bCs/>
      <w:color w:val="999999"/>
      <w:sz w:val="32"/>
      <w:szCs w:val="32"/>
    </w:rPr>
  </w:style>
  <w:style w:type="character" w:styleId="Vurgu">
    <w:name w:val="Emphasis"/>
    <w:basedOn w:val="VarsaylanParagrafYazTipi"/>
    <w:uiPriority w:val="99"/>
    <w:qFormat/>
    <w:rsid w:val="00305178"/>
    <w:rPr>
      <w:i/>
      <w:iCs/>
    </w:rPr>
  </w:style>
  <w:style w:type="paragraph" w:styleId="ListeParagraf">
    <w:name w:val="List Paragraph"/>
    <w:basedOn w:val="Normal"/>
    <w:uiPriority w:val="99"/>
    <w:qFormat/>
    <w:rsid w:val="009C3C8D"/>
    <w:pPr>
      <w:ind w:left="720"/>
      <w:jc w:val="left"/>
    </w:pPr>
  </w:style>
  <w:style w:type="table" w:styleId="TabloKlavuzu">
    <w:name w:val="Table Grid"/>
    <w:basedOn w:val="NormalTablo"/>
    <w:uiPriority w:val="99"/>
    <w:rsid w:val="009C3C8D"/>
    <w:rPr>
      <w:rFonts w:ascii="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uiPriority w:val="99"/>
    <w:qFormat/>
    <w:rsid w:val="00381CA9"/>
    <w:pPr>
      <w:jc w:val="both"/>
    </w:pPr>
    <w:rPr>
      <w:rFonts w:ascii="Arial" w:hAnsi="Arial" w:cs="Arial"/>
    </w:rPr>
  </w:style>
  <w:style w:type="paragraph" w:styleId="DipnotMetni">
    <w:name w:val="footnote text"/>
    <w:aliases w:val="Footnote Text Char Char,Fußnote,single space,FOOTNOTES,fn,Footnote,Fußnotentextf,Fußnotentextr,stile 1,Footnote1,Footnote2,Footnote3,Footnote4,Footnote5,Footnote6,Footnote7,Footnote8,Footnote9,Footnote10,ft,f,ft2"/>
    <w:basedOn w:val="Normal"/>
    <w:link w:val="DipnotMetniChar"/>
    <w:uiPriority w:val="99"/>
    <w:semiHidden/>
    <w:rsid w:val="005C0C54"/>
    <w:pPr>
      <w:jc w:val="left"/>
    </w:pPr>
  </w:style>
  <w:style w:type="character" w:customStyle="1" w:styleId="FootnoteTextChar">
    <w:name w:val="Footnote Text Char"/>
    <w:aliases w:val="Footnote Text Char Char Char,Fußnote Char,single space Char,FOOTNOTES Char,fn Char,Footnote Char,Fußnotentextf Char,Fußnotentextr Char,stile 1 Char,Footnote1 Char,Footnote2 Char,Footnote3 Char,Footnote4 Char,Footnote5 Char,ft Char"/>
    <w:basedOn w:val="VarsaylanParagrafYazTipi"/>
    <w:uiPriority w:val="99"/>
    <w:semiHidden/>
    <w:locked/>
    <w:rsid w:val="00CB5DD9"/>
    <w:rPr>
      <w:rFonts w:ascii="Arial" w:hAnsi="Arial" w:cs="Arial"/>
      <w:sz w:val="20"/>
      <w:szCs w:val="20"/>
    </w:rPr>
  </w:style>
  <w:style w:type="character" w:customStyle="1" w:styleId="DipnotMetniChar">
    <w:name w:val="Dipnot Metni Char"/>
    <w:aliases w:val="Footnote Text Char Char Char1,Fußnote Char1,single space Char1,FOOTNOTES Char1,fn Char1,Footnote Char1,Fußnotentextf Char1,Fußnotentextr Char1,stile 1 Char1,Footnote1 Char1,Footnote2 Char1,Footnote3 Char1,Footnote4 Char1,Footnote6 Char"/>
    <w:basedOn w:val="VarsaylanParagrafYazTipi"/>
    <w:link w:val="DipnotMetni"/>
    <w:uiPriority w:val="99"/>
    <w:locked/>
    <w:rsid w:val="005C0C54"/>
    <w:rPr>
      <w:rFonts w:ascii="Arial" w:hAnsi="Arial" w:cs="Arial"/>
      <w:sz w:val="22"/>
      <w:szCs w:val="22"/>
      <w:lang w:val="tr-TR" w:eastAsia="tr-TR"/>
    </w:rPr>
  </w:style>
  <w:style w:type="character" w:styleId="DipnotBavurusu">
    <w:name w:val="footnote reference"/>
    <w:aliases w:val="Überschrift 4 Zchn1,Título 4 Car Zchn,Heading 4 Char1 Car Zchn,no vale 2 Zchn,no vale 2 Car Zchn,ftref,Footnote symbol,-E Fußnotenzeichen,ESPON Footnote No,Footnote call,Odwołanie przypisu,Voetnootverwijzing,BVI fnr,16 Point"/>
    <w:basedOn w:val="VarsaylanParagrafYazTipi"/>
    <w:uiPriority w:val="99"/>
    <w:semiHidden/>
    <w:rsid w:val="005C0C54"/>
    <w:rPr>
      <w:vertAlign w:val="superscript"/>
    </w:rPr>
  </w:style>
  <w:style w:type="paragraph" w:styleId="ListeMaddemi">
    <w:name w:val="List Bullet"/>
    <w:basedOn w:val="Normal"/>
    <w:uiPriority w:val="99"/>
    <w:rsid w:val="005C0C54"/>
    <w:pPr>
      <w:numPr>
        <w:numId w:val="2"/>
      </w:numPr>
      <w:spacing w:before="0" w:after="240"/>
    </w:pPr>
    <w:rPr>
      <w:sz w:val="24"/>
      <w:szCs w:val="24"/>
    </w:rPr>
  </w:style>
  <w:style w:type="paragraph" w:customStyle="1" w:styleId="berschriftber1">
    <w:name w:val="Überschrift_ber1"/>
    <w:basedOn w:val="Normal"/>
    <w:uiPriority w:val="99"/>
    <w:rsid w:val="00241743"/>
    <w:pPr>
      <w:numPr>
        <w:numId w:val="3"/>
      </w:numPr>
      <w:spacing w:after="240"/>
      <w:jc w:val="left"/>
    </w:pPr>
    <w:rPr>
      <w:b/>
      <w:bCs/>
      <w:noProof/>
      <w:sz w:val="28"/>
      <w:szCs w:val="28"/>
    </w:rPr>
  </w:style>
  <w:style w:type="paragraph" w:customStyle="1" w:styleId="berschriftber2">
    <w:name w:val="Überschrift_ber2"/>
    <w:basedOn w:val="Normal"/>
    <w:uiPriority w:val="99"/>
    <w:rsid w:val="00241743"/>
    <w:pPr>
      <w:numPr>
        <w:ilvl w:val="1"/>
        <w:numId w:val="3"/>
      </w:numPr>
      <w:spacing w:after="120" w:line="288" w:lineRule="auto"/>
    </w:pPr>
    <w:rPr>
      <w:b/>
      <w:bCs/>
      <w:noProof/>
      <w:sz w:val="24"/>
      <w:szCs w:val="24"/>
    </w:rPr>
  </w:style>
  <w:style w:type="character" w:styleId="AklamaBavurusu">
    <w:name w:val="annotation reference"/>
    <w:basedOn w:val="VarsaylanParagrafYazTipi"/>
    <w:uiPriority w:val="99"/>
    <w:semiHidden/>
    <w:rsid w:val="001F0F89"/>
    <w:rPr>
      <w:sz w:val="16"/>
      <w:szCs w:val="16"/>
    </w:rPr>
  </w:style>
  <w:style w:type="paragraph" w:styleId="AklamaMetni">
    <w:name w:val="annotation text"/>
    <w:basedOn w:val="Normal"/>
    <w:link w:val="AklamaMetniChar"/>
    <w:uiPriority w:val="99"/>
    <w:semiHidden/>
    <w:rsid w:val="001F0F89"/>
    <w:rPr>
      <w:sz w:val="20"/>
      <w:szCs w:val="20"/>
    </w:rPr>
  </w:style>
  <w:style w:type="character" w:customStyle="1" w:styleId="AklamaMetniChar">
    <w:name w:val="Açıklama Metni Char"/>
    <w:basedOn w:val="VarsaylanParagrafYazTipi"/>
    <w:link w:val="AklamaMetni"/>
    <w:uiPriority w:val="99"/>
    <w:locked/>
    <w:rsid w:val="001F0F89"/>
    <w:rPr>
      <w:rFonts w:ascii="Arial" w:hAnsi="Arial" w:cs="Arial"/>
    </w:rPr>
  </w:style>
  <w:style w:type="paragraph" w:styleId="AklamaKonusu">
    <w:name w:val="annotation subject"/>
    <w:basedOn w:val="AklamaMetni"/>
    <w:next w:val="AklamaMetni"/>
    <w:link w:val="AklamaKonusuChar"/>
    <w:uiPriority w:val="99"/>
    <w:semiHidden/>
    <w:rsid w:val="001F0F89"/>
    <w:rPr>
      <w:b/>
      <w:bCs/>
    </w:rPr>
  </w:style>
  <w:style w:type="character" w:customStyle="1" w:styleId="AklamaKonusuChar">
    <w:name w:val="Açıklama Konusu Char"/>
    <w:basedOn w:val="AklamaMetniChar"/>
    <w:link w:val="AklamaKonusu"/>
    <w:uiPriority w:val="99"/>
    <w:locked/>
    <w:rsid w:val="001F0F89"/>
    <w:rPr>
      <w:rFonts w:ascii="Arial" w:hAnsi="Arial" w:cs="Arial"/>
      <w:b/>
      <w:bCs/>
    </w:rPr>
  </w:style>
  <w:style w:type="paragraph" w:customStyle="1" w:styleId="Default">
    <w:name w:val="Default"/>
    <w:uiPriority w:val="99"/>
    <w:rsid w:val="003E748F"/>
    <w:pPr>
      <w:autoSpaceDE w:val="0"/>
      <w:autoSpaceDN w:val="0"/>
      <w:adjustRightInd w:val="0"/>
    </w:pPr>
    <w:rPr>
      <w:rFonts w:ascii="Arial" w:hAnsi="Arial" w:cs="Arial"/>
      <w:color w:val="000000"/>
      <w:sz w:val="24"/>
      <w:szCs w:val="24"/>
    </w:rPr>
  </w:style>
  <w:style w:type="paragraph" w:customStyle="1" w:styleId="Tekstkader">
    <w:name w:val="Tekstkader"/>
    <w:basedOn w:val="Normal"/>
    <w:uiPriority w:val="99"/>
    <w:rsid w:val="003E748F"/>
    <w:pPr>
      <w:pBdr>
        <w:left w:val="single" w:sz="4" w:space="4" w:color="006487"/>
      </w:pBdr>
      <w:suppressAutoHyphens/>
      <w:overflowPunct w:val="0"/>
      <w:autoSpaceDE w:val="0"/>
      <w:autoSpaceDN w:val="0"/>
      <w:adjustRightInd w:val="0"/>
      <w:spacing w:before="0" w:line="280" w:lineRule="exact"/>
      <w:ind w:left="113"/>
      <w:jc w:val="left"/>
      <w:textAlignment w:val="baseline"/>
    </w:pPr>
    <w:rPr>
      <w:rFonts w:ascii="Frutiger Roman" w:hAnsi="Frutiger Roman" w:cs="Frutiger Roman"/>
      <w:color w:val="006487"/>
      <w:sz w:val="16"/>
      <w:szCs w:val="16"/>
    </w:rPr>
  </w:style>
  <w:style w:type="character" w:customStyle="1" w:styleId="hps">
    <w:name w:val="hps"/>
    <w:basedOn w:val="VarsaylanParagrafYazTipi"/>
    <w:uiPriority w:val="99"/>
    <w:rsid w:val="000A5FD7"/>
  </w:style>
  <w:style w:type="character" w:customStyle="1" w:styleId="apple-converted-space">
    <w:name w:val="apple-converted-space"/>
    <w:basedOn w:val="VarsaylanParagrafYazTipi"/>
    <w:uiPriority w:val="99"/>
    <w:rsid w:val="00CA4FCB"/>
  </w:style>
  <w:style w:type="character" w:styleId="Gl">
    <w:name w:val="Strong"/>
    <w:basedOn w:val="VarsaylanParagrafYazTipi"/>
    <w:uiPriority w:val="99"/>
    <w:qFormat/>
    <w:rsid w:val="003601BF"/>
    <w:rPr>
      <w:b/>
      <w:bCs/>
    </w:rPr>
  </w:style>
  <w:style w:type="paragraph" w:styleId="NormalWeb">
    <w:name w:val="Normal (Web)"/>
    <w:basedOn w:val="Normal"/>
    <w:uiPriority w:val="99"/>
    <w:rsid w:val="007F6A4E"/>
    <w:pPr>
      <w:spacing w:before="100" w:beforeAutospacing="1" w:after="100" w:afterAutospacing="1"/>
      <w:jc w:val="left"/>
    </w:pPr>
    <w:rPr>
      <w:sz w:val="24"/>
      <w:szCs w:val="24"/>
    </w:rPr>
  </w:style>
  <w:style w:type="character" w:customStyle="1" w:styleId="clear">
    <w:name w:val="clear"/>
    <w:basedOn w:val="VarsaylanParagrafYazTipi"/>
    <w:uiPriority w:val="99"/>
    <w:rsid w:val="007F6A4E"/>
  </w:style>
  <w:style w:type="character" w:styleId="Kpr">
    <w:name w:val="Hyperlink"/>
    <w:basedOn w:val="VarsaylanParagrafYazTipi"/>
    <w:uiPriority w:val="99"/>
    <w:rsid w:val="000A2C72"/>
    <w:rPr>
      <w:color w:val="0000FF"/>
      <w:u w:val="single"/>
    </w:rPr>
  </w:style>
  <w:style w:type="character" w:customStyle="1" w:styleId="InsertocelesteIPA">
    <w:name w:val="Inserto celeste IPA"/>
    <w:uiPriority w:val="99"/>
    <w:rsid w:val="00F753FD"/>
    <w:rPr>
      <w:b/>
      <w:bCs/>
      <w:color w:val="325A91"/>
    </w:rPr>
  </w:style>
  <w:style w:type="paragraph" w:customStyle="1" w:styleId="Gliederung1">
    <w:name w:val="Gliederung 1"/>
    <w:basedOn w:val="Normal"/>
    <w:uiPriority w:val="99"/>
    <w:rsid w:val="00D46CF8"/>
    <w:pPr>
      <w:tabs>
        <w:tab w:val="left" w:pos="1418"/>
        <w:tab w:val="left" w:pos="2835"/>
        <w:tab w:val="left" w:pos="4253"/>
        <w:tab w:val="left" w:pos="5670"/>
        <w:tab w:val="left" w:pos="7088"/>
        <w:tab w:val="right" w:pos="8505"/>
      </w:tabs>
      <w:spacing w:before="0" w:after="320" w:line="320" w:lineRule="exact"/>
    </w:pPr>
    <w:rPr>
      <w:rFonts w:ascii="Helvetica" w:hAnsi="Helvetica" w:cs="Helvetica"/>
      <w:sz w:val="20"/>
      <w:szCs w:val="20"/>
    </w:rPr>
  </w:style>
  <w:style w:type="character" w:customStyle="1" w:styleId="msoins">
    <w:name w:val="msoins"/>
    <w:basedOn w:val="VarsaylanParagrafYazTipi"/>
    <w:uiPriority w:val="99"/>
    <w:rsid w:val="00AB42D2"/>
  </w:style>
  <w:style w:type="table" w:customStyle="1" w:styleId="Grigliatabella1">
    <w:name w:val="Griglia tabella1"/>
    <w:uiPriority w:val="99"/>
    <w:rsid w:val="00EC37CA"/>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ongtext">
    <w:name w:val="long_text"/>
    <w:uiPriority w:val="99"/>
    <w:rsid w:val="004D3CED"/>
  </w:style>
  <w:style w:type="table" w:customStyle="1" w:styleId="Grigliatabella2">
    <w:name w:val="Griglia tabella2"/>
    <w:uiPriority w:val="99"/>
    <w:rsid w:val="006B1722"/>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P">
    <w:name w:val="NP"/>
    <w:uiPriority w:val="99"/>
    <w:rsid w:val="006B1722"/>
    <w:pPr>
      <w:spacing w:after="120"/>
      <w:jc w:val="both"/>
    </w:pPr>
    <w:rPr>
      <w:rFonts w:ascii="Arial" w:hAnsi="Arial" w:cs="Arial"/>
      <w:sz w:val="24"/>
      <w:szCs w:val="24"/>
    </w:rPr>
  </w:style>
  <w:style w:type="paragraph" w:customStyle="1" w:styleId="P1">
    <w:name w:val="P1"/>
    <w:uiPriority w:val="99"/>
    <w:rsid w:val="006B1722"/>
    <w:pPr>
      <w:tabs>
        <w:tab w:val="left" w:pos="794"/>
      </w:tabs>
      <w:spacing w:after="120"/>
      <w:ind w:left="794" w:hanging="340"/>
      <w:jc w:val="both"/>
    </w:pPr>
    <w:rPr>
      <w:rFonts w:ascii="Arial" w:hAnsi="Arial" w:cs="Arial"/>
      <w:sz w:val="24"/>
      <w:szCs w:val="24"/>
    </w:rPr>
  </w:style>
  <w:style w:type="character" w:customStyle="1" w:styleId="note1">
    <w:name w:val="note1"/>
    <w:basedOn w:val="VarsaylanParagrafYazTipi"/>
    <w:uiPriority w:val="99"/>
    <w:rsid w:val="006B1722"/>
    <w:rPr>
      <w:sz w:val="15"/>
      <w:szCs w:val="15"/>
    </w:rPr>
  </w:style>
  <w:style w:type="paragraph" w:customStyle="1" w:styleId="Titolotabella">
    <w:name w:val="Titolo tabella"/>
    <w:next w:val="Normal"/>
    <w:autoRedefine/>
    <w:uiPriority w:val="99"/>
    <w:rsid w:val="006B1722"/>
    <w:pPr>
      <w:keepNext/>
      <w:keepLines/>
      <w:numPr>
        <w:numId w:val="67"/>
      </w:numPr>
      <w:autoSpaceDE w:val="0"/>
      <w:autoSpaceDN w:val="0"/>
      <w:adjustRightInd w:val="0"/>
      <w:spacing w:before="60" w:after="120"/>
      <w:ind w:right="57"/>
      <w:jc w:val="center"/>
    </w:pPr>
    <w:rPr>
      <w:rFonts w:ascii="Arial" w:eastAsia="SimSun" w:hAnsi="Arial" w:cs="Arial"/>
      <w:b/>
      <w:bCs/>
      <w:color w:val="999999"/>
      <w:sz w:val="20"/>
      <w:szCs w:val="20"/>
    </w:rPr>
  </w:style>
  <w:style w:type="paragraph" w:customStyle="1" w:styleId="normalentekst">
    <w:name w:val="normalentekst"/>
    <w:basedOn w:val="Normal"/>
    <w:uiPriority w:val="99"/>
    <w:rsid w:val="006B1722"/>
    <w:pPr>
      <w:spacing w:before="100" w:beforeAutospacing="1" w:after="100" w:afterAutospacing="1"/>
      <w:jc w:val="left"/>
    </w:pPr>
    <w:rPr>
      <w:sz w:val="24"/>
      <w:szCs w:val="24"/>
    </w:rPr>
  </w:style>
  <w:style w:type="character" w:customStyle="1" w:styleId="bodycopy1">
    <w:name w:val="bodycopy1"/>
    <w:basedOn w:val="VarsaylanParagrafYazTipi"/>
    <w:uiPriority w:val="99"/>
    <w:rsid w:val="006B1722"/>
    <w:rPr>
      <w:rFonts w:ascii="Verdana" w:hAnsi="Verdana" w:cs="Verdana"/>
      <w:color w:val="000000"/>
      <w:sz w:val="17"/>
      <w:szCs w:val="17"/>
    </w:rPr>
  </w:style>
  <w:style w:type="table" w:customStyle="1" w:styleId="Grigliatabella3">
    <w:name w:val="Griglia tabella3"/>
    <w:uiPriority w:val="99"/>
    <w:rsid w:val="003A0ECF"/>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tr-TR" w:eastAsia="tr-T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15117C"/>
    <w:pPr>
      <w:spacing w:before="120"/>
      <w:jc w:val="both"/>
    </w:pPr>
    <w:rPr>
      <w:rFonts w:ascii="Arial" w:hAnsi="Arial" w:cs="Arial"/>
    </w:rPr>
  </w:style>
  <w:style w:type="paragraph" w:styleId="Balk1">
    <w:name w:val="heading 1"/>
    <w:basedOn w:val="Normal"/>
    <w:next w:val="Normal"/>
    <w:link w:val="Balk1Char"/>
    <w:uiPriority w:val="99"/>
    <w:qFormat/>
    <w:rsid w:val="00C60805"/>
    <w:pPr>
      <w:keepNext/>
      <w:numPr>
        <w:numId w:val="1"/>
      </w:numPr>
      <w:pBdr>
        <w:bottom w:val="single" w:sz="24" w:space="2" w:color="999999"/>
      </w:pBdr>
      <w:shd w:val="clear" w:color="auto" w:fill="FFFFFF"/>
      <w:tabs>
        <w:tab w:val="clear" w:pos="2984"/>
        <w:tab w:val="num" w:pos="432"/>
      </w:tabs>
      <w:spacing w:before="0" w:after="240"/>
      <w:ind w:left="431" w:hanging="431"/>
      <w:outlineLvl w:val="0"/>
    </w:pPr>
    <w:rPr>
      <w:b/>
      <w:bCs/>
      <w:kern w:val="28"/>
    </w:rPr>
  </w:style>
  <w:style w:type="paragraph" w:styleId="Balk2">
    <w:name w:val="heading 2"/>
    <w:basedOn w:val="Normal"/>
    <w:next w:val="Normal"/>
    <w:link w:val="Balk2Char"/>
    <w:uiPriority w:val="99"/>
    <w:qFormat/>
    <w:rsid w:val="00C60805"/>
    <w:pPr>
      <w:keepNext/>
      <w:numPr>
        <w:ilvl w:val="1"/>
        <w:numId w:val="1"/>
      </w:numPr>
      <w:pBdr>
        <w:bottom w:val="single" w:sz="18" w:space="1" w:color="999999"/>
      </w:pBdr>
      <w:spacing w:before="0" w:after="240"/>
      <w:ind w:left="578" w:hanging="578"/>
      <w:outlineLvl w:val="1"/>
    </w:pPr>
    <w:rPr>
      <w:b/>
      <w:bCs/>
    </w:rPr>
  </w:style>
  <w:style w:type="paragraph" w:styleId="Balk3">
    <w:name w:val="heading 3"/>
    <w:basedOn w:val="Normal"/>
    <w:next w:val="Normal"/>
    <w:link w:val="Balk3Char"/>
    <w:uiPriority w:val="99"/>
    <w:qFormat/>
    <w:rsid w:val="00C60805"/>
    <w:pPr>
      <w:keepNext/>
      <w:numPr>
        <w:ilvl w:val="2"/>
        <w:numId w:val="1"/>
      </w:numPr>
      <w:pBdr>
        <w:bottom w:val="single" w:sz="12" w:space="1" w:color="999999"/>
      </w:pBdr>
      <w:shd w:val="clear" w:color="auto" w:fill="FFFFFF"/>
      <w:spacing w:before="0" w:after="240"/>
      <w:outlineLvl w:val="2"/>
    </w:pPr>
    <w:rPr>
      <w:b/>
      <w:bCs/>
    </w:rPr>
  </w:style>
  <w:style w:type="paragraph" w:styleId="Balk4">
    <w:name w:val="heading 4"/>
    <w:basedOn w:val="Normal"/>
    <w:next w:val="Normal"/>
    <w:link w:val="Balk4Char"/>
    <w:uiPriority w:val="99"/>
    <w:qFormat/>
    <w:rsid w:val="00C60805"/>
    <w:pPr>
      <w:keepNext/>
      <w:numPr>
        <w:ilvl w:val="3"/>
        <w:numId w:val="1"/>
      </w:numPr>
      <w:pBdr>
        <w:bottom w:val="single" w:sz="12" w:space="1" w:color="C0C0C0"/>
      </w:pBdr>
      <w:spacing w:before="0" w:after="240"/>
      <w:ind w:left="862" w:hanging="862"/>
      <w:outlineLvl w:val="3"/>
    </w:pPr>
    <w:rPr>
      <w:b/>
      <w:bCs/>
    </w:rPr>
  </w:style>
  <w:style w:type="paragraph" w:styleId="Balk5">
    <w:name w:val="heading 5"/>
    <w:basedOn w:val="Normal"/>
    <w:next w:val="Normal"/>
    <w:link w:val="Balk5Char"/>
    <w:uiPriority w:val="99"/>
    <w:qFormat/>
    <w:rsid w:val="00C60805"/>
    <w:pPr>
      <w:numPr>
        <w:ilvl w:val="4"/>
        <w:numId w:val="1"/>
      </w:numPr>
      <w:spacing w:before="240" w:after="60"/>
      <w:outlineLvl w:val="4"/>
    </w:pPr>
  </w:style>
  <w:style w:type="paragraph" w:styleId="Balk6">
    <w:name w:val="heading 6"/>
    <w:basedOn w:val="Normal"/>
    <w:next w:val="Normal"/>
    <w:link w:val="Balk6Char"/>
    <w:uiPriority w:val="99"/>
    <w:qFormat/>
    <w:rsid w:val="00C60805"/>
    <w:pPr>
      <w:numPr>
        <w:ilvl w:val="5"/>
        <w:numId w:val="1"/>
      </w:numPr>
      <w:spacing w:before="240" w:after="60"/>
      <w:outlineLvl w:val="5"/>
    </w:pPr>
    <w:rPr>
      <w:i/>
      <w:iCs/>
    </w:rPr>
  </w:style>
  <w:style w:type="paragraph" w:styleId="Balk7">
    <w:name w:val="heading 7"/>
    <w:basedOn w:val="Normal"/>
    <w:next w:val="Normal"/>
    <w:link w:val="Balk7Char"/>
    <w:uiPriority w:val="99"/>
    <w:qFormat/>
    <w:rsid w:val="00C60805"/>
    <w:pPr>
      <w:numPr>
        <w:ilvl w:val="6"/>
        <w:numId w:val="1"/>
      </w:numPr>
      <w:spacing w:before="240" w:after="60"/>
      <w:outlineLvl w:val="6"/>
    </w:pPr>
    <w:rPr>
      <w:sz w:val="20"/>
      <w:szCs w:val="20"/>
    </w:rPr>
  </w:style>
  <w:style w:type="paragraph" w:styleId="Balk8">
    <w:name w:val="heading 8"/>
    <w:basedOn w:val="Normal"/>
    <w:next w:val="Normal"/>
    <w:link w:val="Balk8Char"/>
    <w:uiPriority w:val="99"/>
    <w:qFormat/>
    <w:rsid w:val="00C60805"/>
    <w:pPr>
      <w:numPr>
        <w:ilvl w:val="7"/>
        <w:numId w:val="1"/>
      </w:numPr>
      <w:spacing w:before="240" w:after="60"/>
      <w:outlineLvl w:val="7"/>
    </w:pPr>
    <w:rPr>
      <w:i/>
      <w:iCs/>
      <w:sz w:val="20"/>
      <w:szCs w:val="20"/>
    </w:rPr>
  </w:style>
  <w:style w:type="paragraph" w:styleId="Balk9">
    <w:name w:val="heading 9"/>
    <w:basedOn w:val="Normal"/>
    <w:next w:val="Normal"/>
    <w:link w:val="Balk9Char"/>
    <w:uiPriority w:val="99"/>
    <w:qFormat/>
    <w:rsid w:val="00C60805"/>
    <w:pPr>
      <w:numPr>
        <w:ilvl w:val="8"/>
        <w:numId w:val="1"/>
      </w:numPr>
      <w:spacing w:before="240" w:after="60"/>
      <w:outlineLvl w:val="8"/>
    </w:pPr>
    <w:rPr>
      <w:b/>
      <w:bCs/>
      <w:i/>
      <w:iCs/>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6B1722"/>
    <w:rPr>
      <w:rFonts w:ascii="Arial" w:hAnsi="Arial" w:cs="Arial"/>
      <w:b/>
      <w:bCs/>
      <w:kern w:val="28"/>
      <w:shd w:val="clear" w:color="auto" w:fill="FFFFFF"/>
    </w:rPr>
  </w:style>
  <w:style w:type="character" w:customStyle="1" w:styleId="Balk2Char">
    <w:name w:val="Başlık 2 Char"/>
    <w:basedOn w:val="VarsaylanParagrafYazTipi"/>
    <w:link w:val="Balk2"/>
    <w:uiPriority w:val="99"/>
    <w:locked/>
    <w:rsid w:val="00350C33"/>
    <w:rPr>
      <w:rFonts w:ascii="Arial" w:hAnsi="Arial" w:cs="Arial"/>
      <w:b/>
      <w:bCs/>
    </w:rPr>
  </w:style>
  <w:style w:type="character" w:customStyle="1" w:styleId="Balk3Char">
    <w:name w:val="Başlık 3 Char"/>
    <w:basedOn w:val="VarsaylanParagrafYazTipi"/>
    <w:link w:val="Balk3"/>
    <w:uiPriority w:val="99"/>
    <w:locked/>
    <w:rsid w:val="00350C33"/>
    <w:rPr>
      <w:rFonts w:ascii="Arial" w:hAnsi="Arial" w:cs="Arial"/>
      <w:b/>
      <w:bCs/>
      <w:shd w:val="clear" w:color="auto" w:fill="FFFFFF"/>
    </w:rPr>
  </w:style>
  <w:style w:type="character" w:customStyle="1" w:styleId="Balk4Char">
    <w:name w:val="Başlık 4 Char"/>
    <w:basedOn w:val="VarsaylanParagrafYazTipi"/>
    <w:link w:val="Balk4"/>
    <w:uiPriority w:val="99"/>
    <w:locked/>
    <w:rsid w:val="006B1722"/>
    <w:rPr>
      <w:rFonts w:ascii="Arial" w:hAnsi="Arial" w:cs="Arial"/>
      <w:b/>
      <w:bCs/>
    </w:rPr>
  </w:style>
  <w:style w:type="character" w:customStyle="1" w:styleId="Balk5Char">
    <w:name w:val="Başlık 5 Char"/>
    <w:basedOn w:val="VarsaylanParagrafYazTipi"/>
    <w:link w:val="Balk5"/>
    <w:uiPriority w:val="99"/>
    <w:locked/>
    <w:rsid w:val="006B1722"/>
    <w:rPr>
      <w:rFonts w:ascii="Arial" w:hAnsi="Arial" w:cs="Arial"/>
    </w:rPr>
  </w:style>
  <w:style w:type="character" w:customStyle="1" w:styleId="Balk6Char">
    <w:name w:val="Başlık 6 Char"/>
    <w:basedOn w:val="VarsaylanParagrafYazTipi"/>
    <w:link w:val="Balk6"/>
    <w:uiPriority w:val="99"/>
    <w:locked/>
    <w:rsid w:val="006B1722"/>
    <w:rPr>
      <w:rFonts w:ascii="Arial" w:hAnsi="Arial" w:cs="Arial"/>
      <w:i/>
      <w:iCs/>
    </w:rPr>
  </w:style>
  <w:style w:type="character" w:customStyle="1" w:styleId="Balk7Char">
    <w:name w:val="Başlık 7 Char"/>
    <w:basedOn w:val="VarsaylanParagrafYazTipi"/>
    <w:link w:val="Balk7"/>
    <w:uiPriority w:val="99"/>
    <w:locked/>
    <w:rsid w:val="006B1722"/>
    <w:rPr>
      <w:rFonts w:ascii="Arial" w:hAnsi="Arial" w:cs="Arial"/>
      <w:sz w:val="20"/>
      <w:szCs w:val="20"/>
    </w:rPr>
  </w:style>
  <w:style w:type="character" w:customStyle="1" w:styleId="Balk8Char">
    <w:name w:val="Başlık 8 Char"/>
    <w:basedOn w:val="VarsaylanParagrafYazTipi"/>
    <w:link w:val="Balk8"/>
    <w:uiPriority w:val="99"/>
    <w:locked/>
    <w:rsid w:val="006B1722"/>
    <w:rPr>
      <w:rFonts w:ascii="Arial" w:hAnsi="Arial" w:cs="Arial"/>
      <w:i/>
      <w:iCs/>
      <w:sz w:val="20"/>
      <w:szCs w:val="20"/>
    </w:rPr>
  </w:style>
  <w:style w:type="character" w:customStyle="1" w:styleId="Balk9Char">
    <w:name w:val="Başlık 9 Char"/>
    <w:basedOn w:val="VarsaylanParagrafYazTipi"/>
    <w:link w:val="Balk9"/>
    <w:uiPriority w:val="99"/>
    <w:locked/>
    <w:rsid w:val="006B1722"/>
    <w:rPr>
      <w:rFonts w:ascii="Arial" w:hAnsi="Arial" w:cs="Arial"/>
      <w:b/>
      <w:bCs/>
      <w:i/>
      <w:iCs/>
      <w:sz w:val="18"/>
      <w:szCs w:val="18"/>
    </w:rPr>
  </w:style>
  <w:style w:type="paragraph" w:styleId="BalonMetni">
    <w:name w:val="Balloon Text"/>
    <w:basedOn w:val="Normal"/>
    <w:link w:val="BalonMetniChar"/>
    <w:uiPriority w:val="99"/>
    <w:semiHidden/>
    <w:rsid w:val="001B25D7"/>
    <w:pPr>
      <w:jc w:val="left"/>
    </w:pPr>
    <w:rPr>
      <w:rFonts w:ascii="Tahoma" w:hAnsi="Tahoma" w:cs="Tahoma"/>
      <w:sz w:val="16"/>
      <w:szCs w:val="16"/>
    </w:rPr>
  </w:style>
  <w:style w:type="character" w:customStyle="1" w:styleId="BalonMetniChar">
    <w:name w:val="Balon Metni Char"/>
    <w:basedOn w:val="VarsaylanParagrafYazTipi"/>
    <w:link w:val="BalonMetni"/>
    <w:uiPriority w:val="99"/>
    <w:locked/>
    <w:rsid w:val="001B25D7"/>
    <w:rPr>
      <w:rFonts w:ascii="Tahoma" w:hAnsi="Tahoma" w:cs="Tahoma"/>
      <w:sz w:val="16"/>
      <w:szCs w:val="16"/>
      <w:lang w:val="tr-TR" w:eastAsia="tr-TR"/>
    </w:rPr>
  </w:style>
  <w:style w:type="paragraph" w:styleId="T1">
    <w:name w:val="toc 1"/>
    <w:basedOn w:val="Normal"/>
    <w:next w:val="Normal"/>
    <w:autoRedefine/>
    <w:uiPriority w:val="99"/>
    <w:semiHidden/>
    <w:rsid w:val="00C60805"/>
    <w:pPr>
      <w:tabs>
        <w:tab w:val="left" w:pos="709"/>
        <w:tab w:val="right" w:leader="dot" w:pos="9072"/>
      </w:tabs>
      <w:ind w:left="284" w:right="282" w:hanging="284"/>
    </w:pPr>
    <w:rPr>
      <w:b/>
      <w:bCs/>
      <w:caps/>
      <w:noProof/>
    </w:rPr>
  </w:style>
  <w:style w:type="paragraph" w:styleId="T2">
    <w:name w:val="toc 2"/>
    <w:basedOn w:val="Normal"/>
    <w:next w:val="Normal"/>
    <w:autoRedefine/>
    <w:uiPriority w:val="99"/>
    <w:semiHidden/>
    <w:rsid w:val="00C60805"/>
    <w:pPr>
      <w:tabs>
        <w:tab w:val="left" w:pos="709"/>
        <w:tab w:val="left" w:pos="1134"/>
        <w:tab w:val="right" w:leader="dot" w:pos="9072"/>
      </w:tabs>
      <w:spacing w:before="0"/>
      <w:ind w:left="709" w:right="282" w:hanging="425"/>
    </w:pPr>
    <w:rPr>
      <w:smallCaps/>
      <w:noProof/>
    </w:rPr>
  </w:style>
  <w:style w:type="paragraph" w:styleId="T3">
    <w:name w:val="toc 3"/>
    <w:basedOn w:val="Normal"/>
    <w:next w:val="Normal"/>
    <w:autoRedefine/>
    <w:uiPriority w:val="99"/>
    <w:semiHidden/>
    <w:rsid w:val="00C60805"/>
    <w:pPr>
      <w:tabs>
        <w:tab w:val="left" w:pos="1418"/>
        <w:tab w:val="right" w:leader="dot" w:pos="9072"/>
      </w:tabs>
      <w:spacing w:before="0"/>
      <w:ind w:left="1418" w:right="282" w:hanging="709"/>
    </w:pPr>
    <w:rPr>
      <w:i/>
      <w:iCs/>
      <w:noProof/>
    </w:rPr>
  </w:style>
  <w:style w:type="paragraph" w:styleId="T4">
    <w:name w:val="toc 4"/>
    <w:basedOn w:val="Normal"/>
    <w:next w:val="Normal"/>
    <w:autoRedefine/>
    <w:uiPriority w:val="99"/>
    <w:semiHidden/>
    <w:rsid w:val="00C60805"/>
    <w:pPr>
      <w:tabs>
        <w:tab w:val="left" w:pos="2268"/>
        <w:tab w:val="right" w:leader="dot" w:pos="9072"/>
      </w:tabs>
      <w:spacing w:before="0"/>
      <w:ind w:left="2269" w:right="284" w:hanging="851"/>
    </w:pPr>
    <w:rPr>
      <w:noProof/>
      <w:sz w:val="18"/>
      <w:szCs w:val="18"/>
    </w:rPr>
  </w:style>
  <w:style w:type="paragraph" w:styleId="T5">
    <w:name w:val="toc 5"/>
    <w:basedOn w:val="Normal"/>
    <w:next w:val="Normal"/>
    <w:autoRedefine/>
    <w:uiPriority w:val="99"/>
    <w:semiHidden/>
    <w:rsid w:val="00C60805"/>
    <w:pPr>
      <w:tabs>
        <w:tab w:val="right" w:leader="dot" w:pos="9638"/>
      </w:tabs>
      <w:ind w:left="960"/>
    </w:pPr>
    <w:rPr>
      <w:sz w:val="18"/>
      <w:szCs w:val="18"/>
    </w:rPr>
  </w:style>
  <w:style w:type="paragraph" w:styleId="T6">
    <w:name w:val="toc 6"/>
    <w:basedOn w:val="Normal"/>
    <w:next w:val="Normal"/>
    <w:autoRedefine/>
    <w:uiPriority w:val="99"/>
    <w:semiHidden/>
    <w:rsid w:val="00C60805"/>
    <w:pPr>
      <w:tabs>
        <w:tab w:val="right" w:leader="dot" w:pos="9638"/>
      </w:tabs>
      <w:ind w:left="1200"/>
    </w:pPr>
    <w:rPr>
      <w:sz w:val="18"/>
      <w:szCs w:val="18"/>
    </w:rPr>
  </w:style>
  <w:style w:type="paragraph" w:styleId="T7">
    <w:name w:val="toc 7"/>
    <w:basedOn w:val="Normal"/>
    <w:next w:val="Normal"/>
    <w:autoRedefine/>
    <w:uiPriority w:val="99"/>
    <w:semiHidden/>
    <w:rsid w:val="00C60805"/>
    <w:pPr>
      <w:tabs>
        <w:tab w:val="right" w:leader="dot" w:pos="9638"/>
      </w:tabs>
      <w:ind w:left="1440"/>
    </w:pPr>
    <w:rPr>
      <w:sz w:val="18"/>
      <w:szCs w:val="18"/>
    </w:rPr>
  </w:style>
  <w:style w:type="paragraph" w:styleId="T8">
    <w:name w:val="toc 8"/>
    <w:basedOn w:val="Normal"/>
    <w:next w:val="Normal"/>
    <w:autoRedefine/>
    <w:uiPriority w:val="99"/>
    <w:semiHidden/>
    <w:rsid w:val="00C60805"/>
    <w:pPr>
      <w:tabs>
        <w:tab w:val="right" w:leader="dot" w:pos="9638"/>
      </w:tabs>
      <w:ind w:left="1680"/>
    </w:pPr>
    <w:rPr>
      <w:sz w:val="18"/>
      <w:szCs w:val="18"/>
    </w:rPr>
  </w:style>
  <w:style w:type="paragraph" w:styleId="T9">
    <w:name w:val="toc 9"/>
    <w:basedOn w:val="Normal"/>
    <w:next w:val="Normal"/>
    <w:autoRedefine/>
    <w:uiPriority w:val="99"/>
    <w:semiHidden/>
    <w:rsid w:val="00C60805"/>
    <w:pPr>
      <w:tabs>
        <w:tab w:val="right" w:leader="dot" w:pos="9638"/>
      </w:tabs>
      <w:ind w:left="1920"/>
    </w:pPr>
    <w:rPr>
      <w:sz w:val="18"/>
      <w:szCs w:val="18"/>
    </w:rPr>
  </w:style>
  <w:style w:type="paragraph" w:styleId="stbilgi">
    <w:name w:val="header"/>
    <w:basedOn w:val="Normal"/>
    <w:link w:val="stbilgiChar"/>
    <w:uiPriority w:val="99"/>
    <w:rsid w:val="00C60805"/>
    <w:pPr>
      <w:tabs>
        <w:tab w:val="center" w:pos="4819"/>
        <w:tab w:val="right" w:pos="9638"/>
      </w:tabs>
    </w:pPr>
  </w:style>
  <w:style w:type="character" w:customStyle="1" w:styleId="stbilgiChar">
    <w:name w:val="Üstbilgi Char"/>
    <w:basedOn w:val="VarsaylanParagrafYazTipi"/>
    <w:link w:val="stbilgi"/>
    <w:uiPriority w:val="99"/>
    <w:locked/>
    <w:rsid w:val="006B1722"/>
    <w:rPr>
      <w:rFonts w:ascii="Arial" w:hAnsi="Arial" w:cs="Arial"/>
      <w:sz w:val="22"/>
      <w:szCs w:val="22"/>
    </w:rPr>
  </w:style>
  <w:style w:type="paragraph" w:styleId="Altbilgi">
    <w:name w:val="footer"/>
    <w:basedOn w:val="Normal"/>
    <w:link w:val="AltbilgiChar"/>
    <w:uiPriority w:val="99"/>
    <w:rsid w:val="00C60805"/>
    <w:pPr>
      <w:tabs>
        <w:tab w:val="center" w:pos="4819"/>
        <w:tab w:val="right" w:pos="9638"/>
      </w:tabs>
    </w:pPr>
  </w:style>
  <w:style w:type="character" w:customStyle="1" w:styleId="AltbilgiChar">
    <w:name w:val="Altbilgi Char"/>
    <w:basedOn w:val="VarsaylanParagrafYazTipi"/>
    <w:link w:val="Altbilgi"/>
    <w:uiPriority w:val="99"/>
    <w:locked/>
    <w:rsid w:val="006B1722"/>
    <w:rPr>
      <w:rFonts w:ascii="Arial" w:hAnsi="Arial" w:cs="Arial"/>
      <w:sz w:val="22"/>
      <w:szCs w:val="22"/>
    </w:rPr>
  </w:style>
  <w:style w:type="character" w:styleId="SayfaNumaras">
    <w:name w:val="page number"/>
    <w:basedOn w:val="VarsaylanParagrafYazTipi"/>
    <w:uiPriority w:val="99"/>
    <w:rsid w:val="00C60805"/>
  </w:style>
  <w:style w:type="paragraph" w:customStyle="1" w:styleId="SEPARO">
    <w:name w:val="SEPARO"/>
    <w:basedOn w:val="Normal"/>
    <w:uiPriority w:val="99"/>
    <w:rsid w:val="00C60805"/>
    <w:pPr>
      <w:pBdr>
        <w:bottom w:val="single" w:sz="24" w:space="1" w:color="999999"/>
      </w:pBdr>
      <w:jc w:val="center"/>
    </w:pPr>
    <w:rPr>
      <w:b/>
      <w:bCs/>
      <w:sz w:val="24"/>
      <w:szCs w:val="24"/>
    </w:rPr>
  </w:style>
  <w:style w:type="paragraph" w:styleId="ResimYazs">
    <w:name w:val="caption"/>
    <w:basedOn w:val="Normal"/>
    <w:next w:val="Normal"/>
    <w:uiPriority w:val="99"/>
    <w:qFormat/>
    <w:rsid w:val="00C60805"/>
    <w:pPr>
      <w:spacing w:before="0"/>
      <w:jc w:val="right"/>
    </w:pPr>
    <w:rPr>
      <w:b/>
      <w:bCs/>
      <w:color w:val="999999"/>
      <w:sz w:val="32"/>
      <w:szCs w:val="32"/>
    </w:rPr>
  </w:style>
  <w:style w:type="character" w:styleId="Vurgu">
    <w:name w:val="Emphasis"/>
    <w:basedOn w:val="VarsaylanParagrafYazTipi"/>
    <w:uiPriority w:val="99"/>
    <w:qFormat/>
    <w:rsid w:val="00305178"/>
    <w:rPr>
      <w:i/>
      <w:iCs/>
    </w:rPr>
  </w:style>
  <w:style w:type="paragraph" w:styleId="ListeParagraf">
    <w:name w:val="List Paragraph"/>
    <w:basedOn w:val="Normal"/>
    <w:uiPriority w:val="99"/>
    <w:qFormat/>
    <w:rsid w:val="009C3C8D"/>
    <w:pPr>
      <w:ind w:left="720"/>
      <w:jc w:val="left"/>
    </w:pPr>
  </w:style>
  <w:style w:type="table" w:styleId="TabloKlavuzu">
    <w:name w:val="Table Grid"/>
    <w:basedOn w:val="NormalTablo"/>
    <w:uiPriority w:val="99"/>
    <w:rsid w:val="009C3C8D"/>
    <w:rPr>
      <w:rFonts w:ascii="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uiPriority w:val="99"/>
    <w:qFormat/>
    <w:rsid w:val="00381CA9"/>
    <w:pPr>
      <w:jc w:val="both"/>
    </w:pPr>
    <w:rPr>
      <w:rFonts w:ascii="Arial" w:hAnsi="Arial" w:cs="Arial"/>
    </w:rPr>
  </w:style>
  <w:style w:type="paragraph" w:styleId="DipnotMetni">
    <w:name w:val="footnote text"/>
    <w:aliases w:val="Footnote Text Char Char,Fußnote,single space,FOOTNOTES,fn,Footnote,Fußnotentextf,Fußnotentextr,stile 1,Footnote1,Footnote2,Footnote3,Footnote4,Footnote5,Footnote6,Footnote7,Footnote8,Footnote9,Footnote10,ft,f,ft2"/>
    <w:basedOn w:val="Normal"/>
    <w:link w:val="DipnotMetniChar"/>
    <w:uiPriority w:val="99"/>
    <w:semiHidden/>
    <w:rsid w:val="005C0C54"/>
    <w:pPr>
      <w:jc w:val="left"/>
    </w:pPr>
  </w:style>
  <w:style w:type="character" w:customStyle="1" w:styleId="FootnoteTextChar">
    <w:name w:val="Footnote Text Char"/>
    <w:aliases w:val="Footnote Text Char Char Char,Fußnote Char,single space Char,FOOTNOTES Char,fn Char,Footnote Char,Fußnotentextf Char,Fußnotentextr Char,stile 1 Char,Footnote1 Char,Footnote2 Char,Footnote3 Char,Footnote4 Char,Footnote5 Char,ft Char"/>
    <w:basedOn w:val="VarsaylanParagrafYazTipi"/>
    <w:uiPriority w:val="99"/>
    <w:semiHidden/>
    <w:locked/>
    <w:rsid w:val="00CB5DD9"/>
    <w:rPr>
      <w:rFonts w:ascii="Arial" w:hAnsi="Arial" w:cs="Arial"/>
      <w:sz w:val="20"/>
      <w:szCs w:val="20"/>
    </w:rPr>
  </w:style>
  <w:style w:type="character" w:customStyle="1" w:styleId="DipnotMetniChar">
    <w:name w:val="Dipnot Metni Char"/>
    <w:aliases w:val="Footnote Text Char Char Char1,Fußnote Char1,single space Char1,FOOTNOTES Char1,fn Char1,Footnote Char1,Fußnotentextf Char1,Fußnotentextr Char1,stile 1 Char1,Footnote1 Char1,Footnote2 Char1,Footnote3 Char1,Footnote4 Char1,Footnote6 Char"/>
    <w:basedOn w:val="VarsaylanParagrafYazTipi"/>
    <w:link w:val="DipnotMetni"/>
    <w:uiPriority w:val="99"/>
    <w:locked/>
    <w:rsid w:val="005C0C54"/>
    <w:rPr>
      <w:rFonts w:ascii="Arial" w:hAnsi="Arial" w:cs="Arial"/>
      <w:sz w:val="22"/>
      <w:szCs w:val="22"/>
      <w:lang w:val="tr-TR" w:eastAsia="tr-TR"/>
    </w:rPr>
  </w:style>
  <w:style w:type="character" w:styleId="DipnotBavurusu">
    <w:name w:val="footnote reference"/>
    <w:aliases w:val="Überschrift 4 Zchn1,Título 4 Car Zchn,Heading 4 Char1 Car Zchn,no vale 2 Zchn,no vale 2 Car Zchn,ftref,Footnote symbol,-E Fußnotenzeichen,ESPON Footnote No,Footnote call,Odwołanie przypisu,Voetnootverwijzing,BVI fnr,16 Point"/>
    <w:basedOn w:val="VarsaylanParagrafYazTipi"/>
    <w:uiPriority w:val="99"/>
    <w:semiHidden/>
    <w:rsid w:val="005C0C54"/>
    <w:rPr>
      <w:vertAlign w:val="superscript"/>
    </w:rPr>
  </w:style>
  <w:style w:type="paragraph" w:styleId="ListeMaddemi">
    <w:name w:val="List Bullet"/>
    <w:basedOn w:val="Normal"/>
    <w:uiPriority w:val="99"/>
    <w:rsid w:val="005C0C54"/>
    <w:pPr>
      <w:numPr>
        <w:numId w:val="2"/>
      </w:numPr>
      <w:spacing w:before="0" w:after="240"/>
    </w:pPr>
    <w:rPr>
      <w:sz w:val="24"/>
      <w:szCs w:val="24"/>
    </w:rPr>
  </w:style>
  <w:style w:type="paragraph" w:customStyle="1" w:styleId="berschriftber1">
    <w:name w:val="Überschrift_ber1"/>
    <w:basedOn w:val="Normal"/>
    <w:uiPriority w:val="99"/>
    <w:rsid w:val="00241743"/>
    <w:pPr>
      <w:numPr>
        <w:numId w:val="3"/>
      </w:numPr>
      <w:spacing w:after="240"/>
      <w:jc w:val="left"/>
    </w:pPr>
    <w:rPr>
      <w:b/>
      <w:bCs/>
      <w:noProof/>
      <w:sz w:val="28"/>
      <w:szCs w:val="28"/>
    </w:rPr>
  </w:style>
  <w:style w:type="paragraph" w:customStyle="1" w:styleId="berschriftber2">
    <w:name w:val="Überschrift_ber2"/>
    <w:basedOn w:val="Normal"/>
    <w:uiPriority w:val="99"/>
    <w:rsid w:val="00241743"/>
    <w:pPr>
      <w:numPr>
        <w:ilvl w:val="1"/>
        <w:numId w:val="3"/>
      </w:numPr>
      <w:spacing w:after="120" w:line="288" w:lineRule="auto"/>
    </w:pPr>
    <w:rPr>
      <w:b/>
      <w:bCs/>
      <w:noProof/>
      <w:sz w:val="24"/>
      <w:szCs w:val="24"/>
    </w:rPr>
  </w:style>
  <w:style w:type="character" w:styleId="AklamaBavurusu">
    <w:name w:val="annotation reference"/>
    <w:basedOn w:val="VarsaylanParagrafYazTipi"/>
    <w:uiPriority w:val="99"/>
    <w:semiHidden/>
    <w:rsid w:val="001F0F89"/>
    <w:rPr>
      <w:sz w:val="16"/>
      <w:szCs w:val="16"/>
    </w:rPr>
  </w:style>
  <w:style w:type="paragraph" w:styleId="AklamaMetni">
    <w:name w:val="annotation text"/>
    <w:basedOn w:val="Normal"/>
    <w:link w:val="AklamaMetniChar"/>
    <w:uiPriority w:val="99"/>
    <w:semiHidden/>
    <w:rsid w:val="001F0F89"/>
    <w:rPr>
      <w:sz w:val="20"/>
      <w:szCs w:val="20"/>
    </w:rPr>
  </w:style>
  <w:style w:type="character" w:customStyle="1" w:styleId="AklamaMetniChar">
    <w:name w:val="Açıklama Metni Char"/>
    <w:basedOn w:val="VarsaylanParagrafYazTipi"/>
    <w:link w:val="AklamaMetni"/>
    <w:uiPriority w:val="99"/>
    <w:locked/>
    <w:rsid w:val="001F0F89"/>
    <w:rPr>
      <w:rFonts w:ascii="Arial" w:hAnsi="Arial" w:cs="Arial"/>
    </w:rPr>
  </w:style>
  <w:style w:type="paragraph" w:styleId="AklamaKonusu">
    <w:name w:val="annotation subject"/>
    <w:basedOn w:val="AklamaMetni"/>
    <w:next w:val="AklamaMetni"/>
    <w:link w:val="AklamaKonusuChar"/>
    <w:uiPriority w:val="99"/>
    <w:semiHidden/>
    <w:rsid w:val="001F0F89"/>
    <w:rPr>
      <w:b/>
      <w:bCs/>
    </w:rPr>
  </w:style>
  <w:style w:type="character" w:customStyle="1" w:styleId="AklamaKonusuChar">
    <w:name w:val="Açıklama Konusu Char"/>
    <w:basedOn w:val="AklamaMetniChar"/>
    <w:link w:val="AklamaKonusu"/>
    <w:uiPriority w:val="99"/>
    <w:locked/>
    <w:rsid w:val="001F0F89"/>
    <w:rPr>
      <w:rFonts w:ascii="Arial" w:hAnsi="Arial" w:cs="Arial"/>
      <w:b/>
      <w:bCs/>
    </w:rPr>
  </w:style>
  <w:style w:type="paragraph" w:customStyle="1" w:styleId="Default">
    <w:name w:val="Default"/>
    <w:uiPriority w:val="99"/>
    <w:rsid w:val="003E748F"/>
    <w:pPr>
      <w:autoSpaceDE w:val="0"/>
      <w:autoSpaceDN w:val="0"/>
      <w:adjustRightInd w:val="0"/>
    </w:pPr>
    <w:rPr>
      <w:rFonts w:ascii="Arial" w:hAnsi="Arial" w:cs="Arial"/>
      <w:color w:val="000000"/>
      <w:sz w:val="24"/>
      <w:szCs w:val="24"/>
    </w:rPr>
  </w:style>
  <w:style w:type="paragraph" w:customStyle="1" w:styleId="Tekstkader">
    <w:name w:val="Tekstkader"/>
    <w:basedOn w:val="Normal"/>
    <w:uiPriority w:val="99"/>
    <w:rsid w:val="003E748F"/>
    <w:pPr>
      <w:pBdr>
        <w:left w:val="single" w:sz="4" w:space="4" w:color="006487"/>
      </w:pBdr>
      <w:suppressAutoHyphens/>
      <w:overflowPunct w:val="0"/>
      <w:autoSpaceDE w:val="0"/>
      <w:autoSpaceDN w:val="0"/>
      <w:adjustRightInd w:val="0"/>
      <w:spacing w:before="0" w:line="280" w:lineRule="exact"/>
      <w:ind w:left="113"/>
      <w:jc w:val="left"/>
      <w:textAlignment w:val="baseline"/>
    </w:pPr>
    <w:rPr>
      <w:rFonts w:ascii="Frutiger Roman" w:hAnsi="Frutiger Roman" w:cs="Frutiger Roman"/>
      <w:color w:val="006487"/>
      <w:sz w:val="16"/>
      <w:szCs w:val="16"/>
    </w:rPr>
  </w:style>
  <w:style w:type="character" w:customStyle="1" w:styleId="hps">
    <w:name w:val="hps"/>
    <w:basedOn w:val="VarsaylanParagrafYazTipi"/>
    <w:uiPriority w:val="99"/>
    <w:rsid w:val="000A5FD7"/>
  </w:style>
  <w:style w:type="character" w:customStyle="1" w:styleId="apple-converted-space">
    <w:name w:val="apple-converted-space"/>
    <w:basedOn w:val="VarsaylanParagrafYazTipi"/>
    <w:uiPriority w:val="99"/>
    <w:rsid w:val="00CA4FCB"/>
  </w:style>
  <w:style w:type="character" w:styleId="Gl">
    <w:name w:val="Strong"/>
    <w:basedOn w:val="VarsaylanParagrafYazTipi"/>
    <w:uiPriority w:val="99"/>
    <w:qFormat/>
    <w:rsid w:val="003601BF"/>
    <w:rPr>
      <w:b/>
      <w:bCs/>
    </w:rPr>
  </w:style>
  <w:style w:type="paragraph" w:styleId="NormalWeb">
    <w:name w:val="Normal (Web)"/>
    <w:basedOn w:val="Normal"/>
    <w:uiPriority w:val="99"/>
    <w:rsid w:val="007F6A4E"/>
    <w:pPr>
      <w:spacing w:before="100" w:beforeAutospacing="1" w:after="100" w:afterAutospacing="1"/>
      <w:jc w:val="left"/>
    </w:pPr>
    <w:rPr>
      <w:sz w:val="24"/>
      <w:szCs w:val="24"/>
    </w:rPr>
  </w:style>
  <w:style w:type="character" w:customStyle="1" w:styleId="clear">
    <w:name w:val="clear"/>
    <w:basedOn w:val="VarsaylanParagrafYazTipi"/>
    <w:uiPriority w:val="99"/>
    <w:rsid w:val="007F6A4E"/>
  </w:style>
  <w:style w:type="character" w:styleId="Kpr">
    <w:name w:val="Hyperlink"/>
    <w:basedOn w:val="VarsaylanParagrafYazTipi"/>
    <w:uiPriority w:val="99"/>
    <w:rsid w:val="000A2C72"/>
    <w:rPr>
      <w:color w:val="0000FF"/>
      <w:u w:val="single"/>
    </w:rPr>
  </w:style>
  <w:style w:type="character" w:customStyle="1" w:styleId="InsertocelesteIPA">
    <w:name w:val="Inserto celeste IPA"/>
    <w:uiPriority w:val="99"/>
    <w:rsid w:val="00F753FD"/>
    <w:rPr>
      <w:b/>
      <w:bCs/>
      <w:color w:val="325A91"/>
    </w:rPr>
  </w:style>
  <w:style w:type="paragraph" w:customStyle="1" w:styleId="Gliederung1">
    <w:name w:val="Gliederung 1"/>
    <w:basedOn w:val="Normal"/>
    <w:uiPriority w:val="99"/>
    <w:rsid w:val="00D46CF8"/>
    <w:pPr>
      <w:tabs>
        <w:tab w:val="left" w:pos="1418"/>
        <w:tab w:val="left" w:pos="2835"/>
        <w:tab w:val="left" w:pos="4253"/>
        <w:tab w:val="left" w:pos="5670"/>
        <w:tab w:val="left" w:pos="7088"/>
        <w:tab w:val="right" w:pos="8505"/>
      </w:tabs>
      <w:spacing w:before="0" w:after="320" w:line="320" w:lineRule="exact"/>
    </w:pPr>
    <w:rPr>
      <w:rFonts w:ascii="Helvetica" w:hAnsi="Helvetica" w:cs="Helvetica"/>
      <w:sz w:val="20"/>
      <w:szCs w:val="20"/>
    </w:rPr>
  </w:style>
  <w:style w:type="character" w:customStyle="1" w:styleId="msoins">
    <w:name w:val="msoins"/>
    <w:basedOn w:val="VarsaylanParagrafYazTipi"/>
    <w:uiPriority w:val="99"/>
    <w:rsid w:val="00AB42D2"/>
  </w:style>
  <w:style w:type="table" w:customStyle="1" w:styleId="Grigliatabella1">
    <w:name w:val="Griglia tabella1"/>
    <w:uiPriority w:val="99"/>
    <w:rsid w:val="00EC37CA"/>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ongtext">
    <w:name w:val="long_text"/>
    <w:uiPriority w:val="99"/>
    <w:rsid w:val="004D3CED"/>
  </w:style>
  <w:style w:type="table" w:customStyle="1" w:styleId="Grigliatabella2">
    <w:name w:val="Griglia tabella2"/>
    <w:uiPriority w:val="99"/>
    <w:rsid w:val="006B1722"/>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P">
    <w:name w:val="NP"/>
    <w:uiPriority w:val="99"/>
    <w:rsid w:val="006B1722"/>
    <w:pPr>
      <w:spacing w:after="120"/>
      <w:jc w:val="both"/>
    </w:pPr>
    <w:rPr>
      <w:rFonts w:ascii="Arial" w:hAnsi="Arial" w:cs="Arial"/>
      <w:sz w:val="24"/>
      <w:szCs w:val="24"/>
    </w:rPr>
  </w:style>
  <w:style w:type="paragraph" w:customStyle="1" w:styleId="P1">
    <w:name w:val="P1"/>
    <w:uiPriority w:val="99"/>
    <w:rsid w:val="006B1722"/>
    <w:pPr>
      <w:tabs>
        <w:tab w:val="left" w:pos="794"/>
      </w:tabs>
      <w:spacing w:after="120"/>
      <w:ind w:left="794" w:hanging="340"/>
      <w:jc w:val="both"/>
    </w:pPr>
    <w:rPr>
      <w:rFonts w:ascii="Arial" w:hAnsi="Arial" w:cs="Arial"/>
      <w:sz w:val="24"/>
      <w:szCs w:val="24"/>
    </w:rPr>
  </w:style>
  <w:style w:type="character" w:customStyle="1" w:styleId="note1">
    <w:name w:val="note1"/>
    <w:basedOn w:val="VarsaylanParagrafYazTipi"/>
    <w:uiPriority w:val="99"/>
    <w:rsid w:val="006B1722"/>
    <w:rPr>
      <w:sz w:val="15"/>
      <w:szCs w:val="15"/>
    </w:rPr>
  </w:style>
  <w:style w:type="paragraph" w:customStyle="1" w:styleId="Titolotabella">
    <w:name w:val="Titolo tabella"/>
    <w:next w:val="Normal"/>
    <w:autoRedefine/>
    <w:uiPriority w:val="99"/>
    <w:rsid w:val="006B1722"/>
    <w:pPr>
      <w:keepNext/>
      <w:keepLines/>
      <w:numPr>
        <w:numId w:val="67"/>
      </w:numPr>
      <w:autoSpaceDE w:val="0"/>
      <w:autoSpaceDN w:val="0"/>
      <w:adjustRightInd w:val="0"/>
      <w:spacing w:before="60" w:after="120"/>
      <w:ind w:right="57"/>
      <w:jc w:val="center"/>
    </w:pPr>
    <w:rPr>
      <w:rFonts w:ascii="Arial" w:eastAsia="SimSun" w:hAnsi="Arial" w:cs="Arial"/>
      <w:b/>
      <w:bCs/>
      <w:color w:val="999999"/>
      <w:sz w:val="20"/>
      <w:szCs w:val="20"/>
    </w:rPr>
  </w:style>
  <w:style w:type="paragraph" w:customStyle="1" w:styleId="normalentekst">
    <w:name w:val="normalentekst"/>
    <w:basedOn w:val="Normal"/>
    <w:uiPriority w:val="99"/>
    <w:rsid w:val="006B1722"/>
    <w:pPr>
      <w:spacing w:before="100" w:beforeAutospacing="1" w:after="100" w:afterAutospacing="1"/>
      <w:jc w:val="left"/>
    </w:pPr>
    <w:rPr>
      <w:sz w:val="24"/>
      <w:szCs w:val="24"/>
    </w:rPr>
  </w:style>
  <w:style w:type="character" w:customStyle="1" w:styleId="bodycopy1">
    <w:name w:val="bodycopy1"/>
    <w:basedOn w:val="VarsaylanParagrafYazTipi"/>
    <w:uiPriority w:val="99"/>
    <w:rsid w:val="006B1722"/>
    <w:rPr>
      <w:rFonts w:ascii="Verdana" w:hAnsi="Verdana" w:cs="Verdana"/>
      <w:color w:val="000000"/>
      <w:sz w:val="17"/>
      <w:szCs w:val="17"/>
    </w:rPr>
  </w:style>
  <w:style w:type="table" w:customStyle="1" w:styleId="Grigliatabella3">
    <w:name w:val="Griglia tabella3"/>
    <w:uiPriority w:val="99"/>
    <w:rsid w:val="003A0ECF"/>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85576">
      <w:marLeft w:val="0"/>
      <w:marRight w:val="0"/>
      <w:marTop w:val="0"/>
      <w:marBottom w:val="0"/>
      <w:divBdr>
        <w:top w:val="none" w:sz="0" w:space="0" w:color="auto"/>
        <w:left w:val="none" w:sz="0" w:space="0" w:color="auto"/>
        <w:bottom w:val="none" w:sz="0" w:space="0" w:color="auto"/>
        <w:right w:val="none" w:sz="0" w:space="0" w:color="auto"/>
      </w:divBdr>
    </w:div>
    <w:div w:id="11885578">
      <w:marLeft w:val="0"/>
      <w:marRight w:val="0"/>
      <w:marTop w:val="0"/>
      <w:marBottom w:val="0"/>
      <w:divBdr>
        <w:top w:val="none" w:sz="0" w:space="0" w:color="auto"/>
        <w:left w:val="none" w:sz="0" w:space="0" w:color="auto"/>
        <w:bottom w:val="none" w:sz="0" w:space="0" w:color="auto"/>
        <w:right w:val="none" w:sz="0" w:space="0" w:color="auto"/>
      </w:divBdr>
    </w:div>
    <w:div w:id="11885580">
      <w:marLeft w:val="0"/>
      <w:marRight w:val="0"/>
      <w:marTop w:val="0"/>
      <w:marBottom w:val="0"/>
      <w:divBdr>
        <w:top w:val="none" w:sz="0" w:space="0" w:color="auto"/>
        <w:left w:val="none" w:sz="0" w:space="0" w:color="auto"/>
        <w:bottom w:val="none" w:sz="0" w:space="0" w:color="auto"/>
        <w:right w:val="none" w:sz="0" w:space="0" w:color="auto"/>
      </w:divBdr>
    </w:div>
    <w:div w:id="11885582">
      <w:marLeft w:val="0"/>
      <w:marRight w:val="0"/>
      <w:marTop w:val="0"/>
      <w:marBottom w:val="0"/>
      <w:divBdr>
        <w:top w:val="none" w:sz="0" w:space="0" w:color="auto"/>
        <w:left w:val="none" w:sz="0" w:space="0" w:color="auto"/>
        <w:bottom w:val="none" w:sz="0" w:space="0" w:color="auto"/>
        <w:right w:val="none" w:sz="0" w:space="0" w:color="auto"/>
      </w:divBdr>
    </w:div>
    <w:div w:id="11885587">
      <w:marLeft w:val="0"/>
      <w:marRight w:val="0"/>
      <w:marTop w:val="0"/>
      <w:marBottom w:val="0"/>
      <w:divBdr>
        <w:top w:val="none" w:sz="0" w:space="0" w:color="auto"/>
        <w:left w:val="none" w:sz="0" w:space="0" w:color="auto"/>
        <w:bottom w:val="none" w:sz="0" w:space="0" w:color="auto"/>
        <w:right w:val="none" w:sz="0" w:space="0" w:color="auto"/>
      </w:divBdr>
    </w:div>
    <w:div w:id="11885588">
      <w:marLeft w:val="0"/>
      <w:marRight w:val="0"/>
      <w:marTop w:val="0"/>
      <w:marBottom w:val="0"/>
      <w:divBdr>
        <w:top w:val="none" w:sz="0" w:space="0" w:color="auto"/>
        <w:left w:val="none" w:sz="0" w:space="0" w:color="auto"/>
        <w:bottom w:val="none" w:sz="0" w:space="0" w:color="auto"/>
        <w:right w:val="none" w:sz="0" w:space="0" w:color="auto"/>
      </w:divBdr>
    </w:div>
    <w:div w:id="11885589">
      <w:marLeft w:val="0"/>
      <w:marRight w:val="0"/>
      <w:marTop w:val="0"/>
      <w:marBottom w:val="0"/>
      <w:divBdr>
        <w:top w:val="none" w:sz="0" w:space="0" w:color="auto"/>
        <w:left w:val="none" w:sz="0" w:space="0" w:color="auto"/>
        <w:bottom w:val="none" w:sz="0" w:space="0" w:color="auto"/>
        <w:right w:val="none" w:sz="0" w:space="0" w:color="auto"/>
      </w:divBdr>
      <w:divsChild>
        <w:div w:id="11885585">
          <w:marLeft w:val="0"/>
          <w:marRight w:val="0"/>
          <w:marTop w:val="0"/>
          <w:marBottom w:val="0"/>
          <w:divBdr>
            <w:top w:val="none" w:sz="0" w:space="0" w:color="auto"/>
            <w:left w:val="none" w:sz="0" w:space="0" w:color="auto"/>
            <w:bottom w:val="none" w:sz="0" w:space="0" w:color="auto"/>
            <w:right w:val="none" w:sz="0" w:space="0" w:color="auto"/>
          </w:divBdr>
          <w:divsChild>
            <w:div w:id="11885598">
              <w:marLeft w:val="0"/>
              <w:marRight w:val="0"/>
              <w:marTop w:val="0"/>
              <w:marBottom w:val="0"/>
              <w:divBdr>
                <w:top w:val="none" w:sz="0" w:space="0" w:color="auto"/>
                <w:left w:val="none" w:sz="0" w:space="0" w:color="auto"/>
                <w:bottom w:val="none" w:sz="0" w:space="0" w:color="auto"/>
                <w:right w:val="none" w:sz="0" w:space="0" w:color="auto"/>
              </w:divBdr>
              <w:divsChild>
                <w:div w:id="11885577">
                  <w:marLeft w:val="0"/>
                  <w:marRight w:val="0"/>
                  <w:marTop w:val="0"/>
                  <w:marBottom w:val="0"/>
                  <w:divBdr>
                    <w:top w:val="none" w:sz="0" w:space="0" w:color="auto"/>
                    <w:left w:val="none" w:sz="0" w:space="0" w:color="auto"/>
                    <w:bottom w:val="none" w:sz="0" w:space="0" w:color="auto"/>
                    <w:right w:val="none" w:sz="0" w:space="0" w:color="auto"/>
                  </w:divBdr>
                  <w:divsChild>
                    <w:div w:id="11885586">
                      <w:marLeft w:val="0"/>
                      <w:marRight w:val="0"/>
                      <w:marTop w:val="0"/>
                      <w:marBottom w:val="0"/>
                      <w:divBdr>
                        <w:top w:val="none" w:sz="0" w:space="0" w:color="auto"/>
                        <w:left w:val="none" w:sz="0" w:space="0" w:color="auto"/>
                        <w:bottom w:val="none" w:sz="0" w:space="0" w:color="auto"/>
                        <w:right w:val="none" w:sz="0" w:space="0" w:color="auto"/>
                      </w:divBdr>
                      <w:divsChild>
                        <w:div w:id="11885579">
                          <w:marLeft w:val="0"/>
                          <w:marRight w:val="0"/>
                          <w:marTop w:val="0"/>
                          <w:marBottom w:val="0"/>
                          <w:divBdr>
                            <w:top w:val="none" w:sz="0" w:space="0" w:color="auto"/>
                            <w:left w:val="none" w:sz="0" w:space="0" w:color="auto"/>
                            <w:bottom w:val="none" w:sz="0" w:space="0" w:color="auto"/>
                            <w:right w:val="none" w:sz="0" w:space="0" w:color="auto"/>
                          </w:divBdr>
                          <w:divsChild>
                            <w:div w:id="11885584">
                              <w:marLeft w:val="0"/>
                              <w:marRight w:val="0"/>
                              <w:marTop w:val="0"/>
                              <w:marBottom w:val="0"/>
                              <w:divBdr>
                                <w:top w:val="none" w:sz="0" w:space="0" w:color="auto"/>
                                <w:left w:val="none" w:sz="0" w:space="0" w:color="auto"/>
                                <w:bottom w:val="none" w:sz="0" w:space="0" w:color="auto"/>
                                <w:right w:val="none" w:sz="0" w:space="0" w:color="auto"/>
                              </w:divBdr>
                              <w:divsChild>
                                <w:div w:id="11885583">
                                  <w:marLeft w:val="0"/>
                                  <w:marRight w:val="0"/>
                                  <w:marTop w:val="0"/>
                                  <w:marBottom w:val="0"/>
                                  <w:divBdr>
                                    <w:top w:val="none" w:sz="0" w:space="0" w:color="auto"/>
                                    <w:left w:val="none" w:sz="0" w:space="0" w:color="auto"/>
                                    <w:bottom w:val="none" w:sz="0" w:space="0" w:color="auto"/>
                                    <w:right w:val="none" w:sz="0" w:space="0" w:color="auto"/>
                                  </w:divBdr>
                                </w:div>
                                <w:div w:id="1188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85590">
      <w:marLeft w:val="0"/>
      <w:marRight w:val="0"/>
      <w:marTop w:val="0"/>
      <w:marBottom w:val="0"/>
      <w:divBdr>
        <w:top w:val="none" w:sz="0" w:space="0" w:color="auto"/>
        <w:left w:val="none" w:sz="0" w:space="0" w:color="auto"/>
        <w:bottom w:val="none" w:sz="0" w:space="0" w:color="auto"/>
        <w:right w:val="none" w:sz="0" w:space="0" w:color="auto"/>
      </w:divBdr>
    </w:div>
    <w:div w:id="11885591">
      <w:marLeft w:val="0"/>
      <w:marRight w:val="0"/>
      <w:marTop w:val="0"/>
      <w:marBottom w:val="0"/>
      <w:divBdr>
        <w:top w:val="none" w:sz="0" w:space="0" w:color="auto"/>
        <w:left w:val="none" w:sz="0" w:space="0" w:color="auto"/>
        <w:bottom w:val="none" w:sz="0" w:space="0" w:color="auto"/>
        <w:right w:val="none" w:sz="0" w:space="0" w:color="auto"/>
      </w:divBdr>
    </w:div>
    <w:div w:id="11885592">
      <w:marLeft w:val="0"/>
      <w:marRight w:val="0"/>
      <w:marTop w:val="0"/>
      <w:marBottom w:val="0"/>
      <w:divBdr>
        <w:top w:val="none" w:sz="0" w:space="0" w:color="auto"/>
        <w:left w:val="none" w:sz="0" w:space="0" w:color="auto"/>
        <w:bottom w:val="none" w:sz="0" w:space="0" w:color="auto"/>
        <w:right w:val="none" w:sz="0" w:space="0" w:color="auto"/>
      </w:divBdr>
      <w:divsChild>
        <w:div w:id="11885604">
          <w:marLeft w:val="0"/>
          <w:marRight w:val="0"/>
          <w:marTop w:val="0"/>
          <w:marBottom w:val="0"/>
          <w:divBdr>
            <w:top w:val="none" w:sz="0" w:space="0" w:color="auto"/>
            <w:left w:val="none" w:sz="0" w:space="0" w:color="auto"/>
            <w:bottom w:val="none" w:sz="0" w:space="0" w:color="auto"/>
            <w:right w:val="none" w:sz="0" w:space="0" w:color="auto"/>
          </w:divBdr>
          <w:divsChild>
            <w:div w:id="11885581">
              <w:marLeft w:val="0"/>
              <w:marRight w:val="0"/>
              <w:marTop w:val="0"/>
              <w:marBottom w:val="0"/>
              <w:divBdr>
                <w:top w:val="none" w:sz="0" w:space="0" w:color="auto"/>
                <w:left w:val="none" w:sz="0" w:space="0" w:color="auto"/>
                <w:bottom w:val="none" w:sz="0" w:space="0" w:color="auto"/>
                <w:right w:val="none" w:sz="0" w:space="0" w:color="auto"/>
              </w:divBdr>
            </w:div>
          </w:divsChild>
        </w:div>
        <w:div w:id="11885606">
          <w:marLeft w:val="0"/>
          <w:marRight w:val="0"/>
          <w:marTop w:val="0"/>
          <w:marBottom w:val="0"/>
          <w:divBdr>
            <w:top w:val="none" w:sz="0" w:space="0" w:color="auto"/>
            <w:left w:val="none" w:sz="0" w:space="0" w:color="auto"/>
            <w:bottom w:val="none" w:sz="0" w:space="0" w:color="auto"/>
            <w:right w:val="none" w:sz="0" w:space="0" w:color="auto"/>
          </w:divBdr>
        </w:div>
      </w:divsChild>
    </w:div>
    <w:div w:id="11885593">
      <w:marLeft w:val="0"/>
      <w:marRight w:val="0"/>
      <w:marTop w:val="0"/>
      <w:marBottom w:val="0"/>
      <w:divBdr>
        <w:top w:val="none" w:sz="0" w:space="0" w:color="auto"/>
        <w:left w:val="none" w:sz="0" w:space="0" w:color="auto"/>
        <w:bottom w:val="none" w:sz="0" w:space="0" w:color="auto"/>
        <w:right w:val="none" w:sz="0" w:space="0" w:color="auto"/>
      </w:divBdr>
    </w:div>
    <w:div w:id="11885594">
      <w:marLeft w:val="0"/>
      <w:marRight w:val="0"/>
      <w:marTop w:val="0"/>
      <w:marBottom w:val="0"/>
      <w:divBdr>
        <w:top w:val="none" w:sz="0" w:space="0" w:color="auto"/>
        <w:left w:val="none" w:sz="0" w:space="0" w:color="auto"/>
        <w:bottom w:val="none" w:sz="0" w:space="0" w:color="auto"/>
        <w:right w:val="none" w:sz="0" w:space="0" w:color="auto"/>
      </w:divBdr>
    </w:div>
    <w:div w:id="11885595">
      <w:marLeft w:val="0"/>
      <w:marRight w:val="0"/>
      <w:marTop w:val="0"/>
      <w:marBottom w:val="0"/>
      <w:divBdr>
        <w:top w:val="none" w:sz="0" w:space="0" w:color="auto"/>
        <w:left w:val="none" w:sz="0" w:space="0" w:color="auto"/>
        <w:bottom w:val="none" w:sz="0" w:space="0" w:color="auto"/>
        <w:right w:val="none" w:sz="0" w:space="0" w:color="auto"/>
      </w:divBdr>
    </w:div>
    <w:div w:id="11885596">
      <w:marLeft w:val="0"/>
      <w:marRight w:val="0"/>
      <w:marTop w:val="0"/>
      <w:marBottom w:val="0"/>
      <w:divBdr>
        <w:top w:val="none" w:sz="0" w:space="0" w:color="auto"/>
        <w:left w:val="none" w:sz="0" w:space="0" w:color="auto"/>
        <w:bottom w:val="none" w:sz="0" w:space="0" w:color="auto"/>
        <w:right w:val="none" w:sz="0" w:space="0" w:color="auto"/>
      </w:divBdr>
    </w:div>
    <w:div w:id="11885597">
      <w:marLeft w:val="0"/>
      <w:marRight w:val="0"/>
      <w:marTop w:val="0"/>
      <w:marBottom w:val="0"/>
      <w:divBdr>
        <w:top w:val="none" w:sz="0" w:space="0" w:color="auto"/>
        <w:left w:val="none" w:sz="0" w:space="0" w:color="auto"/>
        <w:bottom w:val="none" w:sz="0" w:space="0" w:color="auto"/>
        <w:right w:val="none" w:sz="0" w:space="0" w:color="auto"/>
      </w:divBdr>
    </w:div>
    <w:div w:id="11885599">
      <w:marLeft w:val="0"/>
      <w:marRight w:val="0"/>
      <w:marTop w:val="0"/>
      <w:marBottom w:val="0"/>
      <w:divBdr>
        <w:top w:val="none" w:sz="0" w:space="0" w:color="auto"/>
        <w:left w:val="none" w:sz="0" w:space="0" w:color="auto"/>
        <w:bottom w:val="none" w:sz="0" w:space="0" w:color="auto"/>
        <w:right w:val="none" w:sz="0" w:space="0" w:color="auto"/>
      </w:divBdr>
    </w:div>
    <w:div w:id="11885600">
      <w:marLeft w:val="0"/>
      <w:marRight w:val="0"/>
      <w:marTop w:val="0"/>
      <w:marBottom w:val="0"/>
      <w:divBdr>
        <w:top w:val="none" w:sz="0" w:space="0" w:color="auto"/>
        <w:left w:val="none" w:sz="0" w:space="0" w:color="auto"/>
        <w:bottom w:val="none" w:sz="0" w:space="0" w:color="auto"/>
        <w:right w:val="none" w:sz="0" w:space="0" w:color="auto"/>
      </w:divBdr>
    </w:div>
    <w:div w:id="11885601">
      <w:marLeft w:val="0"/>
      <w:marRight w:val="0"/>
      <w:marTop w:val="0"/>
      <w:marBottom w:val="0"/>
      <w:divBdr>
        <w:top w:val="none" w:sz="0" w:space="0" w:color="auto"/>
        <w:left w:val="none" w:sz="0" w:space="0" w:color="auto"/>
        <w:bottom w:val="none" w:sz="0" w:space="0" w:color="auto"/>
        <w:right w:val="none" w:sz="0" w:space="0" w:color="auto"/>
      </w:divBdr>
    </w:div>
    <w:div w:id="11885603">
      <w:marLeft w:val="0"/>
      <w:marRight w:val="0"/>
      <w:marTop w:val="0"/>
      <w:marBottom w:val="0"/>
      <w:divBdr>
        <w:top w:val="none" w:sz="0" w:space="0" w:color="auto"/>
        <w:left w:val="none" w:sz="0" w:space="0" w:color="auto"/>
        <w:bottom w:val="none" w:sz="0" w:space="0" w:color="auto"/>
        <w:right w:val="none" w:sz="0" w:space="0" w:color="auto"/>
      </w:divBdr>
    </w:div>
    <w:div w:id="11885605">
      <w:marLeft w:val="0"/>
      <w:marRight w:val="0"/>
      <w:marTop w:val="0"/>
      <w:marBottom w:val="0"/>
      <w:divBdr>
        <w:top w:val="none" w:sz="0" w:space="0" w:color="auto"/>
        <w:left w:val="none" w:sz="0" w:space="0" w:color="auto"/>
        <w:bottom w:val="none" w:sz="0" w:space="0" w:color="auto"/>
        <w:right w:val="none" w:sz="0" w:space="0" w:color="auto"/>
      </w:divBdr>
    </w:div>
    <w:div w:id="11885607">
      <w:marLeft w:val="0"/>
      <w:marRight w:val="0"/>
      <w:marTop w:val="0"/>
      <w:marBottom w:val="0"/>
      <w:divBdr>
        <w:top w:val="none" w:sz="0" w:space="0" w:color="auto"/>
        <w:left w:val="none" w:sz="0" w:space="0" w:color="auto"/>
        <w:bottom w:val="none" w:sz="0" w:space="0" w:color="auto"/>
        <w:right w:val="none" w:sz="0" w:space="0" w:color="auto"/>
      </w:divBdr>
    </w:div>
    <w:div w:id="11885608">
      <w:marLeft w:val="0"/>
      <w:marRight w:val="0"/>
      <w:marTop w:val="0"/>
      <w:marBottom w:val="0"/>
      <w:divBdr>
        <w:top w:val="none" w:sz="0" w:space="0" w:color="auto"/>
        <w:left w:val="none" w:sz="0" w:space="0" w:color="auto"/>
        <w:bottom w:val="none" w:sz="0" w:space="0" w:color="auto"/>
        <w:right w:val="none" w:sz="0" w:space="0" w:color="auto"/>
      </w:divBdr>
    </w:div>
    <w:div w:id="11885609">
      <w:marLeft w:val="0"/>
      <w:marRight w:val="0"/>
      <w:marTop w:val="0"/>
      <w:marBottom w:val="0"/>
      <w:divBdr>
        <w:top w:val="none" w:sz="0" w:space="0" w:color="auto"/>
        <w:left w:val="none" w:sz="0" w:space="0" w:color="auto"/>
        <w:bottom w:val="none" w:sz="0" w:space="0" w:color="auto"/>
        <w:right w:val="none" w:sz="0" w:space="0" w:color="auto"/>
      </w:divBdr>
    </w:div>
    <w:div w:id="11885610">
      <w:marLeft w:val="0"/>
      <w:marRight w:val="0"/>
      <w:marTop w:val="0"/>
      <w:marBottom w:val="0"/>
      <w:divBdr>
        <w:top w:val="none" w:sz="0" w:space="0" w:color="auto"/>
        <w:left w:val="none" w:sz="0" w:space="0" w:color="auto"/>
        <w:bottom w:val="none" w:sz="0" w:space="0" w:color="auto"/>
        <w:right w:val="none" w:sz="0" w:space="0" w:color="auto"/>
      </w:divBdr>
    </w:div>
    <w:div w:id="11885611">
      <w:marLeft w:val="0"/>
      <w:marRight w:val="0"/>
      <w:marTop w:val="0"/>
      <w:marBottom w:val="0"/>
      <w:divBdr>
        <w:top w:val="none" w:sz="0" w:space="0" w:color="auto"/>
        <w:left w:val="none" w:sz="0" w:space="0" w:color="auto"/>
        <w:bottom w:val="none" w:sz="0" w:space="0" w:color="auto"/>
        <w:right w:val="none" w:sz="0" w:space="0" w:color="auto"/>
      </w:divBdr>
    </w:div>
    <w:div w:id="11885612">
      <w:marLeft w:val="0"/>
      <w:marRight w:val="0"/>
      <w:marTop w:val="0"/>
      <w:marBottom w:val="0"/>
      <w:divBdr>
        <w:top w:val="none" w:sz="0" w:space="0" w:color="auto"/>
        <w:left w:val="none" w:sz="0" w:space="0" w:color="auto"/>
        <w:bottom w:val="none" w:sz="0" w:space="0" w:color="auto"/>
        <w:right w:val="none" w:sz="0" w:space="0" w:color="auto"/>
      </w:divBdr>
    </w:div>
    <w:div w:id="11885613">
      <w:marLeft w:val="0"/>
      <w:marRight w:val="0"/>
      <w:marTop w:val="0"/>
      <w:marBottom w:val="0"/>
      <w:divBdr>
        <w:top w:val="none" w:sz="0" w:space="0" w:color="auto"/>
        <w:left w:val="none" w:sz="0" w:space="0" w:color="auto"/>
        <w:bottom w:val="none" w:sz="0" w:space="0" w:color="auto"/>
        <w:right w:val="none" w:sz="0" w:space="0" w:color="auto"/>
      </w:divBdr>
    </w:div>
    <w:div w:id="11885615">
      <w:marLeft w:val="0"/>
      <w:marRight w:val="0"/>
      <w:marTop w:val="0"/>
      <w:marBottom w:val="0"/>
      <w:divBdr>
        <w:top w:val="none" w:sz="0" w:space="0" w:color="auto"/>
        <w:left w:val="none" w:sz="0" w:space="0" w:color="auto"/>
        <w:bottom w:val="none" w:sz="0" w:space="0" w:color="auto"/>
        <w:right w:val="none" w:sz="0" w:space="0" w:color="auto"/>
      </w:divBdr>
      <w:divsChild>
        <w:div w:id="11885602">
          <w:marLeft w:val="0"/>
          <w:marRight w:val="0"/>
          <w:marTop w:val="0"/>
          <w:marBottom w:val="0"/>
          <w:divBdr>
            <w:top w:val="none" w:sz="0" w:space="0" w:color="auto"/>
            <w:left w:val="none" w:sz="0" w:space="0" w:color="auto"/>
            <w:bottom w:val="none" w:sz="0" w:space="0" w:color="auto"/>
            <w:right w:val="none" w:sz="0" w:space="0" w:color="auto"/>
          </w:divBdr>
          <w:divsChild>
            <w:div w:id="11885575">
              <w:marLeft w:val="0"/>
              <w:marRight w:val="0"/>
              <w:marTop w:val="0"/>
              <w:marBottom w:val="0"/>
              <w:divBdr>
                <w:top w:val="none" w:sz="0" w:space="0" w:color="auto"/>
                <w:left w:val="none" w:sz="0" w:space="0" w:color="auto"/>
                <w:bottom w:val="none" w:sz="0" w:space="0" w:color="auto"/>
                <w:right w:val="none" w:sz="0" w:space="0" w:color="auto"/>
              </w:divBdr>
            </w:div>
          </w:divsChild>
        </w:div>
        <w:div w:id="118856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eur-lex.europa.eu/legal-content/EN/TXT/?uri=CELEX:32013D1386"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3.png"/><Relationship Id="rId3" Type="http://schemas.microsoft.com/office/2007/relationships/stylesWithEffects" Target="stylesWithEffects.xml"/><Relationship Id="rId21" Type="http://schemas.openxmlformats.org/officeDocument/2006/relationships/image" Target="media/image9.emf"/><Relationship Id="rId34" Type="http://schemas.openxmlformats.org/officeDocument/2006/relationships/image" Target="media/image21.png"/><Relationship Id="rId42" Type="http://schemas.openxmlformats.org/officeDocument/2006/relationships/image" Target="media/image26.emf"/><Relationship Id="rId47" Type="http://schemas.openxmlformats.org/officeDocument/2006/relationships/image" Target="media/image31.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eur-lex.europa.eu/legal-content/EN/TXT/?uri=CELEX:32013D1386" TargetMode="External"/><Relationship Id="rId17" Type="http://schemas.openxmlformats.org/officeDocument/2006/relationships/header" Target="header3.xml"/><Relationship Id="rId25" Type="http://schemas.openxmlformats.org/officeDocument/2006/relationships/image" Target="media/image13.emf"/><Relationship Id="rId33" Type="http://schemas.openxmlformats.org/officeDocument/2006/relationships/hyperlink" Target="http://eea.government.bg/bg/soer/2012/land-use/zemepolzvane" TargetMode="External"/><Relationship Id="rId38" Type="http://schemas.openxmlformats.org/officeDocument/2006/relationships/image" Target="media/image22.png"/><Relationship Id="rId46" Type="http://schemas.openxmlformats.org/officeDocument/2006/relationships/image" Target="media/image30.emf"/><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8.emf"/><Relationship Id="rId29" Type="http://schemas.openxmlformats.org/officeDocument/2006/relationships/image" Target="media/image17.png"/><Relationship Id="rId41"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pacbc-bgtr.eu/page.php?c=35" TargetMode="External"/><Relationship Id="rId24" Type="http://schemas.openxmlformats.org/officeDocument/2006/relationships/image" Target="media/image12.emf"/><Relationship Id="rId32" Type="http://schemas.openxmlformats.org/officeDocument/2006/relationships/image" Target="media/image20.png"/><Relationship Id="rId37" Type="http://schemas.openxmlformats.org/officeDocument/2006/relationships/hyperlink" Target="http://tuikapp.tuik.gov.tr/Bolgesel/degiskenlerUzerindenSorgula.do?d-4326216-s=2&amp;d-4326216-o=2" TargetMode="External"/><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hyperlink" Target="http://tuikapp.tuik.gov.tr/Bolgesel/degiskenlerUzerindenSorgula.do?d-4326216-s=1&amp;d-4326216-o=2" TargetMode="External"/><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7.emf"/><Relationship Id="rId31" Type="http://schemas.openxmlformats.org/officeDocument/2006/relationships/image" Target="media/image19.emf"/><Relationship Id="rId44" Type="http://schemas.openxmlformats.org/officeDocument/2006/relationships/image" Target="media/image28.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mi.government.bg/en/library/tourism-act-254-c25-m258-1.html" TargetMode="External"/><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hyperlink" Target="http://tuikapp.tuik.gov.tr/Bolgesel/degiskenlerUzerindenSorgula.do?d-4326216-s=0&amp;d-4326216-o=2" TargetMode="External"/><Relationship Id="rId43" Type="http://schemas.openxmlformats.org/officeDocument/2006/relationships/image" Target="media/image27.emf"/><Relationship Id="rId48" Type="http://schemas.openxmlformats.org/officeDocument/2006/relationships/header" Target="header4.xml"/><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www.eea.europa.eu/soer/countries/tr/soertopic_view?topic=freshwater" TargetMode="External"/><Relationship Id="rId3" Type="http://schemas.openxmlformats.org/officeDocument/2006/relationships/hyperlink" Target="http://www.eea.europa.eu/soer/countries/tr/soertopic_view?topic=biodiversity" TargetMode="External"/><Relationship Id="rId7" Type="http://schemas.openxmlformats.org/officeDocument/2006/relationships/hyperlink" Target="http://eea.government.bg/eng" TargetMode="External"/><Relationship Id="rId2" Type="http://schemas.openxmlformats.org/officeDocument/2006/relationships/hyperlink" Target="http://eeas.europa.eu/blacksea/index_en.htm" TargetMode="External"/><Relationship Id="rId1" Type="http://schemas.openxmlformats.org/officeDocument/2006/relationships/hyperlink" Target="http://www.ipa.gov.tr/document/IPA%20II%20CSP%25" TargetMode="External"/><Relationship Id="rId6" Type="http://schemas.openxmlformats.org/officeDocument/2006/relationships/hyperlink" Target="http://www.eea.europa.eu/soer/countries/bg/soertopic_view?topic=freshwater" TargetMode="External"/><Relationship Id="rId11" Type="http://schemas.openxmlformats.org/officeDocument/2006/relationships/hyperlink" Target="http://travel.michelin.com/web/destination/Bulgaria/tourist-attractions" TargetMode="External"/><Relationship Id="rId5" Type="http://schemas.openxmlformats.org/officeDocument/2006/relationships/hyperlink" Target="http://www.eea.europa.eu/data-and-maps/data/waterbase-rivers-6" TargetMode="External"/><Relationship Id="rId10" Type="http://schemas.openxmlformats.org/officeDocument/2006/relationships/hyperlink" Target="http://www.eea.europa.eu/soer/countries/tr/soertopic_view?topic=freshwater" TargetMode="External"/><Relationship Id="rId4" Type="http://schemas.openxmlformats.org/officeDocument/2006/relationships/hyperlink" Target="http://www.eea.europa.eu/data-and-maps/explore-interactive-maps/wise-soe-bod-in-rivers" TargetMode="External"/><Relationship Id="rId9" Type="http://schemas.openxmlformats.org/officeDocument/2006/relationships/hyperlink" Target="http://www.eea.europa.eu/soer/countries/bg/soertopic_view?topic=freshwate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108</Pages>
  <Words>35704</Words>
  <Characters>203514</Characters>
  <Application>Microsoft Office Word</Application>
  <DocSecurity>0</DocSecurity>
  <Lines>1695</Lines>
  <Paragraphs>477</Paragraphs>
  <ScaleCrop>false</ScaleCrop>
  <HeadingPairs>
    <vt:vector size="2" baseType="variant">
      <vt:variant>
        <vt:lpstr>Konu Başlığı</vt:lpstr>
      </vt:variant>
      <vt:variant>
        <vt:i4>1</vt:i4>
      </vt:variant>
    </vt:vector>
  </HeadingPairs>
  <TitlesOfParts>
    <vt:vector size="1" baseType="lpstr">
      <vt:lpstr>Documento</vt:lpstr>
    </vt:vector>
  </TitlesOfParts>
  <Company>Lattanzio e Associati</Company>
  <LinksUpToDate>false</LinksUpToDate>
  <CharactersWithSpaces>238741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dc:title>
  <dc:creator>Francesca Solca - LATTANZIO Group</dc:creator>
  <cp:lastModifiedBy>ter1</cp:lastModifiedBy>
  <cp:revision>2</cp:revision>
  <cp:lastPrinted>2014-07-10T18:23:00Z</cp:lastPrinted>
  <dcterms:created xsi:type="dcterms:W3CDTF">2015-01-07T13:47:00Z</dcterms:created>
  <dcterms:modified xsi:type="dcterms:W3CDTF">2015-01-07T13:47:00Z</dcterms:modified>
</cp:coreProperties>
</file>